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DE7985" w14:textId="77777777" w:rsidR="001B4418" w:rsidRDefault="001B4418" w:rsidP="001B4418">
      <w:pPr>
        <w:pStyle w:val="Title"/>
        <w:rPr>
          <w:szCs w:val="24"/>
        </w:rPr>
      </w:pPr>
      <w:bookmarkStart w:id="0" w:name="_Hlk152837625"/>
      <w:r w:rsidRPr="005C4E19">
        <w:rPr>
          <w:szCs w:val="24"/>
        </w:rPr>
        <w:t xml:space="preserve">PROBLEM SET </w:t>
      </w:r>
      <w:r>
        <w:rPr>
          <w:szCs w:val="24"/>
        </w:rPr>
        <w:t>3</w:t>
      </w:r>
    </w:p>
    <w:p w14:paraId="0EE8C540" w14:textId="290045D0" w:rsidR="001B4418" w:rsidRDefault="001B4418" w:rsidP="001B4418">
      <w:pPr>
        <w:pStyle w:val="Title"/>
        <w:rPr>
          <w:b/>
          <w:szCs w:val="24"/>
        </w:rPr>
      </w:pPr>
      <w:r w:rsidRPr="00AF59BA">
        <w:rPr>
          <w:b/>
          <w:szCs w:val="24"/>
        </w:rPr>
        <w:t xml:space="preserve">Due on </w:t>
      </w:r>
      <w:r w:rsidR="00AF59BA">
        <w:rPr>
          <w:b/>
          <w:szCs w:val="24"/>
        </w:rPr>
        <w:t xml:space="preserve">Monday, </w:t>
      </w:r>
      <w:r w:rsidR="00B43F15">
        <w:rPr>
          <w:b/>
          <w:szCs w:val="24"/>
        </w:rPr>
        <w:t>April</w:t>
      </w:r>
      <w:r w:rsidR="00AF59BA">
        <w:rPr>
          <w:b/>
          <w:szCs w:val="24"/>
        </w:rPr>
        <w:t xml:space="preserve"> </w:t>
      </w:r>
      <w:r w:rsidR="00B43F15">
        <w:rPr>
          <w:b/>
          <w:szCs w:val="24"/>
        </w:rPr>
        <w:t>1</w:t>
      </w:r>
      <w:r w:rsidR="00AF59BA">
        <w:rPr>
          <w:b/>
          <w:szCs w:val="24"/>
        </w:rPr>
        <w:t>, 2024</w:t>
      </w:r>
    </w:p>
    <w:p w14:paraId="12E3EB3D" w14:textId="77777777" w:rsidR="001B4418" w:rsidRPr="00E42194" w:rsidRDefault="001B4418" w:rsidP="001B4418">
      <w:pPr>
        <w:pStyle w:val="Title"/>
        <w:jc w:val="left"/>
        <w:rPr>
          <w:szCs w:val="24"/>
        </w:rPr>
      </w:pPr>
    </w:p>
    <w:p w14:paraId="4CC44579" w14:textId="77777777" w:rsidR="001B4418" w:rsidRPr="005C4E19" w:rsidRDefault="001B4418" w:rsidP="001B4418">
      <w:pPr>
        <w:pStyle w:val="Title"/>
        <w:jc w:val="left"/>
        <w:rPr>
          <w:szCs w:val="24"/>
        </w:rPr>
      </w:pPr>
      <w:r w:rsidRPr="005C4E19">
        <w:rPr>
          <w:szCs w:val="24"/>
        </w:rPr>
        <w:t>I - INSTRUCTIONS</w:t>
      </w:r>
    </w:p>
    <w:p w14:paraId="20AA0348" w14:textId="77777777" w:rsidR="001B4418" w:rsidRPr="005C4E19" w:rsidRDefault="001B4418" w:rsidP="001B4418">
      <w:pPr>
        <w:pStyle w:val="Title"/>
        <w:spacing w:after="240"/>
        <w:jc w:val="left"/>
        <w:rPr>
          <w:szCs w:val="24"/>
          <w:u w:val="none"/>
        </w:rPr>
      </w:pPr>
      <w:r w:rsidRPr="005C4E19">
        <w:rPr>
          <w:szCs w:val="24"/>
          <w:u w:val="none"/>
        </w:rPr>
        <w:t>To successfully complete this problem set, please follow these steps:</w:t>
      </w:r>
    </w:p>
    <w:p w14:paraId="354CB035" w14:textId="77777777" w:rsidR="001B4418" w:rsidRPr="005C4E19" w:rsidRDefault="001B4418" w:rsidP="001B4418">
      <w:pPr>
        <w:pStyle w:val="ListParagraph"/>
        <w:numPr>
          <w:ilvl w:val="0"/>
          <w:numId w:val="2"/>
        </w:numPr>
        <w:spacing w:after="240" w:line="240" w:lineRule="auto"/>
        <w:contextualSpacing w:val="0"/>
        <w:rPr>
          <w:bCs/>
        </w:rPr>
      </w:pPr>
      <w:r w:rsidRPr="005C4E19">
        <w:rPr>
          <w:bCs/>
        </w:rPr>
        <w:t>Download this Word document file into your computer</w:t>
      </w:r>
      <w:r>
        <w:rPr>
          <w:bCs/>
        </w:rPr>
        <w:t xml:space="preserve"> and download the datasets into a data subfolder in your problem set-specific RStudio or Stata Project directory.</w:t>
      </w:r>
    </w:p>
    <w:p w14:paraId="5A10ACEE" w14:textId="75C65F1D" w:rsidR="001B4418" w:rsidRPr="005C4E19" w:rsidRDefault="001B4418" w:rsidP="001B4418">
      <w:pPr>
        <w:pStyle w:val="ListParagraph"/>
        <w:numPr>
          <w:ilvl w:val="0"/>
          <w:numId w:val="2"/>
        </w:numPr>
        <w:spacing w:after="240" w:line="240" w:lineRule="auto"/>
        <w:contextualSpacing w:val="0"/>
      </w:pPr>
      <w:r w:rsidRPr="005C4E19">
        <w:rPr>
          <w:bCs/>
        </w:rPr>
        <w:t>Insert your answers into this document</w:t>
      </w:r>
      <w:r>
        <w:rPr>
          <w:bCs/>
        </w:rPr>
        <w:t xml:space="preserve"> and organize your code in a </w:t>
      </w:r>
      <w:r w:rsidR="001F1415">
        <w:rPr>
          <w:bCs/>
        </w:rPr>
        <w:t>Stata or R</w:t>
      </w:r>
      <w:r>
        <w:rPr>
          <w:bCs/>
        </w:rPr>
        <w:t xml:space="preserve"> script</w:t>
      </w:r>
      <w:r w:rsidRPr="005C4E19">
        <w:rPr>
          <w:bCs/>
        </w:rPr>
        <w:t>.</w:t>
      </w:r>
      <w:r w:rsidRPr="005C4E19">
        <w:t xml:space="preserve"> </w:t>
      </w:r>
      <w:r>
        <w:t xml:space="preserve">You can also </w:t>
      </w:r>
      <w:r w:rsidRPr="005C4E19">
        <w:t>insert non-Word objects such as handwritten work or screenshot</w:t>
      </w:r>
      <w:r>
        <w:t>s</w:t>
      </w:r>
      <w:r w:rsidRPr="005C4E19">
        <w:t xml:space="preserve"> in your answers.</w:t>
      </w:r>
    </w:p>
    <w:p w14:paraId="4CC711D5" w14:textId="77777777" w:rsidR="001B4418" w:rsidRPr="005C4E19" w:rsidRDefault="001B4418" w:rsidP="001B4418">
      <w:pPr>
        <w:pStyle w:val="ListParagraph"/>
        <w:numPr>
          <w:ilvl w:val="0"/>
          <w:numId w:val="2"/>
        </w:numPr>
        <w:spacing w:before="240" w:after="240" w:line="240" w:lineRule="auto"/>
        <w:contextualSpacing w:val="0"/>
      </w:pPr>
      <w:r w:rsidRPr="004205B5">
        <w:rPr>
          <w:bCs/>
        </w:rPr>
        <w:t>Once your document is complete, please save it as a PDF</w:t>
      </w:r>
      <w:r w:rsidRPr="005C4E19">
        <w:t xml:space="preserve">. </w:t>
      </w:r>
    </w:p>
    <w:p w14:paraId="0C03FD63" w14:textId="6A1480D8" w:rsidR="001B4418" w:rsidRPr="005C4E19" w:rsidRDefault="001B4418" w:rsidP="001B4418">
      <w:pPr>
        <w:pStyle w:val="ListParagraph"/>
        <w:numPr>
          <w:ilvl w:val="0"/>
          <w:numId w:val="2"/>
        </w:numPr>
        <w:spacing w:before="240" w:after="240" w:line="240" w:lineRule="auto"/>
        <w:contextualSpacing w:val="0"/>
        <w:rPr>
          <w:bCs/>
        </w:rPr>
      </w:pPr>
      <w:r w:rsidRPr="005C4E19">
        <w:rPr>
          <w:bCs/>
        </w:rPr>
        <w:t xml:space="preserve">Please submit an electronic copy of the </w:t>
      </w:r>
      <w:r w:rsidRPr="004205B5">
        <w:rPr>
          <w:b/>
        </w:rPr>
        <w:t>PDF</w:t>
      </w:r>
      <w:r w:rsidRPr="005C4E19">
        <w:rPr>
          <w:bCs/>
        </w:rPr>
        <w:t xml:space="preserve"> </w:t>
      </w:r>
      <w:r>
        <w:rPr>
          <w:bCs/>
        </w:rPr>
        <w:t xml:space="preserve">and your </w:t>
      </w:r>
      <w:r w:rsidRPr="00FC5EDD">
        <w:rPr>
          <w:b/>
        </w:rPr>
        <w:t>replicable</w:t>
      </w:r>
      <w:r>
        <w:rPr>
          <w:b/>
        </w:rPr>
        <w:t xml:space="preserve"> Stata</w:t>
      </w:r>
      <w:r w:rsidR="00620B01">
        <w:rPr>
          <w:b/>
        </w:rPr>
        <w:t xml:space="preserve"> or R</w:t>
      </w:r>
      <w:r>
        <w:rPr>
          <w:b/>
        </w:rPr>
        <w:t xml:space="preserve"> </w:t>
      </w:r>
      <w:r w:rsidRPr="00FC5EDD">
        <w:rPr>
          <w:b/>
        </w:rPr>
        <w:t>script</w:t>
      </w:r>
      <w:r w:rsidRPr="005C4E19">
        <w:rPr>
          <w:bCs/>
        </w:rPr>
        <w:t xml:space="preserve"> to the Canvas assignment page. </w:t>
      </w:r>
    </w:p>
    <w:p w14:paraId="101C6CC0" w14:textId="77777777" w:rsidR="001B4418" w:rsidRPr="005C4E19" w:rsidRDefault="001B4418" w:rsidP="001B4418">
      <w:pPr>
        <w:spacing w:before="360" w:after="120"/>
        <w:rPr>
          <w:u w:val="single"/>
        </w:rPr>
      </w:pPr>
      <w:r w:rsidRPr="005C4E19">
        <w:rPr>
          <w:u w:val="single"/>
        </w:rPr>
        <w:t>II - IDENTIFICATION</w:t>
      </w:r>
    </w:p>
    <w:p w14:paraId="2D84B48E" w14:textId="77777777" w:rsidR="001B4418" w:rsidRPr="005C4E19" w:rsidRDefault="001B4418" w:rsidP="001B4418">
      <w:pPr>
        <w:numPr>
          <w:ilvl w:val="0"/>
          <w:numId w:val="3"/>
        </w:numPr>
        <w:spacing w:after="240"/>
        <w:rPr>
          <w:bCs/>
        </w:rPr>
      </w:pPr>
      <w:r w:rsidRPr="005C4E19">
        <w:rPr>
          <w:bCs/>
        </w:rPr>
        <w:t>Your information</w:t>
      </w:r>
    </w:p>
    <w:tbl>
      <w:tblPr>
        <w:tblW w:w="7260" w:type="dxa"/>
        <w:tblInd w:w="1368" w:type="dxa"/>
        <w:tblBorders>
          <w:top w:val="single" w:sz="4" w:space="0" w:color="auto"/>
          <w:left w:val="single" w:sz="4" w:space="0" w:color="auto"/>
          <w:bottom w:val="single" w:sz="4" w:space="0" w:color="auto"/>
          <w:right w:val="single" w:sz="4" w:space="0" w:color="auto"/>
        </w:tblBorders>
        <w:shd w:val="solid" w:color="FFF2CC" w:fill="auto"/>
        <w:tblLook w:val="04A0" w:firstRow="1" w:lastRow="0" w:firstColumn="1" w:lastColumn="0" w:noHBand="0" w:noVBand="1"/>
      </w:tblPr>
      <w:tblGrid>
        <w:gridCol w:w="2360"/>
        <w:gridCol w:w="4900"/>
      </w:tblGrid>
      <w:tr w:rsidR="001B4418" w:rsidRPr="005C4E19" w14:paraId="607943E8" w14:textId="77777777" w:rsidTr="007C1841">
        <w:trPr>
          <w:trHeight w:val="534"/>
        </w:trPr>
        <w:tc>
          <w:tcPr>
            <w:tcW w:w="2360" w:type="dxa"/>
            <w:shd w:val="solid" w:color="FFF2CC" w:fill="auto"/>
          </w:tcPr>
          <w:p w14:paraId="570F64E8" w14:textId="77777777" w:rsidR="001B4418" w:rsidRPr="005C4E19" w:rsidRDefault="001B4418" w:rsidP="007C1841">
            <w:pPr>
              <w:spacing w:after="120"/>
            </w:pPr>
            <w:r w:rsidRPr="005C4E19">
              <w:t>Your Last Name:</w:t>
            </w:r>
          </w:p>
        </w:tc>
        <w:tc>
          <w:tcPr>
            <w:tcW w:w="4900" w:type="dxa"/>
            <w:shd w:val="solid" w:color="FFF2CC" w:fill="auto"/>
          </w:tcPr>
          <w:p w14:paraId="049EF067" w14:textId="13A6F1E8" w:rsidR="001B4418" w:rsidRPr="005C4E19" w:rsidRDefault="00134742" w:rsidP="007C1841">
            <w:pPr>
              <w:spacing w:after="120"/>
              <w:rPr>
                <w:i/>
              </w:rPr>
            </w:pPr>
            <w:r>
              <w:rPr>
                <w:i/>
              </w:rPr>
              <w:t>Boochever</w:t>
            </w:r>
          </w:p>
        </w:tc>
      </w:tr>
      <w:tr w:rsidR="001B4418" w:rsidRPr="005C4E19" w14:paraId="7C6F1984" w14:textId="77777777" w:rsidTr="007C1841">
        <w:trPr>
          <w:trHeight w:val="452"/>
        </w:trPr>
        <w:tc>
          <w:tcPr>
            <w:tcW w:w="2360" w:type="dxa"/>
            <w:shd w:val="solid" w:color="FFF2CC" w:fill="auto"/>
          </w:tcPr>
          <w:p w14:paraId="272F06BB" w14:textId="77777777" w:rsidR="001B4418" w:rsidRPr="005C4E19" w:rsidRDefault="001B4418" w:rsidP="007C1841">
            <w:pPr>
              <w:spacing w:after="120"/>
            </w:pPr>
            <w:r w:rsidRPr="005C4E19">
              <w:t>Your First Name:</w:t>
            </w:r>
          </w:p>
        </w:tc>
        <w:tc>
          <w:tcPr>
            <w:tcW w:w="4900" w:type="dxa"/>
            <w:shd w:val="solid" w:color="FFF2CC" w:fill="auto"/>
          </w:tcPr>
          <w:p w14:paraId="5221F98B" w14:textId="2AF302C1" w:rsidR="001B4418" w:rsidRPr="005C4E19" w:rsidRDefault="00134742" w:rsidP="007C1841">
            <w:pPr>
              <w:spacing w:after="120"/>
              <w:rPr>
                <w:i/>
              </w:rPr>
            </w:pPr>
            <w:r>
              <w:rPr>
                <w:i/>
              </w:rPr>
              <w:t>Oscar</w:t>
            </w:r>
          </w:p>
        </w:tc>
      </w:tr>
    </w:tbl>
    <w:p w14:paraId="4D32DCDB" w14:textId="77777777" w:rsidR="001B4418" w:rsidRPr="005C4E19" w:rsidRDefault="001B4418" w:rsidP="001B4418">
      <w:pPr>
        <w:pStyle w:val="Title"/>
        <w:ind w:left="720"/>
        <w:jc w:val="left"/>
        <w:rPr>
          <w:szCs w:val="22"/>
        </w:rPr>
      </w:pPr>
    </w:p>
    <w:p w14:paraId="334F99CC" w14:textId="77777777" w:rsidR="001B4418" w:rsidRPr="005C4E19" w:rsidRDefault="001B4418" w:rsidP="001B4418">
      <w:pPr>
        <w:pStyle w:val="Title"/>
        <w:spacing w:after="240"/>
        <w:ind w:left="720"/>
        <w:jc w:val="left"/>
        <w:rPr>
          <w:b/>
          <w:szCs w:val="22"/>
          <w:u w:val="none"/>
        </w:rPr>
      </w:pPr>
      <w:r w:rsidRPr="00186AA9">
        <w:rPr>
          <w:bCs/>
          <w:szCs w:val="22"/>
          <w:u w:val="none"/>
        </w:rPr>
        <w:t>(2)</w:t>
      </w:r>
      <w:r w:rsidRPr="005C4E19">
        <w:rPr>
          <w:bCs/>
          <w:szCs w:val="22"/>
          <w:u w:val="none"/>
        </w:rPr>
        <w:t xml:space="preserve"> Group Members (please list the classmates you worked with on this problem set):</w:t>
      </w:r>
    </w:p>
    <w:tbl>
      <w:tblPr>
        <w:tblW w:w="7247" w:type="dxa"/>
        <w:tblInd w:w="1368" w:type="dxa"/>
        <w:tblBorders>
          <w:top w:val="single" w:sz="4" w:space="0" w:color="auto"/>
          <w:left w:val="single" w:sz="4" w:space="0" w:color="auto"/>
          <w:bottom w:val="single" w:sz="4" w:space="0" w:color="auto"/>
          <w:right w:val="single" w:sz="4" w:space="0" w:color="auto"/>
        </w:tblBorders>
        <w:shd w:val="solid" w:color="FFF2CC" w:fill="auto"/>
        <w:tblLook w:val="04A0" w:firstRow="1" w:lastRow="0" w:firstColumn="1" w:lastColumn="0" w:noHBand="0" w:noVBand="1"/>
      </w:tblPr>
      <w:tblGrid>
        <w:gridCol w:w="7247"/>
      </w:tblGrid>
      <w:tr w:rsidR="001B4418" w:rsidRPr="005C4E19" w14:paraId="7F9EE714" w14:textId="77777777" w:rsidTr="007C1841">
        <w:trPr>
          <w:trHeight w:val="743"/>
        </w:trPr>
        <w:tc>
          <w:tcPr>
            <w:tcW w:w="7247" w:type="dxa"/>
            <w:shd w:val="solid" w:color="FFF2CC" w:fill="auto"/>
          </w:tcPr>
          <w:p w14:paraId="0FCBF197" w14:textId="2C5C4C40" w:rsidR="001B4418" w:rsidRPr="005C4E19" w:rsidRDefault="006208BB" w:rsidP="007C1841">
            <w:pPr>
              <w:pStyle w:val="Title"/>
              <w:jc w:val="left"/>
              <w:rPr>
                <w:i/>
                <w:szCs w:val="22"/>
                <w:u w:val="none"/>
              </w:rPr>
            </w:pPr>
            <w:r>
              <w:rPr>
                <w:i/>
                <w:szCs w:val="22"/>
                <w:u w:val="none"/>
              </w:rPr>
              <w:t>N/A</w:t>
            </w:r>
          </w:p>
          <w:p w14:paraId="1DFFF677" w14:textId="77777777" w:rsidR="001B4418" w:rsidRPr="005C4E19" w:rsidRDefault="001B4418" w:rsidP="007C1841">
            <w:pPr>
              <w:pStyle w:val="Title"/>
              <w:jc w:val="left"/>
              <w:rPr>
                <w:i/>
                <w:szCs w:val="22"/>
                <w:u w:val="none"/>
              </w:rPr>
            </w:pPr>
          </w:p>
        </w:tc>
      </w:tr>
    </w:tbl>
    <w:p w14:paraId="0E13DEC8" w14:textId="77777777" w:rsidR="001B4418" w:rsidRPr="005C4E19" w:rsidRDefault="001B4418" w:rsidP="001B4418">
      <w:pPr>
        <w:pStyle w:val="NormalWeb"/>
        <w:numPr>
          <w:ilvl w:val="0"/>
          <w:numId w:val="4"/>
        </w:numPr>
        <w:spacing w:before="240" w:beforeAutospacing="1" w:after="120" w:line="240" w:lineRule="auto"/>
        <w:jc w:val="both"/>
        <w:rPr>
          <w:bCs/>
          <w:sz w:val="22"/>
          <w:szCs w:val="22"/>
          <w:u w:val="single"/>
        </w:rPr>
      </w:pPr>
      <w:r w:rsidRPr="005C4E19">
        <w:rPr>
          <w:bCs/>
          <w:u w:val="single"/>
        </w:rPr>
        <w:t>Compliance with Harvard Kennedy School Academic Code</w:t>
      </w:r>
      <w:r w:rsidRPr="005C4E19">
        <w:rPr>
          <w:rStyle w:val="FootnoteReference"/>
          <w:bCs/>
          <w:sz w:val="22"/>
          <w:szCs w:val="22"/>
          <w:u w:val="single"/>
        </w:rPr>
        <w:footnoteReference w:id="1"/>
      </w:r>
      <w:r w:rsidRPr="005C4E19">
        <w:rPr>
          <w:bCs/>
          <w:u w:val="single"/>
        </w:rPr>
        <w:t xml:space="preserve"> (mark with an X below)</w:t>
      </w:r>
    </w:p>
    <w:tbl>
      <w:tblPr>
        <w:tblW w:w="0" w:type="auto"/>
        <w:tblInd w:w="1285" w:type="dxa"/>
        <w:shd w:val="solid" w:color="FFF2CC" w:fill="auto"/>
        <w:tblCellMar>
          <w:top w:w="144" w:type="dxa"/>
          <w:left w:w="115" w:type="dxa"/>
          <w:bottom w:w="144" w:type="dxa"/>
          <w:right w:w="115" w:type="dxa"/>
        </w:tblCellMar>
        <w:tblLook w:val="04A0" w:firstRow="1" w:lastRow="0" w:firstColumn="1" w:lastColumn="0" w:noHBand="0" w:noVBand="1"/>
      </w:tblPr>
      <w:tblGrid>
        <w:gridCol w:w="7355"/>
      </w:tblGrid>
      <w:tr w:rsidR="001B4418" w:rsidRPr="005C4E19" w14:paraId="2F063A69" w14:textId="77777777" w:rsidTr="007C1841">
        <w:trPr>
          <w:trHeight w:val="1368"/>
        </w:trPr>
        <w:tc>
          <w:tcPr>
            <w:tcW w:w="7355" w:type="dxa"/>
            <w:shd w:val="solid" w:color="FFF2CC" w:fill="auto"/>
          </w:tcPr>
          <w:p w14:paraId="2B566384" w14:textId="77777777" w:rsidR="001B4418" w:rsidRPr="005C4E19" w:rsidRDefault="001B4418" w:rsidP="007C1841">
            <w:pPr>
              <w:pStyle w:val="BodyTextIndent"/>
              <w:jc w:val="both"/>
              <w:rPr>
                <w:rFonts w:cs="Times New Roman"/>
                <w:i/>
                <w:sz w:val="2"/>
              </w:rPr>
            </w:pPr>
          </w:p>
          <w:tbl>
            <w:tblPr>
              <w:tblStyle w:val="TableGrid"/>
              <w:tblW w:w="0" w:type="auto"/>
              <w:jc w:val="center"/>
              <w:tblLook w:val="04A0" w:firstRow="1" w:lastRow="0" w:firstColumn="1" w:lastColumn="0" w:noHBand="0" w:noVBand="1"/>
            </w:tblPr>
            <w:tblGrid>
              <w:gridCol w:w="4611"/>
              <w:gridCol w:w="1186"/>
              <w:gridCol w:w="1023"/>
            </w:tblGrid>
            <w:tr w:rsidR="001B4418" w:rsidRPr="005C4E19" w14:paraId="43DC3810" w14:textId="77777777" w:rsidTr="005D1A8E">
              <w:trPr>
                <w:trHeight w:hRule="exact" w:val="256"/>
                <w:jc w:val="center"/>
              </w:trPr>
              <w:tc>
                <w:tcPr>
                  <w:tcW w:w="4611" w:type="dxa"/>
                  <w:vAlign w:val="center"/>
                </w:tcPr>
                <w:p w14:paraId="2C349605" w14:textId="77777777" w:rsidR="001B4418" w:rsidRPr="005C4E19" w:rsidRDefault="001B4418" w:rsidP="007C1841">
                  <w:pPr>
                    <w:spacing w:before="120" w:after="120"/>
                    <w:jc w:val="both"/>
                    <w:rPr>
                      <w:b/>
                    </w:rPr>
                  </w:pPr>
                </w:p>
              </w:tc>
              <w:tc>
                <w:tcPr>
                  <w:tcW w:w="1186" w:type="dxa"/>
                  <w:vAlign w:val="center"/>
                </w:tcPr>
                <w:p w14:paraId="786C1A33" w14:textId="77777777" w:rsidR="001B4418" w:rsidRPr="005C4E19" w:rsidRDefault="001B4418" w:rsidP="007C1841">
                  <w:pPr>
                    <w:jc w:val="center"/>
                    <w:rPr>
                      <w:b/>
                    </w:rPr>
                  </w:pPr>
                  <w:r w:rsidRPr="005C4E19">
                    <w:rPr>
                      <w:b/>
                    </w:rPr>
                    <w:t>Yes</w:t>
                  </w:r>
                </w:p>
              </w:tc>
              <w:tc>
                <w:tcPr>
                  <w:tcW w:w="1023" w:type="dxa"/>
                  <w:vAlign w:val="center"/>
                </w:tcPr>
                <w:p w14:paraId="6636154E" w14:textId="77777777" w:rsidR="001B4418" w:rsidRPr="005C4E19" w:rsidRDefault="001B4418" w:rsidP="007C1841">
                  <w:pPr>
                    <w:jc w:val="center"/>
                    <w:rPr>
                      <w:b/>
                    </w:rPr>
                  </w:pPr>
                  <w:r w:rsidRPr="005C4E19">
                    <w:rPr>
                      <w:b/>
                    </w:rPr>
                    <w:t>No</w:t>
                  </w:r>
                </w:p>
              </w:tc>
            </w:tr>
            <w:tr w:rsidR="001B4418" w:rsidRPr="005C4E19" w14:paraId="44A63CC6" w14:textId="77777777" w:rsidTr="005D1A8E">
              <w:trPr>
                <w:trHeight w:val="734"/>
                <w:jc w:val="center"/>
              </w:trPr>
              <w:tc>
                <w:tcPr>
                  <w:tcW w:w="4611" w:type="dxa"/>
                  <w:vAlign w:val="center"/>
                </w:tcPr>
                <w:p w14:paraId="725F98C6" w14:textId="77777777" w:rsidR="001B4418" w:rsidRPr="005C4E19" w:rsidRDefault="001B4418" w:rsidP="007C1841">
                  <w:pPr>
                    <w:jc w:val="both"/>
                  </w:pPr>
                  <w:r w:rsidRPr="005C4E19">
                    <w:t>I certify that my work in this problem set complies with the Harvard Kennedy School Academic Code</w:t>
                  </w:r>
                </w:p>
              </w:tc>
              <w:tc>
                <w:tcPr>
                  <w:tcW w:w="1186" w:type="dxa"/>
                  <w:vAlign w:val="center"/>
                </w:tcPr>
                <w:p w14:paraId="5874D166" w14:textId="6BE5EB85" w:rsidR="001B4418" w:rsidRPr="005C4E19" w:rsidRDefault="006208BB" w:rsidP="007C1841">
                  <w:pPr>
                    <w:spacing w:before="120" w:after="120"/>
                    <w:jc w:val="center"/>
                  </w:pPr>
                  <w:r>
                    <w:t>X</w:t>
                  </w:r>
                </w:p>
              </w:tc>
              <w:tc>
                <w:tcPr>
                  <w:tcW w:w="1023" w:type="dxa"/>
                  <w:vAlign w:val="center"/>
                </w:tcPr>
                <w:p w14:paraId="14921E6F" w14:textId="77777777" w:rsidR="001B4418" w:rsidRPr="005C4E19" w:rsidRDefault="001B4418" w:rsidP="007C1841">
                  <w:pPr>
                    <w:spacing w:before="120" w:after="120"/>
                    <w:jc w:val="center"/>
                  </w:pPr>
                </w:p>
              </w:tc>
            </w:tr>
          </w:tbl>
          <w:p w14:paraId="38765777" w14:textId="77777777" w:rsidR="001B4418" w:rsidRPr="005C4E19" w:rsidRDefault="001B4418" w:rsidP="007C1841">
            <w:pPr>
              <w:pStyle w:val="BodyTextIndent"/>
              <w:spacing w:line="240" w:lineRule="auto"/>
              <w:ind w:left="720"/>
              <w:jc w:val="both"/>
              <w:rPr>
                <w:rFonts w:cs="Times New Roman"/>
                <w:i/>
              </w:rPr>
            </w:pPr>
          </w:p>
        </w:tc>
      </w:tr>
    </w:tbl>
    <w:p w14:paraId="1CFBA13E" w14:textId="77777777" w:rsidR="001B4418" w:rsidRPr="00E42194" w:rsidRDefault="001B4418" w:rsidP="001B4418">
      <w:r>
        <w:lastRenderedPageBreak/>
        <w:br/>
      </w:r>
      <w:r w:rsidRPr="00E42194">
        <w:t>For this problem set, we will be examining th</w:t>
      </w:r>
      <w:r>
        <w:t>e</w:t>
      </w:r>
      <w:r w:rsidRPr="00E42194">
        <w:t xml:space="preserve"> methods used in the following paper: </w:t>
      </w:r>
    </w:p>
    <w:p w14:paraId="7C658BDB" w14:textId="77777777" w:rsidR="001B4418" w:rsidRDefault="001B4418" w:rsidP="001B4418">
      <w:pPr>
        <w:contextualSpacing/>
      </w:pPr>
    </w:p>
    <w:p w14:paraId="5EB34392" w14:textId="77777777" w:rsidR="001B4418" w:rsidRDefault="001B4418" w:rsidP="001B4418">
      <w:pPr>
        <w:ind w:left="720"/>
      </w:pPr>
      <w:proofErr w:type="spellStart"/>
      <w:r>
        <w:t>O</w:t>
      </w:r>
      <w:bookmarkStart w:id="1" w:name="_Hlk147828916"/>
      <w:r>
        <w:t>zier</w:t>
      </w:r>
      <w:proofErr w:type="spellEnd"/>
      <w:r>
        <w:t xml:space="preserve">, Owen. (2018).  “The Impact of Secondary Schooling in Kenya: A Regression Discontinuity Analysis,” Journal of Human Resources, 53(1), 157-188.  </w:t>
      </w:r>
      <w:r w:rsidRPr="002A58EB">
        <w:t>https://doi.org/10.3368/jhr.53.1.0915-7407</w:t>
      </w:r>
      <w:r>
        <w:t>.</w:t>
      </w:r>
    </w:p>
    <w:bookmarkEnd w:id="1"/>
    <w:p w14:paraId="1E34315A" w14:textId="5ED8C08D" w:rsidR="001B4418" w:rsidRPr="00C33126" w:rsidRDefault="001B4418" w:rsidP="001B4418">
      <w:pPr>
        <w:pStyle w:val="Heading1"/>
        <w:rPr>
          <w:rFonts w:ascii="Times New Roman" w:hAnsi="Times New Roman" w:cs="Times New Roman"/>
          <w:b w:val="0"/>
          <w:sz w:val="28"/>
        </w:rPr>
      </w:pPr>
      <w:r w:rsidRPr="00C33126">
        <w:rPr>
          <w:rFonts w:ascii="Times New Roman" w:hAnsi="Times New Roman" w:cs="Times New Roman"/>
          <w:sz w:val="28"/>
        </w:rPr>
        <w:t>Conceptual Questions</w:t>
      </w:r>
      <w:r w:rsidR="00626E55">
        <w:rPr>
          <w:rFonts w:ascii="Times New Roman" w:hAnsi="Times New Roman" w:cs="Times New Roman"/>
          <w:sz w:val="28"/>
        </w:rPr>
        <w:t xml:space="preserve"> (32 points)</w:t>
      </w:r>
    </w:p>
    <w:p w14:paraId="53560018" w14:textId="77777777" w:rsidR="001B4418" w:rsidRDefault="001B4418" w:rsidP="001B4418"/>
    <w:tbl>
      <w:tblPr>
        <w:tblW w:w="0" w:type="auto"/>
        <w:tblInd w:w="655" w:type="dxa"/>
        <w:shd w:val="solid" w:color="FFF2CC" w:fill="auto"/>
        <w:tblLook w:val="04A0" w:firstRow="1" w:lastRow="0" w:firstColumn="1" w:lastColumn="0" w:noHBand="0" w:noVBand="1"/>
      </w:tblPr>
      <w:tblGrid>
        <w:gridCol w:w="8705"/>
      </w:tblGrid>
      <w:tr w:rsidR="001B4418" w:rsidRPr="002F2BFB" w14:paraId="4CCFF228" w14:textId="77777777" w:rsidTr="007C1841">
        <w:tc>
          <w:tcPr>
            <w:tcW w:w="8705" w:type="dxa"/>
            <w:shd w:val="clear" w:color="auto" w:fill="DEEAF6" w:themeFill="accent5" w:themeFillTint="33"/>
            <w:tcMar>
              <w:top w:w="144" w:type="dxa"/>
              <w:left w:w="115" w:type="dxa"/>
              <w:bottom w:w="144" w:type="dxa"/>
              <w:right w:w="115" w:type="dxa"/>
            </w:tcMar>
          </w:tcPr>
          <w:p w14:paraId="254E6D9D" w14:textId="77777777" w:rsidR="001B4418" w:rsidRPr="00CB2773" w:rsidRDefault="001B4418" w:rsidP="007C1841">
            <w:r w:rsidRPr="00CB2773">
              <w:rPr>
                <w:b/>
                <w:bCs/>
              </w:rPr>
              <w:t xml:space="preserve">Instructions: </w:t>
            </w:r>
            <w:r>
              <w:t xml:space="preserve">Please keep your answers </w:t>
            </w:r>
            <w:r w:rsidRPr="00186AA9">
              <w:rPr>
                <w:i/>
                <w:iCs/>
              </w:rPr>
              <w:t>concise</w:t>
            </w:r>
            <w:r>
              <w:t xml:space="preserve">. Most questions can be answered in 1-2 sentences.  Bolding or italicizing keywords also help grading. </w:t>
            </w:r>
          </w:p>
        </w:tc>
      </w:tr>
    </w:tbl>
    <w:p w14:paraId="6089C55E" w14:textId="77777777" w:rsidR="001B4418" w:rsidRDefault="001B4418" w:rsidP="001B4418"/>
    <w:p w14:paraId="20658303" w14:textId="77777777" w:rsidR="001B4418" w:rsidRPr="0096241C" w:rsidRDefault="001B4418" w:rsidP="001B4418"/>
    <w:p w14:paraId="715FD816" w14:textId="1FA91D91" w:rsidR="001B4418" w:rsidRDefault="001B4418" w:rsidP="001B4418">
      <w:pPr>
        <w:pStyle w:val="ListParagraph"/>
        <w:numPr>
          <w:ilvl w:val="0"/>
          <w:numId w:val="1"/>
        </w:numPr>
      </w:pPr>
      <w:r w:rsidRPr="00470884">
        <w:t xml:space="preserve">Clearly state the primary research question that the author </w:t>
      </w:r>
      <w:r>
        <w:t>is</w:t>
      </w:r>
      <w:r w:rsidRPr="00470884">
        <w:t xml:space="preserve"> trying to answer. </w:t>
      </w:r>
      <w:r>
        <w:t>Does this research question have any policy implications? Explain these implications in 1-2 sentences.</w:t>
      </w:r>
      <w:r w:rsidR="005D1A8E">
        <w:t xml:space="preserve"> (2 points)</w:t>
      </w:r>
    </w:p>
    <w:p w14:paraId="04F1C792" w14:textId="77777777" w:rsidR="001B4418" w:rsidRDefault="001B4418" w:rsidP="001B4418"/>
    <w:tbl>
      <w:tblPr>
        <w:tblW w:w="0" w:type="auto"/>
        <w:tblInd w:w="655" w:type="dxa"/>
        <w:shd w:val="solid" w:color="FFF2CC" w:fill="auto"/>
        <w:tblLook w:val="04A0" w:firstRow="1" w:lastRow="0" w:firstColumn="1" w:lastColumn="0" w:noHBand="0" w:noVBand="1"/>
      </w:tblPr>
      <w:tblGrid>
        <w:gridCol w:w="8705"/>
      </w:tblGrid>
      <w:tr w:rsidR="001B4418" w:rsidRPr="002F2BFB" w14:paraId="732F1F35" w14:textId="77777777" w:rsidTr="007C1841">
        <w:tc>
          <w:tcPr>
            <w:tcW w:w="8705" w:type="dxa"/>
            <w:shd w:val="solid" w:color="FFF2CC" w:fill="auto"/>
            <w:tcMar>
              <w:top w:w="144" w:type="dxa"/>
              <w:left w:w="115" w:type="dxa"/>
              <w:bottom w:w="144" w:type="dxa"/>
              <w:right w:w="115" w:type="dxa"/>
            </w:tcMar>
          </w:tcPr>
          <w:p w14:paraId="4A81DE04" w14:textId="36046B55" w:rsidR="001B4418" w:rsidRPr="005A6CC1" w:rsidRDefault="00C4745E" w:rsidP="007C1841">
            <w:pPr>
              <w:rPr>
                <w:i/>
              </w:rPr>
            </w:pPr>
            <w:r w:rsidRPr="00C4745E">
              <w:rPr>
                <w:b/>
                <w:bCs/>
                <w:i/>
              </w:rPr>
              <w:t xml:space="preserve">What are the impacts of secondary schooling in Kenya on human capital, occupational choice, and fertility among young adults, and what are the policy implications of these impacts? </w:t>
            </w:r>
            <w:r w:rsidRPr="00C4745E">
              <w:rPr>
                <w:i/>
              </w:rPr>
              <w:t>This research question has significant policy implications as understanding the effects of secondary schooling can inform education policies aimed at improving labor market outcomes and reproductive health for young adults in Kenya, potentially contributing to broader development goals.</w:t>
            </w:r>
          </w:p>
        </w:tc>
      </w:tr>
    </w:tbl>
    <w:p w14:paraId="71CD39B3" w14:textId="77777777" w:rsidR="001B4418" w:rsidRDefault="001B4418" w:rsidP="001B4418"/>
    <w:p w14:paraId="692B7532" w14:textId="59BB956F" w:rsidR="001B4418" w:rsidRDefault="001B4418" w:rsidP="001B4418">
      <w:pPr>
        <w:pStyle w:val="ListParagraph"/>
        <w:numPr>
          <w:ilvl w:val="0"/>
          <w:numId w:val="1"/>
        </w:numPr>
      </w:pPr>
      <w:r>
        <w:t xml:space="preserve">In 3-5 sentences, explain the main finding of the paper using non-technical jargon, as if you were writing a brief policy memo. </w:t>
      </w:r>
      <w:r w:rsidR="005D1A8E">
        <w:t>(2 points)</w:t>
      </w:r>
    </w:p>
    <w:p w14:paraId="433BF207" w14:textId="77777777" w:rsidR="001B4418" w:rsidRDefault="001B4418" w:rsidP="001B4418"/>
    <w:tbl>
      <w:tblPr>
        <w:tblW w:w="0" w:type="auto"/>
        <w:tblInd w:w="655" w:type="dxa"/>
        <w:shd w:val="solid" w:color="FFF2CC" w:fill="auto"/>
        <w:tblLook w:val="04A0" w:firstRow="1" w:lastRow="0" w:firstColumn="1" w:lastColumn="0" w:noHBand="0" w:noVBand="1"/>
      </w:tblPr>
      <w:tblGrid>
        <w:gridCol w:w="8705"/>
      </w:tblGrid>
      <w:tr w:rsidR="001B4418" w:rsidRPr="002F2BFB" w14:paraId="1BA4D325" w14:textId="77777777" w:rsidTr="007C1841">
        <w:tc>
          <w:tcPr>
            <w:tcW w:w="8705" w:type="dxa"/>
            <w:shd w:val="solid" w:color="FFF2CC" w:fill="auto"/>
            <w:tcMar>
              <w:top w:w="144" w:type="dxa"/>
              <w:left w:w="115" w:type="dxa"/>
              <w:bottom w:w="144" w:type="dxa"/>
              <w:right w:w="115" w:type="dxa"/>
            </w:tcMar>
          </w:tcPr>
          <w:p w14:paraId="6DC0E1D6" w14:textId="55A6B64F" w:rsidR="001B4418" w:rsidRPr="003D1152" w:rsidRDefault="00C4745E" w:rsidP="007C1841">
            <w:pPr>
              <w:rPr>
                <w:rFonts w:eastAsiaTheme="minorHAnsi"/>
                <w:i/>
              </w:rPr>
            </w:pPr>
            <w:r>
              <w:rPr>
                <w:rFonts w:eastAsiaTheme="minorHAnsi"/>
                <w:i/>
              </w:rPr>
              <w:t>C</w:t>
            </w:r>
            <w:r w:rsidRPr="00C4745E">
              <w:rPr>
                <w:rFonts w:eastAsiaTheme="minorHAnsi"/>
                <w:i/>
              </w:rPr>
              <w:t xml:space="preserve">ompleting secondary school in Kenya has several positive impacts on young adults. For men, it leads to </w:t>
            </w:r>
            <w:r w:rsidRPr="00C4745E">
              <w:rPr>
                <w:rFonts w:eastAsiaTheme="minorHAnsi"/>
                <w:b/>
                <w:bCs/>
                <w:i/>
              </w:rPr>
              <w:t>better job opportunities</w:t>
            </w:r>
            <w:r w:rsidRPr="00C4745E">
              <w:rPr>
                <w:rFonts w:eastAsiaTheme="minorHAnsi"/>
                <w:i/>
              </w:rPr>
              <w:t xml:space="preserve">, with a decrease in low-skill self-employment and potential increases in formal employment. For women, completing secondary school is associated with a </w:t>
            </w:r>
            <w:r w:rsidRPr="00C4745E">
              <w:rPr>
                <w:rFonts w:eastAsiaTheme="minorHAnsi"/>
                <w:b/>
                <w:bCs/>
                <w:i/>
              </w:rPr>
              <w:t>reduced likelihood of teenage pregnancy</w:t>
            </w:r>
            <w:r w:rsidRPr="00C4745E">
              <w:rPr>
                <w:rFonts w:eastAsiaTheme="minorHAnsi"/>
                <w:i/>
              </w:rPr>
              <w:t xml:space="preserve">. These findings suggest that </w:t>
            </w:r>
            <w:r w:rsidRPr="00C4745E">
              <w:rPr>
                <w:rFonts w:eastAsiaTheme="minorHAnsi"/>
                <w:b/>
                <w:bCs/>
                <w:i/>
              </w:rPr>
              <w:t>investing in secondary education</w:t>
            </w:r>
            <w:r w:rsidRPr="00C4745E">
              <w:rPr>
                <w:rFonts w:eastAsiaTheme="minorHAnsi"/>
                <w:i/>
              </w:rPr>
              <w:t xml:space="preserve"> could not only improve economic prospects but also contribute to better reproductive health outcomes for young people in Kenya, aligning with broader development goals.</w:t>
            </w:r>
          </w:p>
        </w:tc>
      </w:tr>
    </w:tbl>
    <w:p w14:paraId="1D44E46C" w14:textId="77777777" w:rsidR="001B4418" w:rsidRDefault="001B4418" w:rsidP="001B4418">
      <w:pPr>
        <w:spacing w:after="160" w:line="259" w:lineRule="auto"/>
      </w:pPr>
    </w:p>
    <w:p w14:paraId="76FBBCA0" w14:textId="77777777" w:rsidR="001B4418" w:rsidRDefault="001B4418" w:rsidP="001B4418">
      <w:pPr>
        <w:spacing w:after="160" w:line="259" w:lineRule="auto"/>
      </w:pPr>
      <w:r>
        <w:t xml:space="preserve">For the following questions, consider </w:t>
      </w:r>
      <w:r w:rsidRPr="008A450D">
        <w:t>Section II</w:t>
      </w:r>
      <w:r>
        <w:t xml:space="preserve">I </w:t>
      </w:r>
      <w:r w:rsidRPr="008A450D">
        <w:t>of the paper (</w:t>
      </w:r>
      <w:r>
        <w:t>Empirical Strategy).</w:t>
      </w:r>
    </w:p>
    <w:p w14:paraId="32804B93" w14:textId="6AECDB17" w:rsidR="001B4418" w:rsidRDefault="001B4418" w:rsidP="001B4418">
      <w:pPr>
        <w:pStyle w:val="ListParagraph"/>
        <w:numPr>
          <w:ilvl w:val="0"/>
          <w:numId w:val="1"/>
        </w:numPr>
        <w:jc w:val="both"/>
      </w:pPr>
      <w:bookmarkStart w:id="2" w:name="_Hlk147830040"/>
      <w:r w:rsidRPr="00470884">
        <w:t xml:space="preserve">The author used a </w:t>
      </w:r>
      <w:r>
        <w:t>regression discontinuity design</w:t>
      </w:r>
      <w:r w:rsidRPr="00470884">
        <w:t xml:space="preserve"> because </w:t>
      </w:r>
      <w:r>
        <w:t>he</w:t>
      </w:r>
      <w:r w:rsidRPr="00470884">
        <w:t xml:space="preserve"> believed a </w:t>
      </w:r>
      <w:r>
        <w:t xml:space="preserve">simple OLS specification would be insufficient. </w:t>
      </w:r>
      <w:r w:rsidRPr="00B93983">
        <w:t>Consider the effect of attending any secondary school on one of the outcomes of interest (educational attainment, low-skill self-employment rate, fertility).</w:t>
      </w:r>
      <w:r>
        <w:t xml:space="preserve"> </w:t>
      </w:r>
      <w:r w:rsidRPr="00223502">
        <w:t>What are two possible confounders (omitted variables) that would bias the results from a simple OLS specification? Explain the mechanism</w:t>
      </w:r>
      <w:r w:rsidRPr="00470884">
        <w:t xml:space="preserve"> of the omitted variable and use </w:t>
      </w:r>
      <w:r w:rsidRPr="00470884">
        <w:lastRenderedPageBreak/>
        <w:t xml:space="preserve">the omitted variable bias formula to argue whether it would lead to an understatement or overstatement of the true effect. </w:t>
      </w:r>
      <w:r w:rsidR="005D1A8E">
        <w:t>(3 points)</w:t>
      </w:r>
    </w:p>
    <w:tbl>
      <w:tblPr>
        <w:tblW w:w="0" w:type="auto"/>
        <w:tblInd w:w="655" w:type="dxa"/>
        <w:shd w:val="solid" w:color="FFF2CC" w:fill="auto"/>
        <w:tblLook w:val="04A0" w:firstRow="1" w:lastRow="0" w:firstColumn="1" w:lastColumn="0" w:noHBand="0" w:noVBand="1"/>
      </w:tblPr>
      <w:tblGrid>
        <w:gridCol w:w="8705"/>
      </w:tblGrid>
      <w:tr w:rsidR="001B4418" w:rsidRPr="00BA39D1" w14:paraId="69EFDA75" w14:textId="77777777" w:rsidTr="007C1841">
        <w:trPr>
          <w:trHeight w:val="20"/>
        </w:trPr>
        <w:tc>
          <w:tcPr>
            <w:tcW w:w="8705" w:type="dxa"/>
            <w:shd w:val="solid" w:color="FFF2CC" w:fill="auto"/>
            <w:tcMar>
              <w:top w:w="144" w:type="dxa"/>
              <w:left w:w="115" w:type="dxa"/>
              <w:bottom w:w="144" w:type="dxa"/>
              <w:right w:w="115" w:type="dxa"/>
            </w:tcMar>
          </w:tcPr>
          <w:p w14:paraId="5C0F50FE" w14:textId="22924DE6" w:rsidR="006F5A63" w:rsidRDefault="006F5A63" w:rsidP="00C4745E">
            <w:pPr>
              <w:rPr>
                <w:i/>
                <w:iCs/>
                <w:color w:val="000000" w:themeColor="text1"/>
              </w:rPr>
            </w:pPr>
            <w:r>
              <w:rPr>
                <w:i/>
                <w:iCs/>
                <w:color w:val="000000" w:themeColor="text1"/>
              </w:rPr>
              <w:t>Outcome variable: Fertility</w:t>
            </w:r>
            <w:r w:rsidR="0010499A">
              <w:rPr>
                <w:i/>
                <w:iCs/>
                <w:color w:val="000000" w:themeColor="text1"/>
              </w:rPr>
              <w:t>/Pregnancy</w:t>
            </w:r>
            <w:r>
              <w:rPr>
                <w:i/>
                <w:iCs/>
                <w:color w:val="000000" w:themeColor="text1"/>
              </w:rPr>
              <w:t xml:space="preserve"> </w:t>
            </w:r>
          </w:p>
          <w:p w14:paraId="5AA17376" w14:textId="77777777" w:rsidR="006F5A63" w:rsidRDefault="006F5A63" w:rsidP="00C4745E">
            <w:pPr>
              <w:rPr>
                <w:i/>
                <w:iCs/>
                <w:color w:val="000000" w:themeColor="text1"/>
              </w:rPr>
            </w:pPr>
          </w:p>
          <w:p w14:paraId="48DDD866" w14:textId="644B998A" w:rsidR="006F5A63" w:rsidRDefault="00C4745E" w:rsidP="00C4745E">
            <w:pPr>
              <w:rPr>
                <w:i/>
                <w:iCs/>
                <w:color w:val="000000" w:themeColor="text1"/>
              </w:rPr>
            </w:pPr>
            <w:r w:rsidRPr="00ED6B6C">
              <w:rPr>
                <w:i/>
                <w:iCs/>
                <w:color w:val="000000" w:themeColor="text1"/>
              </w:rPr>
              <w:t xml:space="preserve">1. </w:t>
            </w:r>
            <w:r w:rsidRPr="00ED6B6C">
              <w:rPr>
                <w:b/>
                <w:bCs/>
                <w:i/>
                <w:iCs/>
                <w:color w:val="000000" w:themeColor="text1"/>
              </w:rPr>
              <w:t>Income</w:t>
            </w:r>
            <w:r w:rsidRPr="00ED6B6C">
              <w:rPr>
                <w:i/>
                <w:iCs/>
                <w:color w:val="000000" w:themeColor="text1"/>
              </w:rPr>
              <w:t xml:space="preserve"> of households receiving the </w:t>
            </w:r>
            <w:r w:rsidR="006F5A63">
              <w:rPr>
                <w:i/>
                <w:iCs/>
                <w:color w:val="000000" w:themeColor="text1"/>
              </w:rPr>
              <w:t>“</w:t>
            </w:r>
            <w:r w:rsidRPr="00ED6B6C">
              <w:rPr>
                <w:i/>
                <w:iCs/>
                <w:color w:val="000000" w:themeColor="text1"/>
              </w:rPr>
              <w:t>treatment</w:t>
            </w:r>
            <w:r w:rsidR="006F5A63">
              <w:rPr>
                <w:i/>
                <w:iCs/>
                <w:color w:val="000000" w:themeColor="text1"/>
              </w:rPr>
              <w:t>” (students going to secondary school)</w:t>
            </w:r>
            <w:r w:rsidRPr="00ED6B6C">
              <w:rPr>
                <w:i/>
                <w:iCs/>
                <w:color w:val="000000" w:themeColor="text1"/>
              </w:rPr>
              <w:t xml:space="preserve">. Households with higher income typically </w:t>
            </w:r>
            <w:r w:rsidR="006F5A63">
              <w:rPr>
                <w:i/>
                <w:iCs/>
                <w:color w:val="000000" w:themeColor="text1"/>
              </w:rPr>
              <w:t xml:space="preserve">have better access to resources that promote safer sexual health choices, </w:t>
            </w:r>
            <w:r w:rsidR="00E757B3">
              <w:rPr>
                <w:i/>
                <w:iCs/>
                <w:color w:val="000000" w:themeColor="text1"/>
              </w:rPr>
              <w:t xml:space="preserve">reducing the likelihood of teen pregnancy, </w:t>
            </w:r>
            <w:r w:rsidR="006F5A63">
              <w:rPr>
                <w:i/>
                <w:iCs/>
                <w:color w:val="000000" w:themeColor="text1"/>
              </w:rPr>
              <w:t>and are more likely to have children go to secondary school.</w:t>
            </w:r>
          </w:p>
          <w:p w14:paraId="4411BA4C" w14:textId="12B1C4F6" w:rsidR="00C4745E" w:rsidRDefault="006F5A63" w:rsidP="00C4745E">
            <w:pPr>
              <w:rPr>
                <w:i/>
                <w:iCs/>
                <w:color w:val="000000" w:themeColor="text1"/>
              </w:rPr>
            </w:pPr>
            <w:r>
              <w:rPr>
                <w:i/>
                <w:iCs/>
                <w:color w:val="000000" w:themeColor="text1"/>
              </w:rPr>
              <w:t xml:space="preserve"> </w:t>
            </w:r>
          </w:p>
          <w:p w14:paraId="7724BCB7" w14:textId="215A775F" w:rsidR="00C4745E" w:rsidRDefault="006F5A63" w:rsidP="00C4745E">
            <w:pPr>
              <w:rPr>
                <w:i/>
                <w:iCs/>
                <w:color w:val="000000" w:themeColor="text1"/>
              </w:rPr>
            </w:pPr>
            <w:r>
              <w:rPr>
                <w:i/>
                <w:iCs/>
                <w:color w:val="000000" w:themeColor="text1"/>
              </w:rPr>
              <w:t>Pregancy</w:t>
            </w:r>
            <w:r w:rsidR="00C4745E">
              <w:rPr>
                <w:i/>
                <w:iCs/>
                <w:color w:val="000000" w:themeColor="text1"/>
              </w:rPr>
              <w:t xml:space="preserve"> = a0 + a1</w:t>
            </w:r>
            <w:r>
              <w:rPr>
                <w:i/>
                <w:iCs/>
                <w:color w:val="000000" w:themeColor="text1"/>
              </w:rPr>
              <w:t>Secondary</w:t>
            </w:r>
            <w:r w:rsidR="00C4745E">
              <w:rPr>
                <w:i/>
                <w:iCs/>
                <w:color w:val="000000" w:themeColor="text1"/>
              </w:rPr>
              <w:t>_i + vi</w:t>
            </w:r>
          </w:p>
          <w:p w14:paraId="2C752047" w14:textId="77777777" w:rsidR="006F5A63" w:rsidRDefault="006F5A63" w:rsidP="00C4745E">
            <w:pPr>
              <w:rPr>
                <w:i/>
                <w:iCs/>
                <w:color w:val="000000" w:themeColor="text1"/>
              </w:rPr>
            </w:pPr>
          </w:p>
          <w:p w14:paraId="5768A0C8" w14:textId="7596923D" w:rsidR="00C4745E" w:rsidRDefault="006F5A63" w:rsidP="00C4745E">
            <w:pPr>
              <w:rPr>
                <w:i/>
                <w:iCs/>
                <w:color w:val="000000" w:themeColor="text1"/>
              </w:rPr>
            </w:pPr>
            <w:r>
              <w:rPr>
                <w:i/>
                <w:iCs/>
                <w:color w:val="000000" w:themeColor="text1"/>
              </w:rPr>
              <w:t>Pregnancy</w:t>
            </w:r>
            <w:r w:rsidR="00C4745E">
              <w:rPr>
                <w:i/>
                <w:iCs/>
                <w:color w:val="000000" w:themeColor="text1"/>
              </w:rPr>
              <w:t xml:space="preserve"> = b0 + b1</w:t>
            </w:r>
            <w:r>
              <w:rPr>
                <w:i/>
                <w:iCs/>
                <w:color w:val="000000" w:themeColor="text1"/>
              </w:rPr>
              <w:t>Secondary</w:t>
            </w:r>
            <w:r w:rsidR="00C4745E">
              <w:rPr>
                <w:i/>
                <w:iCs/>
                <w:color w:val="000000" w:themeColor="text1"/>
              </w:rPr>
              <w:t xml:space="preserve">_i + b2Income_i + </w:t>
            </w:r>
            <w:proofErr w:type="spellStart"/>
            <w:r w:rsidR="00C4745E">
              <w:rPr>
                <w:i/>
                <w:iCs/>
                <w:color w:val="000000" w:themeColor="text1"/>
              </w:rPr>
              <w:t>ei</w:t>
            </w:r>
            <w:proofErr w:type="spellEnd"/>
          </w:p>
          <w:p w14:paraId="2DC0B952" w14:textId="77777777" w:rsidR="006F5A63" w:rsidRDefault="006F5A63" w:rsidP="00C4745E">
            <w:pPr>
              <w:rPr>
                <w:i/>
                <w:iCs/>
                <w:color w:val="000000" w:themeColor="text1"/>
              </w:rPr>
            </w:pPr>
          </w:p>
          <w:p w14:paraId="63ECEC80" w14:textId="24640FD9" w:rsidR="00C4745E" w:rsidRDefault="00C4745E" w:rsidP="00C4745E">
            <w:pPr>
              <w:rPr>
                <w:i/>
                <w:iCs/>
                <w:color w:val="000000" w:themeColor="text1"/>
              </w:rPr>
            </w:pPr>
            <w:proofErr w:type="spellStart"/>
            <w:r>
              <w:rPr>
                <w:i/>
                <w:iCs/>
                <w:color w:val="000000" w:themeColor="text1"/>
              </w:rPr>
              <w:t>Income_i</w:t>
            </w:r>
            <w:proofErr w:type="spellEnd"/>
            <w:r>
              <w:rPr>
                <w:i/>
                <w:iCs/>
                <w:color w:val="000000" w:themeColor="text1"/>
              </w:rPr>
              <w:t xml:space="preserve"> = l + </w:t>
            </w:r>
            <w:proofErr w:type="spellStart"/>
            <w:r>
              <w:rPr>
                <w:i/>
                <w:iCs/>
                <w:color w:val="000000" w:themeColor="text1"/>
              </w:rPr>
              <w:t>d</w:t>
            </w:r>
            <w:r w:rsidR="006F5A63">
              <w:rPr>
                <w:i/>
                <w:iCs/>
                <w:color w:val="000000" w:themeColor="text1"/>
              </w:rPr>
              <w:t>Secondary</w:t>
            </w:r>
            <w:r>
              <w:rPr>
                <w:i/>
                <w:iCs/>
                <w:color w:val="000000" w:themeColor="text1"/>
              </w:rPr>
              <w:t>_i</w:t>
            </w:r>
            <w:proofErr w:type="spellEnd"/>
            <w:r>
              <w:rPr>
                <w:i/>
                <w:iCs/>
                <w:color w:val="000000" w:themeColor="text1"/>
              </w:rPr>
              <w:t xml:space="preserve"> = </w:t>
            </w:r>
            <w:proofErr w:type="spellStart"/>
            <w:r>
              <w:rPr>
                <w:i/>
                <w:iCs/>
                <w:color w:val="000000" w:themeColor="text1"/>
              </w:rPr>
              <w:t>n_i</w:t>
            </w:r>
            <w:proofErr w:type="spellEnd"/>
          </w:p>
          <w:p w14:paraId="68F4BA74" w14:textId="77777777" w:rsidR="006F5A63" w:rsidRDefault="006F5A63" w:rsidP="00C4745E">
            <w:pPr>
              <w:rPr>
                <w:i/>
                <w:iCs/>
                <w:color w:val="000000" w:themeColor="text1"/>
              </w:rPr>
            </w:pPr>
          </w:p>
          <w:p w14:paraId="1339CE28" w14:textId="55924F30" w:rsidR="00C4745E" w:rsidRDefault="00C4745E" w:rsidP="00C4745E">
            <w:pPr>
              <w:rPr>
                <w:i/>
                <w:iCs/>
                <w:color w:val="000000" w:themeColor="text1"/>
              </w:rPr>
            </w:pPr>
            <w:r>
              <w:rPr>
                <w:i/>
                <w:iCs/>
                <w:color w:val="000000" w:themeColor="text1"/>
              </w:rPr>
              <w:t>Bias: a1 = b1 + b2*d</w:t>
            </w:r>
          </w:p>
          <w:p w14:paraId="27940BD4" w14:textId="77777777" w:rsidR="006F5A63" w:rsidRDefault="006F5A63" w:rsidP="00C4745E">
            <w:pPr>
              <w:rPr>
                <w:i/>
                <w:iCs/>
                <w:color w:val="000000" w:themeColor="text1"/>
              </w:rPr>
            </w:pPr>
          </w:p>
          <w:p w14:paraId="2BA69E56" w14:textId="585DF530" w:rsidR="00C4745E" w:rsidRDefault="006F5A63" w:rsidP="00C4745E">
            <w:pPr>
              <w:rPr>
                <w:b/>
                <w:bCs/>
                <w:i/>
                <w:iCs/>
                <w:color w:val="000000" w:themeColor="text1"/>
              </w:rPr>
            </w:pPr>
            <w:r>
              <w:rPr>
                <w:i/>
                <w:iCs/>
                <w:color w:val="000000" w:themeColor="text1"/>
              </w:rPr>
              <w:t>Secondary education</w:t>
            </w:r>
            <w:r w:rsidR="00C4745E">
              <w:rPr>
                <w:i/>
                <w:iCs/>
                <w:color w:val="000000" w:themeColor="text1"/>
              </w:rPr>
              <w:t xml:space="preserve"> </w:t>
            </w:r>
            <w:r>
              <w:rPr>
                <w:i/>
                <w:iCs/>
                <w:color w:val="000000" w:themeColor="text1"/>
              </w:rPr>
              <w:t>decreases</w:t>
            </w:r>
            <w:r w:rsidR="00C4745E">
              <w:rPr>
                <w:i/>
                <w:iCs/>
                <w:color w:val="000000" w:themeColor="text1"/>
              </w:rPr>
              <w:t xml:space="preserve"> </w:t>
            </w:r>
            <w:r>
              <w:rPr>
                <w:i/>
                <w:iCs/>
                <w:color w:val="000000" w:themeColor="text1"/>
              </w:rPr>
              <w:t>teen pregnancy likelihood</w:t>
            </w:r>
            <w:r w:rsidR="00C4745E">
              <w:rPr>
                <w:i/>
                <w:iCs/>
                <w:color w:val="000000" w:themeColor="text1"/>
              </w:rPr>
              <w:t xml:space="preserve"> so b1: </w:t>
            </w:r>
            <w:r>
              <w:rPr>
                <w:b/>
                <w:bCs/>
                <w:i/>
                <w:iCs/>
                <w:color w:val="000000" w:themeColor="text1"/>
              </w:rPr>
              <w:t>negative</w:t>
            </w:r>
          </w:p>
          <w:p w14:paraId="1CFEAFCA" w14:textId="77777777" w:rsidR="00E757B3" w:rsidRDefault="00E757B3" w:rsidP="00C4745E">
            <w:pPr>
              <w:rPr>
                <w:i/>
                <w:iCs/>
                <w:color w:val="000000" w:themeColor="text1"/>
              </w:rPr>
            </w:pPr>
          </w:p>
          <w:p w14:paraId="32151FDC" w14:textId="47B59AC1" w:rsidR="00C4745E" w:rsidRDefault="00C4745E" w:rsidP="00C4745E">
            <w:pPr>
              <w:rPr>
                <w:b/>
                <w:bCs/>
                <w:i/>
                <w:iCs/>
                <w:color w:val="000000" w:themeColor="text1"/>
              </w:rPr>
            </w:pPr>
            <w:r>
              <w:rPr>
                <w:i/>
                <w:iCs/>
                <w:color w:val="000000" w:themeColor="text1"/>
              </w:rPr>
              <w:t xml:space="preserve">Income </w:t>
            </w:r>
            <w:r w:rsidR="006F5A63">
              <w:rPr>
                <w:i/>
                <w:iCs/>
                <w:color w:val="000000" w:themeColor="text1"/>
              </w:rPr>
              <w:t>decreases</w:t>
            </w:r>
            <w:r>
              <w:rPr>
                <w:i/>
                <w:iCs/>
                <w:color w:val="000000" w:themeColor="text1"/>
              </w:rPr>
              <w:t xml:space="preserve"> </w:t>
            </w:r>
            <w:r w:rsidR="006F5A63">
              <w:rPr>
                <w:i/>
                <w:iCs/>
                <w:color w:val="000000" w:themeColor="text1"/>
              </w:rPr>
              <w:t>teen pregnancy likelihood</w:t>
            </w:r>
            <w:r>
              <w:rPr>
                <w:i/>
                <w:iCs/>
                <w:color w:val="000000" w:themeColor="text1"/>
              </w:rPr>
              <w:t xml:space="preserve"> so b2: </w:t>
            </w:r>
            <w:r w:rsidR="006F5A63">
              <w:rPr>
                <w:b/>
                <w:bCs/>
                <w:i/>
                <w:iCs/>
                <w:color w:val="000000" w:themeColor="text1"/>
              </w:rPr>
              <w:t>negative</w:t>
            </w:r>
          </w:p>
          <w:p w14:paraId="6AC28207" w14:textId="77777777" w:rsidR="006F5A63" w:rsidRDefault="006F5A63" w:rsidP="00C4745E">
            <w:pPr>
              <w:rPr>
                <w:b/>
                <w:bCs/>
                <w:i/>
                <w:iCs/>
                <w:color w:val="000000" w:themeColor="text1"/>
              </w:rPr>
            </w:pPr>
          </w:p>
          <w:p w14:paraId="6F7413DC" w14:textId="60E2374A" w:rsidR="00C4745E" w:rsidRDefault="00E757B3" w:rsidP="00C4745E">
            <w:pPr>
              <w:rPr>
                <w:b/>
                <w:bCs/>
                <w:i/>
                <w:iCs/>
                <w:color w:val="000000" w:themeColor="text1"/>
              </w:rPr>
            </w:pPr>
            <w:r>
              <w:rPr>
                <w:i/>
                <w:iCs/>
                <w:color w:val="000000" w:themeColor="text1"/>
              </w:rPr>
              <w:t>Wealthier</w:t>
            </w:r>
            <w:r w:rsidR="00C4745E" w:rsidRPr="00ED6B6C">
              <w:rPr>
                <w:i/>
                <w:iCs/>
                <w:color w:val="000000" w:themeColor="text1"/>
              </w:rPr>
              <w:t xml:space="preserve"> household</w:t>
            </w:r>
            <w:r w:rsidR="006F5A63">
              <w:rPr>
                <w:i/>
                <w:iCs/>
                <w:color w:val="000000" w:themeColor="text1"/>
              </w:rPr>
              <w:t>s’ children</w:t>
            </w:r>
            <w:r w:rsidR="00C4745E">
              <w:rPr>
                <w:b/>
                <w:bCs/>
                <w:i/>
                <w:iCs/>
                <w:color w:val="000000" w:themeColor="text1"/>
              </w:rPr>
              <w:t xml:space="preserve"> more likely </w:t>
            </w:r>
            <w:r w:rsidR="00C4745E" w:rsidRPr="00ED6B6C">
              <w:rPr>
                <w:i/>
                <w:iCs/>
                <w:color w:val="000000" w:themeColor="text1"/>
              </w:rPr>
              <w:t xml:space="preserve">to get </w:t>
            </w:r>
            <w:r w:rsidR="006F5A63">
              <w:rPr>
                <w:i/>
                <w:iCs/>
                <w:color w:val="000000" w:themeColor="text1"/>
              </w:rPr>
              <w:t>secondary schooling</w:t>
            </w:r>
            <w:r w:rsidR="00C4745E">
              <w:rPr>
                <w:b/>
                <w:bCs/>
                <w:i/>
                <w:iCs/>
                <w:color w:val="000000" w:themeColor="text1"/>
              </w:rPr>
              <w:t xml:space="preserve"> </w:t>
            </w:r>
            <w:r>
              <w:rPr>
                <w:i/>
                <w:iCs/>
                <w:color w:val="000000" w:themeColor="text1"/>
              </w:rPr>
              <w:t>so</w:t>
            </w:r>
            <w:r w:rsidR="00C4745E">
              <w:rPr>
                <w:b/>
                <w:bCs/>
                <w:i/>
                <w:iCs/>
                <w:color w:val="000000" w:themeColor="text1"/>
              </w:rPr>
              <w:t xml:space="preserve"> d: positive</w:t>
            </w:r>
          </w:p>
          <w:p w14:paraId="268B41B6" w14:textId="77777777" w:rsidR="00E757B3" w:rsidRDefault="00E757B3" w:rsidP="00C4745E">
            <w:pPr>
              <w:rPr>
                <w:i/>
                <w:iCs/>
                <w:color w:val="000000" w:themeColor="text1"/>
              </w:rPr>
            </w:pPr>
          </w:p>
          <w:p w14:paraId="532AD010" w14:textId="2B28643A" w:rsidR="00C4745E" w:rsidRPr="00ED6B6C" w:rsidRDefault="00C4745E" w:rsidP="00C4745E">
            <w:pPr>
              <w:rPr>
                <w:i/>
                <w:iCs/>
                <w:color w:val="000000" w:themeColor="text1"/>
              </w:rPr>
            </w:pPr>
            <w:r>
              <w:rPr>
                <w:i/>
                <w:iCs/>
                <w:color w:val="000000" w:themeColor="text1"/>
              </w:rPr>
              <w:t xml:space="preserve">Since the effect </w:t>
            </w:r>
            <w:r w:rsidR="00E757B3">
              <w:rPr>
                <w:i/>
                <w:iCs/>
                <w:color w:val="000000" w:themeColor="text1"/>
              </w:rPr>
              <w:t xml:space="preserve">of schooling on teen pregnancy likelihood </w:t>
            </w:r>
            <w:r>
              <w:rPr>
                <w:i/>
                <w:iCs/>
                <w:color w:val="000000" w:themeColor="text1"/>
              </w:rPr>
              <w:t xml:space="preserve">would be </w:t>
            </w:r>
            <w:r w:rsidR="00E757B3">
              <w:rPr>
                <w:i/>
                <w:iCs/>
                <w:color w:val="000000" w:themeColor="text1"/>
              </w:rPr>
              <w:t>negative</w:t>
            </w:r>
            <w:r>
              <w:rPr>
                <w:i/>
                <w:iCs/>
                <w:color w:val="000000" w:themeColor="text1"/>
              </w:rPr>
              <w:t xml:space="preserve">, and </w:t>
            </w:r>
            <w:r w:rsidRPr="00906BD3">
              <w:rPr>
                <w:i/>
                <w:iCs/>
                <w:color w:val="000000" w:themeColor="text1"/>
                <w:u w:val="single"/>
              </w:rPr>
              <w:t xml:space="preserve">bias is </w:t>
            </w:r>
            <w:r w:rsidR="00E757B3">
              <w:rPr>
                <w:i/>
                <w:iCs/>
                <w:color w:val="000000" w:themeColor="text1"/>
                <w:u w:val="single"/>
              </w:rPr>
              <w:t>negative</w:t>
            </w:r>
            <w:r>
              <w:rPr>
                <w:i/>
                <w:iCs/>
                <w:color w:val="000000" w:themeColor="text1"/>
              </w:rPr>
              <w:t xml:space="preserve">, failing to </w:t>
            </w:r>
            <w:r w:rsidR="002931E0">
              <w:rPr>
                <w:i/>
                <w:iCs/>
                <w:color w:val="000000" w:themeColor="text1"/>
              </w:rPr>
              <w:t>control for household income</w:t>
            </w:r>
            <w:r>
              <w:rPr>
                <w:i/>
                <w:iCs/>
                <w:color w:val="000000" w:themeColor="text1"/>
              </w:rPr>
              <w:t xml:space="preserve"> would lead to an </w:t>
            </w:r>
            <w:r w:rsidRPr="00ED6B6C">
              <w:rPr>
                <w:b/>
                <w:bCs/>
                <w:i/>
                <w:iCs/>
                <w:color w:val="000000" w:themeColor="text1"/>
              </w:rPr>
              <w:t>overstatement</w:t>
            </w:r>
            <w:r>
              <w:rPr>
                <w:i/>
                <w:iCs/>
                <w:color w:val="000000" w:themeColor="text1"/>
              </w:rPr>
              <w:t xml:space="preserve"> of the true effect. </w:t>
            </w:r>
          </w:p>
          <w:p w14:paraId="2C7CDA4B" w14:textId="77777777" w:rsidR="00C4745E" w:rsidRDefault="00C4745E" w:rsidP="00C4745E">
            <w:pPr>
              <w:rPr>
                <w:i/>
                <w:iCs/>
                <w:color w:val="000000" w:themeColor="text1"/>
              </w:rPr>
            </w:pPr>
          </w:p>
          <w:p w14:paraId="410887A1" w14:textId="77777777" w:rsidR="002931E0" w:rsidRPr="00ED6B6C" w:rsidRDefault="002931E0" w:rsidP="00C4745E">
            <w:pPr>
              <w:rPr>
                <w:i/>
                <w:iCs/>
                <w:color w:val="000000" w:themeColor="text1"/>
              </w:rPr>
            </w:pPr>
          </w:p>
          <w:p w14:paraId="4CCF38FA" w14:textId="0E3BCAE0" w:rsidR="00C4745E" w:rsidRDefault="00C4745E" w:rsidP="00C4745E">
            <w:pPr>
              <w:rPr>
                <w:i/>
                <w:iCs/>
                <w:color w:val="000000" w:themeColor="text1"/>
              </w:rPr>
            </w:pPr>
            <w:r w:rsidRPr="00ED6B6C">
              <w:rPr>
                <w:i/>
                <w:iCs/>
                <w:color w:val="000000" w:themeColor="text1"/>
              </w:rPr>
              <w:t xml:space="preserve">2. </w:t>
            </w:r>
            <w:r w:rsidR="002931E0" w:rsidRPr="002931E0">
              <w:rPr>
                <w:i/>
                <w:iCs/>
                <w:color w:val="000000" w:themeColor="text1"/>
              </w:rPr>
              <w:t>Education level of parents in households receiving the “treatment” (students going to secondary school). Parents with higher education levels typically have better access to resources</w:t>
            </w:r>
            <w:r w:rsidR="002931E0">
              <w:rPr>
                <w:i/>
                <w:iCs/>
                <w:color w:val="000000" w:themeColor="text1"/>
              </w:rPr>
              <w:t xml:space="preserve"> for, and better knowledge of,</w:t>
            </w:r>
            <w:r w:rsidR="002931E0" w:rsidRPr="002931E0">
              <w:rPr>
                <w:i/>
                <w:iCs/>
                <w:color w:val="000000" w:themeColor="text1"/>
              </w:rPr>
              <w:t xml:space="preserve"> safe sexual health </w:t>
            </w:r>
            <w:r w:rsidR="002931E0">
              <w:rPr>
                <w:i/>
                <w:iCs/>
                <w:color w:val="000000" w:themeColor="text1"/>
              </w:rPr>
              <w:t>behavior</w:t>
            </w:r>
            <w:r w:rsidR="002931E0" w:rsidRPr="002931E0">
              <w:rPr>
                <w:i/>
                <w:iCs/>
                <w:color w:val="000000" w:themeColor="text1"/>
              </w:rPr>
              <w:t xml:space="preserve">, reducing the likelihood of teen pregnancy among their children, and </w:t>
            </w:r>
            <w:r w:rsidR="002931E0">
              <w:rPr>
                <w:i/>
                <w:iCs/>
                <w:color w:val="000000" w:themeColor="text1"/>
              </w:rPr>
              <w:t xml:space="preserve">they </w:t>
            </w:r>
            <w:r w:rsidR="002931E0" w:rsidRPr="002931E0">
              <w:rPr>
                <w:i/>
                <w:iCs/>
                <w:color w:val="000000" w:themeColor="text1"/>
              </w:rPr>
              <w:t>are more likely to prioritize their children's education by sending them to secondary school.</w:t>
            </w:r>
          </w:p>
          <w:p w14:paraId="247C1F2A" w14:textId="77777777" w:rsidR="002931E0" w:rsidRDefault="002931E0" w:rsidP="00C4745E">
            <w:pPr>
              <w:rPr>
                <w:i/>
                <w:iCs/>
                <w:color w:val="000000" w:themeColor="text1"/>
              </w:rPr>
            </w:pPr>
          </w:p>
          <w:p w14:paraId="5A34EFAD" w14:textId="22BF99FD" w:rsidR="002931E0" w:rsidRDefault="002931E0" w:rsidP="002931E0">
            <w:pPr>
              <w:rPr>
                <w:i/>
                <w:iCs/>
                <w:color w:val="000000" w:themeColor="text1"/>
              </w:rPr>
            </w:pPr>
            <w:r w:rsidRPr="002931E0">
              <w:rPr>
                <w:i/>
                <w:iCs/>
                <w:color w:val="000000" w:themeColor="text1"/>
              </w:rPr>
              <w:t>Pregnancy = a0 + a1Secondary_i + vi</w:t>
            </w:r>
          </w:p>
          <w:p w14:paraId="63C36B0A" w14:textId="77777777" w:rsidR="002931E0" w:rsidRPr="002931E0" w:rsidRDefault="002931E0" w:rsidP="002931E0">
            <w:pPr>
              <w:rPr>
                <w:i/>
                <w:iCs/>
                <w:color w:val="000000" w:themeColor="text1"/>
              </w:rPr>
            </w:pPr>
          </w:p>
          <w:p w14:paraId="3BDBA8D3" w14:textId="1B24C2C9" w:rsidR="002931E0" w:rsidRDefault="002931E0" w:rsidP="002931E0">
            <w:pPr>
              <w:rPr>
                <w:i/>
                <w:iCs/>
                <w:color w:val="000000" w:themeColor="text1"/>
              </w:rPr>
            </w:pPr>
            <w:r w:rsidRPr="002931E0">
              <w:rPr>
                <w:i/>
                <w:iCs/>
                <w:color w:val="000000" w:themeColor="text1"/>
              </w:rPr>
              <w:t xml:space="preserve">Pregnancy = b0 + b1Secondary_i + b2Parental_Education_i + </w:t>
            </w:r>
            <w:proofErr w:type="spellStart"/>
            <w:r w:rsidRPr="002931E0">
              <w:rPr>
                <w:i/>
                <w:iCs/>
                <w:color w:val="000000" w:themeColor="text1"/>
              </w:rPr>
              <w:t>ei</w:t>
            </w:r>
            <w:proofErr w:type="spellEnd"/>
          </w:p>
          <w:p w14:paraId="0AA4DFA0" w14:textId="77777777" w:rsidR="002931E0" w:rsidRPr="002931E0" w:rsidRDefault="002931E0" w:rsidP="002931E0">
            <w:pPr>
              <w:rPr>
                <w:i/>
                <w:iCs/>
                <w:color w:val="000000" w:themeColor="text1"/>
              </w:rPr>
            </w:pPr>
          </w:p>
          <w:p w14:paraId="74E86C7C" w14:textId="77777777" w:rsidR="002931E0" w:rsidRDefault="002931E0" w:rsidP="002931E0">
            <w:pPr>
              <w:rPr>
                <w:i/>
                <w:iCs/>
                <w:color w:val="000000" w:themeColor="text1"/>
              </w:rPr>
            </w:pPr>
            <w:proofErr w:type="spellStart"/>
            <w:r w:rsidRPr="002931E0">
              <w:rPr>
                <w:i/>
                <w:iCs/>
                <w:color w:val="000000" w:themeColor="text1"/>
              </w:rPr>
              <w:t>Parental_Education_i</w:t>
            </w:r>
            <w:proofErr w:type="spellEnd"/>
            <w:r w:rsidRPr="002931E0">
              <w:rPr>
                <w:i/>
                <w:iCs/>
                <w:color w:val="000000" w:themeColor="text1"/>
              </w:rPr>
              <w:t xml:space="preserve"> = l + </w:t>
            </w:r>
            <w:proofErr w:type="spellStart"/>
            <w:r w:rsidRPr="002931E0">
              <w:rPr>
                <w:i/>
                <w:iCs/>
                <w:color w:val="000000" w:themeColor="text1"/>
              </w:rPr>
              <w:t>dSecondary_i</w:t>
            </w:r>
            <w:proofErr w:type="spellEnd"/>
            <w:r w:rsidRPr="002931E0">
              <w:rPr>
                <w:i/>
                <w:iCs/>
                <w:color w:val="000000" w:themeColor="text1"/>
              </w:rPr>
              <w:t xml:space="preserve"> = </w:t>
            </w:r>
            <w:proofErr w:type="spellStart"/>
            <w:r w:rsidRPr="002931E0">
              <w:rPr>
                <w:i/>
                <w:iCs/>
                <w:color w:val="000000" w:themeColor="text1"/>
              </w:rPr>
              <w:t>n_i</w:t>
            </w:r>
            <w:proofErr w:type="spellEnd"/>
          </w:p>
          <w:p w14:paraId="5E1E16E9" w14:textId="77777777" w:rsidR="002931E0" w:rsidRPr="002931E0" w:rsidRDefault="002931E0" w:rsidP="002931E0">
            <w:pPr>
              <w:rPr>
                <w:i/>
                <w:iCs/>
                <w:color w:val="000000" w:themeColor="text1"/>
              </w:rPr>
            </w:pPr>
          </w:p>
          <w:p w14:paraId="1396B5FA" w14:textId="77777777" w:rsidR="002931E0" w:rsidRPr="002931E0" w:rsidRDefault="002931E0" w:rsidP="002931E0">
            <w:pPr>
              <w:rPr>
                <w:i/>
                <w:iCs/>
                <w:color w:val="000000" w:themeColor="text1"/>
              </w:rPr>
            </w:pPr>
            <w:r w:rsidRPr="002931E0">
              <w:rPr>
                <w:i/>
                <w:iCs/>
                <w:color w:val="000000" w:themeColor="text1"/>
              </w:rPr>
              <w:t>Bias: a1 = b1 + b2 * d</w:t>
            </w:r>
          </w:p>
          <w:p w14:paraId="0CC4EE84" w14:textId="77777777" w:rsidR="002931E0" w:rsidRDefault="002931E0" w:rsidP="002931E0">
            <w:pPr>
              <w:rPr>
                <w:i/>
                <w:iCs/>
                <w:color w:val="000000" w:themeColor="text1"/>
              </w:rPr>
            </w:pPr>
          </w:p>
          <w:p w14:paraId="17D00513" w14:textId="397D08BC" w:rsidR="002931E0" w:rsidRDefault="002931E0" w:rsidP="002931E0">
            <w:pPr>
              <w:rPr>
                <w:i/>
                <w:iCs/>
                <w:color w:val="000000" w:themeColor="text1"/>
              </w:rPr>
            </w:pPr>
            <w:r w:rsidRPr="002931E0">
              <w:rPr>
                <w:i/>
                <w:iCs/>
                <w:color w:val="000000" w:themeColor="text1"/>
              </w:rPr>
              <w:t>Secondary education decreases teen pregnancy likelihood so b1: negative</w:t>
            </w:r>
          </w:p>
          <w:p w14:paraId="18CADC95" w14:textId="77777777" w:rsidR="002931E0" w:rsidRPr="002931E0" w:rsidRDefault="002931E0" w:rsidP="002931E0">
            <w:pPr>
              <w:rPr>
                <w:i/>
                <w:iCs/>
                <w:color w:val="000000" w:themeColor="text1"/>
              </w:rPr>
            </w:pPr>
          </w:p>
          <w:p w14:paraId="225F67CC" w14:textId="7448E45A" w:rsidR="002931E0" w:rsidRDefault="002931E0" w:rsidP="002931E0">
            <w:pPr>
              <w:rPr>
                <w:i/>
                <w:iCs/>
                <w:color w:val="000000" w:themeColor="text1"/>
              </w:rPr>
            </w:pPr>
            <w:r>
              <w:rPr>
                <w:i/>
                <w:iCs/>
                <w:color w:val="000000" w:themeColor="text1"/>
              </w:rPr>
              <w:t>Higher p</w:t>
            </w:r>
            <w:r w:rsidRPr="002931E0">
              <w:rPr>
                <w:i/>
                <w:iCs/>
                <w:color w:val="000000" w:themeColor="text1"/>
              </w:rPr>
              <w:t xml:space="preserve">arental education </w:t>
            </w:r>
            <w:r>
              <w:rPr>
                <w:i/>
                <w:iCs/>
                <w:color w:val="000000" w:themeColor="text1"/>
              </w:rPr>
              <w:t>decreases</w:t>
            </w:r>
            <w:r w:rsidRPr="002931E0">
              <w:rPr>
                <w:i/>
                <w:iCs/>
                <w:color w:val="000000" w:themeColor="text1"/>
              </w:rPr>
              <w:t xml:space="preserve"> teen pregnancy</w:t>
            </w:r>
            <w:r>
              <w:rPr>
                <w:i/>
                <w:iCs/>
                <w:color w:val="000000" w:themeColor="text1"/>
              </w:rPr>
              <w:t xml:space="preserve"> likelihood</w:t>
            </w:r>
            <w:r w:rsidRPr="002931E0">
              <w:rPr>
                <w:i/>
                <w:iCs/>
                <w:color w:val="000000" w:themeColor="text1"/>
              </w:rPr>
              <w:t xml:space="preserve"> so b2: negative</w:t>
            </w:r>
          </w:p>
          <w:p w14:paraId="19CB7011" w14:textId="77777777" w:rsidR="002931E0" w:rsidRPr="002931E0" w:rsidRDefault="002931E0" w:rsidP="002931E0">
            <w:pPr>
              <w:rPr>
                <w:i/>
                <w:iCs/>
                <w:color w:val="000000" w:themeColor="text1"/>
              </w:rPr>
            </w:pPr>
          </w:p>
          <w:p w14:paraId="411DB1EF" w14:textId="35E4C64C" w:rsidR="002931E0" w:rsidRDefault="002931E0" w:rsidP="002931E0">
            <w:pPr>
              <w:rPr>
                <w:i/>
                <w:iCs/>
                <w:color w:val="000000" w:themeColor="text1"/>
              </w:rPr>
            </w:pPr>
            <w:r>
              <w:rPr>
                <w:i/>
                <w:iCs/>
                <w:color w:val="000000" w:themeColor="text1"/>
              </w:rPr>
              <w:t>P</w:t>
            </w:r>
            <w:r w:rsidRPr="002931E0">
              <w:rPr>
                <w:i/>
                <w:iCs/>
                <w:color w:val="000000" w:themeColor="text1"/>
              </w:rPr>
              <w:t>arents with higher education levels more likely to send their children to secondary school so d: positive</w:t>
            </w:r>
          </w:p>
          <w:p w14:paraId="62B236DE" w14:textId="57405620" w:rsidR="001B4418" w:rsidRPr="00BA39D1" w:rsidRDefault="001B4418" w:rsidP="00C4745E">
            <w:pPr>
              <w:rPr>
                <w:i/>
              </w:rPr>
            </w:pPr>
          </w:p>
        </w:tc>
      </w:tr>
      <w:bookmarkEnd w:id="2"/>
      <w:tr w:rsidR="001B4418" w:rsidRPr="00BA39D1" w14:paraId="61804848" w14:textId="77777777" w:rsidTr="007C1841">
        <w:trPr>
          <w:trHeight w:val="19"/>
        </w:trPr>
        <w:tc>
          <w:tcPr>
            <w:tcW w:w="8705" w:type="dxa"/>
            <w:shd w:val="solid" w:color="FFF2CC" w:fill="auto"/>
            <w:tcMar>
              <w:top w:w="144" w:type="dxa"/>
              <w:left w:w="115" w:type="dxa"/>
              <w:bottom w:w="144" w:type="dxa"/>
              <w:right w:w="115" w:type="dxa"/>
            </w:tcMar>
          </w:tcPr>
          <w:p w14:paraId="30303E95" w14:textId="420D45A8" w:rsidR="002931E0" w:rsidRPr="00ED6B6C" w:rsidRDefault="002931E0" w:rsidP="002931E0">
            <w:pPr>
              <w:rPr>
                <w:i/>
                <w:iCs/>
                <w:color w:val="000000" w:themeColor="text1"/>
              </w:rPr>
            </w:pPr>
            <w:r>
              <w:rPr>
                <w:i/>
              </w:rPr>
              <w:lastRenderedPageBreak/>
              <w:t>Similarly, s</w:t>
            </w:r>
            <w:r>
              <w:rPr>
                <w:i/>
                <w:iCs/>
                <w:color w:val="000000" w:themeColor="text1"/>
              </w:rPr>
              <w:t xml:space="preserve">ince the effect of schooling on teen pregnancy likelihood would be negative, and </w:t>
            </w:r>
            <w:r w:rsidRPr="00906BD3">
              <w:rPr>
                <w:i/>
                <w:iCs/>
                <w:color w:val="000000" w:themeColor="text1"/>
                <w:u w:val="single"/>
              </w:rPr>
              <w:t xml:space="preserve">bias is </w:t>
            </w:r>
            <w:r>
              <w:rPr>
                <w:i/>
                <w:iCs/>
                <w:color w:val="000000" w:themeColor="text1"/>
                <w:u w:val="single"/>
              </w:rPr>
              <w:t>negative</w:t>
            </w:r>
            <w:r>
              <w:rPr>
                <w:i/>
                <w:iCs/>
                <w:color w:val="000000" w:themeColor="text1"/>
              </w:rPr>
              <w:t xml:space="preserve">, failing to </w:t>
            </w:r>
            <w:r>
              <w:rPr>
                <w:i/>
                <w:iCs/>
                <w:color w:val="000000" w:themeColor="text1"/>
              </w:rPr>
              <w:t xml:space="preserve">control for parental education </w:t>
            </w:r>
            <w:r>
              <w:rPr>
                <w:i/>
                <w:iCs/>
                <w:color w:val="000000" w:themeColor="text1"/>
              </w:rPr>
              <w:t xml:space="preserve">would lead to an </w:t>
            </w:r>
            <w:r w:rsidRPr="00ED6B6C">
              <w:rPr>
                <w:b/>
                <w:bCs/>
                <w:i/>
                <w:iCs/>
                <w:color w:val="000000" w:themeColor="text1"/>
              </w:rPr>
              <w:t>overstatement</w:t>
            </w:r>
            <w:r>
              <w:rPr>
                <w:i/>
                <w:iCs/>
                <w:color w:val="000000" w:themeColor="text1"/>
              </w:rPr>
              <w:t xml:space="preserve"> of the true effect. </w:t>
            </w:r>
          </w:p>
          <w:p w14:paraId="319CA55A" w14:textId="45DD9B3E" w:rsidR="001B4418" w:rsidRPr="00BA39D1" w:rsidRDefault="001B4418" w:rsidP="007C1841">
            <w:pPr>
              <w:rPr>
                <w:i/>
              </w:rPr>
            </w:pPr>
          </w:p>
        </w:tc>
      </w:tr>
    </w:tbl>
    <w:p w14:paraId="1161E327" w14:textId="77777777" w:rsidR="001B4418" w:rsidRDefault="001B4418" w:rsidP="001B4418">
      <w:pPr>
        <w:spacing w:after="160" w:line="259" w:lineRule="auto"/>
      </w:pPr>
    </w:p>
    <w:p w14:paraId="7353FF58" w14:textId="57191F9A" w:rsidR="001B4418" w:rsidRDefault="001B4418" w:rsidP="001B4418">
      <w:pPr>
        <w:pStyle w:val="ListParagraph"/>
        <w:numPr>
          <w:ilvl w:val="0"/>
          <w:numId w:val="1"/>
        </w:numPr>
        <w:spacing w:after="160" w:line="259" w:lineRule="auto"/>
      </w:pPr>
      <w:r>
        <w:t>Describe how the discontinuity the author exploits corrects for the type of omitted variable bias you explored in the previous question, and consequently achieves a causal explanation of the relationship of interest.</w:t>
      </w:r>
      <w:r w:rsidR="005D1A8E">
        <w:t xml:space="preserve"> (2 points)</w:t>
      </w:r>
    </w:p>
    <w:tbl>
      <w:tblPr>
        <w:tblW w:w="0" w:type="auto"/>
        <w:tblInd w:w="655" w:type="dxa"/>
        <w:shd w:val="solid" w:color="FFF2CC" w:fill="auto"/>
        <w:tblLook w:val="04A0" w:firstRow="1" w:lastRow="0" w:firstColumn="1" w:lastColumn="0" w:noHBand="0" w:noVBand="1"/>
      </w:tblPr>
      <w:tblGrid>
        <w:gridCol w:w="8705"/>
      </w:tblGrid>
      <w:tr w:rsidR="001B4418" w:rsidRPr="002F2BFB" w14:paraId="08851E2D" w14:textId="77777777" w:rsidTr="007C1841">
        <w:tc>
          <w:tcPr>
            <w:tcW w:w="8705" w:type="dxa"/>
            <w:shd w:val="solid" w:color="FFF2CC" w:fill="auto"/>
            <w:tcMar>
              <w:top w:w="144" w:type="dxa"/>
              <w:left w:w="115" w:type="dxa"/>
              <w:bottom w:w="144" w:type="dxa"/>
              <w:right w:w="115" w:type="dxa"/>
            </w:tcMar>
          </w:tcPr>
          <w:p w14:paraId="6D0589D2" w14:textId="7CC8286A" w:rsidR="001B4418" w:rsidRPr="00CD5B8D" w:rsidRDefault="00DD33F6" w:rsidP="001B4418">
            <w:pPr>
              <w:rPr>
                <w:i/>
              </w:rPr>
            </w:pPr>
            <w:r w:rsidRPr="00DD33F6">
              <w:rPr>
                <w:i/>
              </w:rPr>
              <w:t>By focusing on the threshold of admission to secondary school based on standardized test scores, the author ensures that individuals on either side of the threshold are similar in observable characteristics but differ in their likelihood of attending secondary school. This discontinuity in admission provides an exogenous source of variation in secondary schooling attendance, mitigating the bias that could arise from unobserved factors like parental education. Consequently, the author achieves a causal explanation of the relationship between secondary schooling attendance and outcomes such as teen pregnancy by leveraging this quasi-random variation</w:t>
            </w:r>
            <w:r w:rsidR="00601709">
              <w:rPr>
                <w:i/>
              </w:rPr>
              <w:t xml:space="preserve">, for individuals around the cutoff (a LATE). </w:t>
            </w:r>
            <w:r w:rsidRPr="00DD33F6">
              <w:rPr>
                <w:i/>
              </w:rPr>
              <w:t>.</w:t>
            </w:r>
          </w:p>
        </w:tc>
      </w:tr>
    </w:tbl>
    <w:p w14:paraId="75E35293" w14:textId="77777777" w:rsidR="001B4418" w:rsidRDefault="001B4418" w:rsidP="001B4418"/>
    <w:p w14:paraId="2CE3D461" w14:textId="08F6AD61" w:rsidR="001B4418" w:rsidRDefault="001B4418" w:rsidP="001B4418">
      <w:pPr>
        <w:pStyle w:val="ListParagraph"/>
        <w:numPr>
          <w:ilvl w:val="0"/>
          <w:numId w:val="1"/>
        </w:numPr>
      </w:pPr>
      <w:r>
        <w:t xml:space="preserve">Why is it important to test for continuity of pre-treatment observable characteristics across the </w:t>
      </w:r>
      <w:r w:rsidRPr="00EA0664">
        <w:t>test score cutoff</w:t>
      </w:r>
      <w:r>
        <w:t xml:space="preserve">? </w:t>
      </w:r>
      <w:r w:rsidR="005D1A8E">
        <w:t>(2 points)</w:t>
      </w:r>
    </w:p>
    <w:p w14:paraId="3B575432" w14:textId="77777777" w:rsidR="001B4418" w:rsidRDefault="001B4418" w:rsidP="001B4418"/>
    <w:tbl>
      <w:tblPr>
        <w:tblW w:w="0" w:type="auto"/>
        <w:tblInd w:w="655" w:type="dxa"/>
        <w:shd w:val="solid" w:color="FFF2CC" w:fill="auto"/>
        <w:tblLook w:val="04A0" w:firstRow="1" w:lastRow="0" w:firstColumn="1" w:lastColumn="0" w:noHBand="0" w:noVBand="1"/>
      </w:tblPr>
      <w:tblGrid>
        <w:gridCol w:w="8705"/>
      </w:tblGrid>
      <w:tr w:rsidR="001B4418" w:rsidRPr="002F2BFB" w14:paraId="0354810B" w14:textId="77777777" w:rsidTr="007C1841">
        <w:tc>
          <w:tcPr>
            <w:tcW w:w="8705" w:type="dxa"/>
            <w:shd w:val="solid" w:color="FFF2CC" w:fill="auto"/>
            <w:tcMar>
              <w:top w:w="144" w:type="dxa"/>
              <w:left w:w="115" w:type="dxa"/>
              <w:bottom w:w="144" w:type="dxa"/>
              <w:right w:w="115" w:type="dxa"/>
            </w:tcMar>
          </w:tcPr>
          <w:p w14:paraId="6DC6EBE4" w14:textId="27B8340C" w:rsidR="001B4418" w:rsidRPr="00CD5B8D" w:rsidRDefault="00DD33F6" w:rsidP="007C1841">
            <w:pPr>
              <w:rPr>
                <w:i/>
              </w:rPr>
            </w:pPr>
            <w:r w:rsidRPr="00DD33F6">
              <w:rPr>
                <w:i/>
              </w:rPr>
              <w:t xml:space="preserve">If there are discontinuities in observable characteristics at the threshold, it suggests that the assignment to treatment (attending secondary school) may not be truly exogenous, potentially biasing the estimated treatment effect. By verifying continuity, </w:t>
            </w:r>
            <w:r w:rsidR="004E37E7">
              <w:rPr>
                <w:i/>
              </w:rPr>
              <w:t>it</w:t>
            </w:r>
            <w:r w:rsidRPr="00DD33F6">
              <w:rPr>
                <w:i/>
              </w:rPr>
              <w:t xml:space="preserve"> strengthe</w:t>
            </w:r>
            <w:r w:rsidR="004E37E7">
              <w:rPr>
                <w:i/>
              </w:rPr>
              <w:t>ns</w:t>
            </w:r>
            <w:r w:rsidRPr="00DD33F6">
              <w:rPr>
                <w:i/>
              </w:rPr>
              <w:t xml:space="preserve"> the credibility of </w:t>
            </w:r>
            <w:r w:rsidR="004E37E7">
              <w:rPr>
                <w:i/>
              </w:rPr>
              <w:t>an</w:t>
            </w:r>
            <w:r w:rsidRPr="00DD33F6">
              <w:rPr>
                <w:i/>
              </w:rPr>
              <w:t xml:space="preserve"> </w:t>
            </w:r>
            <w:r w:rsidR="004E37E7">
              <w:rPr>
                <w:i/>
              </w:rPr>
              <w:t xml:space="preserve">RD design / </w:t>
            </w:r>
            <w:r w:rsidRPr="00DD33F6">
              <w:rPr>
                <w:i/>
              </w:rPr>
              <w:t xml:space="preserve">causal </w:t>
            </w:r>
            <w:r w:rsidR="004E37E7">
              <w:rPr>
                <w:i/>
              </w:rPr>
              <w:t>interpretation</w:t>
            </w:r>
            <w:r w:rsidRPr="00DD33F6">
              <w:rPr>
                <w:i/>
              </w:rPr>
              <w:t xml:space="preserve"> by confirming that the assignment to treatment is not driven by systematic differences in observable characteristics.</w:t>
            </w:r>
          </w:p>
        </w:tc>
      </w:tr>
    </w:tbl>
    <w:p w14:paraId="5BE7362C" w14:textId="77777777" w:rsidR="001B4418" w:rsidRDefault="001B4418" w:rsidP="001B4418">
      <w:pPr>
        <w:pStyle w:val="ListParagraph"/>
        <w:ind w:left="720"/>
      </w:pPr>
    </w:p>
    <w:p w14:paraId="50161226" w14:textId="6AC39DF6" w:rsidR="001B4418" w:rsidRPr="005C072C" w:rsidRDefault="001B4418" w:rsidP="001B4418">
      <w:pPr>
        <w:pStyle w:val="ListParagraph"/>
        <w:numPr>
          <w:ilvl w:val="0"/>
          <w:numId w:val="1"/>
        </w:numPr>
      </w:pPr>
      <w:r w:rsidRPr="005C072C">
        <w:t>Explain the purpose of Figure 4.  How does this compare to Figure 6?  Explain how both figures are constructed.</w:t>
      </w:r>
      <w:r w:rsidR="00292DCE" w:rsidRPr="005C072C">
        <w:t xml:space="preserve"> (3 points)</w:t>
      </w:r>
    </w:p>
    <w:p w14:paraId="79C31651" w14:textId="77777777" w:rsidR="001B4418" w:rsidRPr="001113EB" w:rsidRDefault="001B4418" w:rsidP="001B4418">
      <w:pPr>
        <w:ind w:left="360"/>
      </w:pPr>
    </w:p>
    <w:tbl>
      <w:tblPr>
        <w:tblW w:w="8716" w:type="dxa"/>
        <w:tblInd w:w="655" w:type="dxa"/>
        <w:shd w:val="solid" w:color="FFF2CC" w:fill="auto"/>
        <w:tblLook w:val="04A0" w:firstRow="1" w:lastRow="0" w:firstColumn="1" w:lastColumn="0" w:noHBand="0" w:noVBand="1"/>
      </w:tblPr>
      <w:tblGrid>
        <w:gridCol w:w="8716"/>
      </w:tblGrid>
      <w:tr w:rsidR="001B4418" w:rsidRPr="002F2BFB" w14:paraId="2F5C599E" w14:textId="77777777" w:rsidTr="001B4418">
        <w:trPr>
          <w:trHeight w:val="878"/>
        </w:trPr>
        <w:tc>
          <w:tcPr>
            <w:tcW w:w="8716" w:type="dxa"/>
            <w:shd w:val="solid" w:color="FFF2CC" w:fill="auto"/>
            <w:tcMar>
              <w:top w:w="144" w:type="dxa"/>
              <w:left w:w="115" w:type="dxa"/>
              <w:bottom w:w="144" w:type="dxa"/>
              <w:right w:w="115" w:type="dxa"/>
            </w:tcMar>
          </w:tcPr>
          <w:p w14:paraId="7BF186AB" w14:textId="77777777" w:rsidR="00D24055" w:rsidRDefault="00D24055" w:rsidP="00D24055">
            <w:pPr>
              <w:rPr>
                <w:i/>
              </w:rPr>
            </w:pPr>
            <w:r w:rsidRPr="00D24055">
              <w:rPr>
                <w:i/>
              </w:rPr>
              <w:t xml:space="preserve">The purpose of Figure 4 is to assess the validity of the smoothness assumption in the regression discontinuity design by examining the continuity of pre-treatment observable characteristics across the test score cutoff. It compares the characteristics such as gender, age, and parental education levels on either side of the cutoff point. Figure 4 is </w:t>
            </w:r>
            <w:r w:rsidRPr="00D24055">
              <w:rPr>
                <w:i/>
              </w:rPr>
              <w:lastRenderedPageBreak/>
              <w:t>constructed by plotting local quadratic regressions of these covariates against KCPE scores, ensuring that any differences are neither large enough to be important nor statistically significant.</w:t>
            </w:r>
          </w:p>
          <w:p w14:paraId="27A4C0A8" w14:textId="77777777" w:rsidR="00D24055" w:rsidRPr="00D24055" w:rsidRDefault="00D24055" w:rsidP="00D24055">
            <w:pPr>
              <w:rPr>
                <w:i/>
              </w:rPr>
            </w:pPr>
          </w:p>
          <w:p w14:paraId="7BC8367E" w14:textId="16391DBA" w:rsidR="00D24055" w:rsidRPr="00D24055" w:rsidRDefault="00D24055" w:rsidP="00D24055">
            <w:pPr>
              <w:rPr>
                <w:i/>
              </w:rPr>
            </w:pPr>
            <w:r w:rsidRPr="00D24055">
              <w:rPr>
                <w:i/>
              </w:rPr>
              <w:t>Figure 6, on the other hand, serves to illustrate the first stage and reduced forms of the regression discontinuity design. It demonstrates the relationship between the KCPE scores (normalized so that the cutoff equals 0) and various outcomes, such as the probability of completing secondary school, cognitive performance, probability of self-employment, and probability of pregnancy by age 18. The figure is constructed by plotting these outcomes against the KCPE scores</w:t>
            </w:r>
            <w:r w:rsidR="005C072C">
              <w:rPr>
                <w:i/>
              </w:rPr>
              <w:t>.</w:t>
            </w:r>
          </w:p>
          <w:p w14:paraId="1E39B37B" w14:textId="77777777" w:rsidR="001B4418" w:rsidRDefault="001B4418" w:rsidP="007C1841">
            <w:pPr>
              <w:rPr>
                <w:i/>
              </w:rPr>
            </w:pPr>
          </w:p>
          <w:p w14:paraId="50964185" w14:textId="7D433099" w:rsidR="00D24055" w:rsidRPr="00CD5B8D" w:rsidRDefault="00D24055" w:rsidP="007C1841">
            <w:pPr>
              <w:rPr>
                <w:i/>
              </w:rPr>
            </w:pPr>
            <w:r>
              <w:rPr>
                <w:i/>
              </w:rPr>
              <w:t>Figure 6</w:t>
            </w:r>
            <w:r w:rsidRPr="00D24055">
              <w:rPr>
                <w:i/>
              </w:rPr>
              <w:t xml:space="preserve"> helps to assess the validity of the identifying assumption of the regression discontinuity design, which assumes that the treatment assignment (in this case, attending secondary school) is determined solely by the value of the forcing variable (here, the KCPE scores) and is otherwise unrelated to potential outcomes.</w:t>
            </w:r>
          </w:p>
        </w:tc>
      </w:tr>
    </w:tbl>
    <w:p w14:paraId="04E6D520" w14:textId="77777777" w:rsidR="001B4418" w:rsidRDefault="001B4418" w:rsidP="001B4418"/>
    <w:p w14:paraId="268ACE1F" w14:textId="3AFA149A" w:rsidR="001B4418" w:rsidRDefault="001B4418" w:rsidP="001B4418">
      <w:pPr>
        <w:pStyle w:val="ListParagraph"/>
        <w:numPr>
          <w:ilvl w:val="0"/>
          <w:numId w:val="1"/>
        </w:numPr>
      </w:pPr>
      <w:r>
        <w:t>Explain why the manipulation of the cutoff is a concern in an RD design. Explain what it would mean in this context, and how the author addresses this concern.</w:t>
      </w:r>
      <w:r w:rsidR="00292DCE">
        <w:t xml:space="preserve"> (3 points)</w:t>
      </w:r>
    </w:p>
    <w:p w14:paraId="36123628" w14:textId="77777777" w:rsidR="001B4418" w:rsidRDefault="001B4418" w:rsidP="001B4418">
      <w:pPr>
        <w:ind w:left="360"/>
      </w:pPr>
    </w:p>
    <w:tbl>
      <w:tblPr>
        <w:tblW w:w="0" w:type="auto"/>
        <w:tblInd w:w="655" w:type="dxa"/>
        <w:shd w:val="solid" w:color="FFF2CC" w:fill="auto"/>
        <w:tblLook w:val="04A0" w:firstRow="1" w:lastRow="0" w:firstColumn="1" w:lastColumn="0" w:noHBand="0" w:noVBand="1"/>
      </w:tblPr>
      <w:tblGrid>
        <w:gridCol w:w="8705"/>
      </w:tblGrid>
      <w:tr w:rsidR="001B4418" w:rsidRPr="002F2BFB" w14:paraId="2510E1E3" w14:textId="77777777" w:rsidTr="007C1841">
        <w:trPr>
          <w:trHeight w:val="19"/>
        </w:trPr>
        <w:tc>
          <w:tcPr>
            <w:tcW w:w="8705" w:type="dxa"/>
            <w:shd w:val="solid" w:color="FFF2CC" w:fill="auto"/>
            <w:tcMar>
              <w:top w:w="144" w:type="dxa"/>
              <w:left w:w="115" w:type="dxa"/>
              <w:bottom w:w="144" w:type="dxa"/>
              <w:right w:w="115" w:type="dxa"/>
            </w:tcMar>
          </w:tcPr>
          <w:p w14:paraId="09EC5553" w14:textId="30575993" w:rsidR="001B4418" w:rsidRDefault="00773344" w:rsidP="007C1841">
            <w:pPr>
              <w:rPr>
                <w:i/>
              </w:rPr>
            </w:pPr>
            <w:r w:rsidRPr="00773344">
              <w:rPr>
                <w:i/>
              </w:rPr>
              <w:t xml:space="preserve">In a regression discontinuity (RD) design, the manipulation of the cutoff is a concern because it </w:t>
            </w:r>
            <w:r w:rsidR="005C072C">
              <w:rPr>
                <w:i/>
              </w:rPr>
              <w:t xml:space="preserve">would </w:t>
            </w:r>
            <w:r w:rsidRPr="00773344">
              <w:rPr>
                <w:i/>
              </w:rPr>
              <w:t xml:space="preserve">introduce bias into the estimated treatment effect. In the context of this study, manipulation of the cutoff could occur if individuals or institutions deliberately alter students' standardized test scores to influence their admission to secondary school, thus affecting the treatment assignment. </w:t>
            </w:r>
          </w:p>
          <w:p w14:paraId="5F246205" w14:textId="77777777" w:rsidR="00773344" w:rsidRDefault="00773344" w:rsidP="007C1841">
            <w:pPr>
              <w:rPr>
                <w:i/>
              </w:rPr>
            </w:pPr>
          </w:p>
          <w:p w14:paraId="0788C597" w14:textId="7BF421B7" w:rsidR="00773344" w:rsidRPr="00CD5B8D" w:rsidRDefault="00773344" w:rsidP="007C1841">
            <w:pPr>
              <w:rPr>
                <w:i/>
              </w:rPr>
            </w:pPr>
            <w:r w:rsidRPr="00773344">
              <w:rPr>
                <w:i/>
              </w:rPr>
              <w:t>To address this concern, the author compar</w:t>
            </w:r>
            <w:r>
              <w:rPr>
                <w:i/>
              </w:rPr>
              <w:t>es</w:t>
            </w:r>
            <w:r w:rsidRPr="00773344">
              <w:rPr>
                <w:i/>
              </w:rPr>
              <w:t xml:space="preserve"> </w:t>
            </w:r>
            <w:r>
              <w:rPr>
                <w:i/>
              </w:rPr>
              <w:t>density</w:t>
            </w:r>
            <w:r w:rsidRPr="00773344">
              <w:rPr>
                <w:i/>
              </w:rPr>
              <w:t xml:space="preserve"> of self-reported and confirmed KCPE scores</w:t>
            </w:r>
            <w:r>
              <w:rPr>
                <w:i/>
              </w:rPr>
              <w:t xml:space="preserve"> around the cutoff.</w:t>
            </w:r>
            <w:r w:rsidRPr="00773344">
              <w:rPr>
                <w:i/>
              </w:rPr>
              <w:t xml:space="preserve"> By demonstrating </w:t>
            </w:r>
            <w:r w:rsidR="00C751E6">
              <w:rPr>
                <w:i/>
              </w:rPr>
              <w:t>similar and continuous</w:t>
            </w:r>
            <w:r w:rsidRPr="00773344">
              <w:rPr>
                <w:i/>
              </w:rPr>
              <w:t xml:space="preserve"> distributions </w:t>
            </w:r>
            <w:r w:rsidR="00C751E6">
              <w:rPr>
                <w:i/>
              </w:rPr>
              <w:t>around the cutoff (which appear normally distributed)</w:t>
            </w:r>
            <w:r w:rsidRPr="00773344">
              <w:rPr>
                <w:i/>
              </w:rPr>
              <w:t>, the author provides evidence against manipulation of the cutoff</w:t>
            </w:r>
            <w:r w:rsidR="005C072C">
              <w:rPr>
                <w:i/>
              </w:rPr>
              <w:t>.</w:t>
            </w:r>
          </w:p>
        </w:tc>
      </w:tr>
    </w:tbl>
    <w:p w14:paraId="13B68581" w14:textId="77777777" w:rsidR="001B4418" w:rsidRDefault="001B4418" w:rsidP="001B4418"/>
    <w:p w14:paraId="5C2C56A4" w14:textId="77777777" w:rsidR="001B4418" w:rsidRPr="00403CD3" w:rsidRDefault="001B4418" w:rsidP="001B4418">
      <w:pPr>
        <w:pStyle w:val="ListParagraph"/>
        <w:numPr>
          <w:ilvl w:val="0"/>
          <w:numId w:val="1"/>
        </w:numPr>
      </w:pPr>
      <w:r w:rsidRPr="00403CD3">
        <w:t xml:space="preserve">Consider Table 2. </w:t>
      </w:r>
    </w:p>
    <w:p w14:paraId="2C04B4EF" w14:textId="09F1DD1D" w:rsidR="001B4418" w:rsidRPr="00403CD3" w:rsidRDefault="001B4418" w:rsidP="001B4418">
      <w:pPr>
        <w:pStyle w:val="ListParagraph"/>
        <w:numPr>
          <w:ilvl w:val="1"/>
          <w:numId w:val="1"/>
        </w:numPr>
      </w:pPr>
      <w:r w:rsidRPr="00403CD3">
        <w:t>Interpret columns 2, 5, and 8</w:t>
      </w:r>
      <w:r>
        <w:t>.</w:t>
      </w:r>
      <w:r w:rsidR="00292DCE">
        <w:t xml:space="preserve"> (3 points)</w:t>
      </w:r>
    </w:p>
    <w:tbl>
      <w:tblPr>
        <w:tblW w:w="0" w:type="auto"/>
        <w:tblInd w:w="1350" w:type="dxa"/>
        <w:shd w:val="solid" w:color="FFF2CC" w:fill="auto"/>
        <w:tblLook w:val="04A0" w:firstRow="1" w:lastRow="0" w:firstColumn="1" w:lastColumn="0" w:noHBand="0" w:noVBand="1"/>
      </w:tblPr>
      <w:tblGrid>
        <w:gridCol w:w="8010"/>
      </w:tblGrid>
      <w:tr w:rsidR="001B4418" w:rsidRPr="002F2BFB" w14:paraId="08D0AB01" w14:textId="77777777" w:rsidTr="007C1841">
        <w:tc>
          <w:tcPr>
            <w:tcW w:w="8010" w:type="dxa"/>
            <w:shd w:val="solid" w:color="FFF2CC" w:fill="auto"/>
            <w:tcMar>
              <w:top w:w="144" w:type="dxa"/>
              <w:left w:w="115" w:type="dxa"/>
              <w:bottom w:w="144" w:type="dxa"/>
              <w:right w:w="115" w:type="dxa"/>
            </w:tcMar>
          </w:tcPr>
          <w:p w14:paraId="7A629B62" w14:textId="77777777" w:rsidR="00FE5437" w:rsidRDefault="00FE5437" w:rsidP="00FE5437">
            <w:pPr>
              <w:rPr>
                <w:i/>
              </w:rPr>
            </w:pPr>
            <w:r w:rsidRPr="00FE5437">
              <w:rPr>
                <w:i/>
              </w:rPr>
              <w:t>In columns 2, 5, and 8 of Table 2, the author presents the estimated discontinuity in the probability of completing secondary school for different groups based on gender. Specifically:</w:t>
            </w:r>
          </w:p>
          <w:p w14:paraId="58B8EE85" w14:textId="3AE3EB76" w:rsidR="00FE5437" w:rsidRPr="00FE5437" w:rsidRDefault="00FE5437" w:rsidP="00FE5437">
            <w:pPr>
              <w:rPr>
                <w:i/>
              </w:rPr>
            </w:pPr>
            <w:r w:rsidRPr="00FE5437">
              <w:rPr>
                <w:b/>
                <w:bCs/>
                <w:i/>
              </w:rPr>
              <w:t>Column 2 (Pooled):</w:t>
            </w:r>
            <w:r w:rsidRPr="00FE5437">
              <w:rPr>
                <w:i/>
              </w:rPr>
              <w:t xml:space="preserve"> The estimated discontinuity indicates a 15</w:t>
            </w:r>
            <w:r w:rsidR="005C072C">
              <w:rPr>
                <w:i/>
              </w:rPr>
              <w:t xml:space="preserve"> percentage point </w:t>
            </w:r>
            <w:r w:rsidRPr="00FE5437">
              <w:rPr>
                <w:i/>
              </w:rPr>
              <w:t>change in the probability of completing secondary school when individuals are pooled together, regardless of gender. This means that there is a substantial increase in the likelihood of completing secondary school for individuals just above the cutoff compared to those just below it.</w:t>
            </w:r>
          </w:p>
          <w:p w14:paraId="1A8D5C3D" w14:textId="77777777" w:rsidR="00FE5437" w:rsidRDefault="00FE5437" w:rsidP="00FE5437">
            <w:pPr>
              <w:rPr>
                <w:b/>
                <w:bCs/>
                <w:i/>
              </w:rPr>
            </w:pPr>
          </w:p>
          <w:p w14:paraId="49A349D8" w14:textId="33F008C6" w:rsidR="00FE5437" w:rsidRPr="00FE5437" w:rsidRDefault="00FE5437" w:rsidP="00FE5437">
            <w:pPr>
              <w:rPr>
                <w:i/>
              </w:rPr>
            </w:pPr>
            <w:r w:rsidRPr="00FE5437">
              <w:rPr>
                <w:b/>
                <w:bCs/>
                <w:i/>
              </w:rPr>
              <w:t>Column 5 (Men):</w:t>
            </w:r>
            <w:r w:rsidRPr="00FE5437">
              <w:rPr>
                <w:i/>
              </w:rPr>
              <w:t xml:space="preserve"> For men, the estimated discontinuity suggests a 16 percentage point change in the probability of completing secondary school. This </w:t>
            </w:r>
            <w:r w:rsidRPr="00FE5437">
              <w:rPr>
                <w:i/>
              </w:rPr>
              <w:lastRenderedPageBreak/>
              <w:t>indicates a significant increase in the likelihood of completing secondary school for men just above the cutoff compared to those just below it.</w:t>
            </w:r>
          </w:p>
          <w:p w14:paraId="0B886323" w14:textId="77777777" w:rsidR="00FE5437" w:rsidRDefault="00FE5437" w:rsidP="00FE5437">
            <w:pPr>
              <w:rPr>
                <w:b/>
                <w:bCs/>
                <w:i/>
              </w:rPr>
            </w:pPr>
          </w:p>
          <w:p w14:paraId="1854C208" w14:textId="71E22D27" w:rsidR="00FE5437" w:rsidRPr="00FE5437" w:rsidRDefault="00FE5437" w:rsidP="00FE5437">
            <w:pPr>
              <w:rPr>
                <w:i/>
              </w:rPr>
            </w:pPr>
            <w:r w:rsidRPr="00FE5437">
              <w:rPr>
                <w:b/>
                <w:bCs/>
                <w:i/>
              </w:rPr>
              <w:t>Column 8 (Women):</w:t>
            </w:r>
            <w:r w:rsidRPr="00FE5437">
              <w:rPr>
                <w:i/>
              </w:rPr>
              <w:t xml:space="preserve"> Similarly, for women, the estimated discontinuity indicates a 13</w:t>
            </w:r>
            <w:r w:rsidR="005C072C">
              <w:rPr>
                <w:i/>
              </w:rPr>
              <w:t xml:space="preserve"> percentage point </w:t>
            </w:r>
            <w:r w:rsidRPr="00FE5437">
              <w:rPr>
                <w:i/>
              </w:rPr>
              <w:t>change in the probability of completing secondary school. This suggests a significant increase in the likelihood of completing secondary school for women just above the cutoff compared to those just below it.</w:t>
            </w:r>
          </w:p>
          <w:p w14:paraId="1100EF94" w14:textId="77777777" w:rsidR="00FE5437" w:rsidRDefault="00FE5437" w:rsidP="00FE5437">
            <w:pPr>
              <w:rPr>
                <w:i/>
              </w:rPr>
            </w:pPr>
          </w:p>
          <w:p w14:paraId="4B9E091E" w14:textId="5F820C27" w:rsidR="001B4418" w:rsidRPr="00AF7118" w:rsidRDefault="00FE5437" w:rsidP="007C1841">
            <w:pPr>
              <w:rPr>
                <w:i/>
              </w:rPr>
            </w:pPr>
            <w:r>
              <w:rPr>
                <w:i/>
              </w:rPr>
              <w:t>The</w:t>
            </w:r>
            <w:r w:rsidRPr="00FE5437">
              <w:rPr>
                <w:i/>
              </w:rPr>
              <w:t xml:space="preserve"> results provide evidence of a clear discontinuity in the probability of completing secondary school around the cutoff point</w:t>
            </w:r>
            <w:r w:rsidR="005C072C">
              <w:rPr>
                <w:i/>
              </w:rPr>
              <w:t xml:space="preserve">, but suggests results are more pronounced for male students. </w:t>
            </w:r>
            <w:r w:rsidRPr="00FE5437">
              <w:rPr>
                <w:i/>
                <w:vanish/>
              </w:rPr>
              <w:t>Top of FormBottom of Form</w:t>
            </w:r>
          </w:p>
        </w:tc>
      </w:tr>
    </w:tbl>
    <w:p w14:paraId="483CF671" w14:textId="77777777" w:rsidR="001B4418" w:rsidRDefault="001B4418" w:rsidP="001B4418">
      <w:pPr>
        <w:pStyle w:val="ListParagraph"/>
        <w:ind w:left="1440"/>
      </w:pPr>
    </w:p>
    <w:p w14:paraId="65C725EA" w14:textId="1154E32F" w:rsidR="001B4418" w:rsidRPr="00403CD3" w:rsidRDefault="001B4418" w:rsidP="001B4418">
      <w:pPr>
        <w:pStyle w:val="ListParagraph"/>
        <w:numPr>
          <w:ilvl w:val="1"/>
          <w:numId w:val="1"/>
        </w:numPr>
      </w:pPr>
      <w:r w:rsidRPr="00403CD3">
        <w:t>Pick one column of columns 2, 5, and 8</w:t>
      </w:r>
      <w:r>
        <w:t xml:space="preserve">, </w:t>
      </w:r>
      <w:r w:rsidRPr="00403CD3">
        <w:t xml:space="preserve">and </w:t>
      </w:r>
      <w:r>
        <w:t>evaluate whether</w:t>
      </w:r>
      <w:r w:rsidRPr="00403CD3">
        <w:t xml:space="preserve"> the result is statistically and economically significant.</w:t>
      </w:r>
      <w:r w:rsidR="00292DCE">
        <w:t xml:space="preserve"> (1 point)</w:t>
      </w:r>
    </w:p>
    <w:tbl>
      <w:tblPr>
        <w:tblW w:w="0" w:type="auto"/>
        <w:tblInd w:w="1350" w:type="dxa"/>
        <w:shd w:val="solid" w:color="FFF2CC" w:fill="auto"/>
        <w:tblLook w:val="04A0" w:firstRow="1" w:lastRow="0" w:firstColumn="1" w:lastColumn="0" w:noHBand="0" w:noVBand="1"/>
      </w:tblPr>
      <w:tblGrid>
        <w:gridCol w:w="8010"/>
      </w:tblGrid>
      <w:tr w:rsidR="001B4418" w:rsidRPr="002F2BFB" w14:paraId="25710950" w14:textId="77777777" w:rsidTr="007C1841">
        <w:trPr>
          <w:trHeight w:val="12"/>
        </w:trPr>
        <w:tc>
          <w:tcPr>
            <w:tcW w:w="8010" w:type="dxa"/>
            <w:shd w:val="solid" w:color="FFF2CC" w:fill="auto"/>
            <w:tcMar>
              <w:top w:w="144" w:type="dxa"/>
              <w:left w:w="115" w:type="dxa"/>
              <w:bottom w:w="144" w:type="dxa"/>
              <w:right w:w="115" w:type="dxa"/>
            </w:tcMar>
          </w:tcPr>
          <w:p w14:paraId="4C49C636" w14:textId="00C71D14" w:rsidR="006021BE" w:rsidRPr="006021BE" w:rsidRDefault="006021BE" w:rsidP="006021BE">
            <w:pPr>
              <w:rPr>
                <w:i/>
              </w:rPr>
            </w:pPr>
            <w:r w:rsidRPr="006021BE">
              <w:rPr>
                <w:i/>
              </w:rPr>
              <w:t>Table 2</w:t>
            </w:r>
            <w:r w:rsidR="00DF2DCD">
              <w:rPr>
                <w:i/>
              </w:rPr>
              <w:t xml:space="preserve"> Column</w:t>
            </w:r>
            <w:r w:rsidR="00641D39">
              <w:rPr>
                <w:i/>
              </w:rPr>
              <w:t xml:space="preserve"> 2</w:t>
            </w:r>
            <w:r w:rsidRPr="006021BE">
              <w:rPr>
                <w:i/>
              </w:rPr>
              <w:t>:</w:t>
            </w:r>
            <w:r w:rsidR="00641D39">
              <w:rPr>
                <w:i/>
              </w:rPr>
              <w:t xml:space="preserve"> Pooled</w:t>
            </w:r>
          </w:p>
          <w:p w14:paraId="54BA668E" w14:textId="77777777" w:rsidR="006021BE" w:rsidRDefault="006021BE" w:rsidP="006021BE">
            <w:pPr>
              <w:rPr>
                <w:b/>
                <w:bCs/>
                <w:i/>
              </w:rPr>
            </w:pPr>
          </w:p>
          <w:p w14:paraId="4545E334" w14:textId="71B341E2" w:rsidR="006021BE" w:rsidRPr="006021BE" w:rsidRDefault="006021BE" w:rsidP="006021BE">
            <w:pPr>
              <w:rPr>
                <w:i/>
              </w:rPr>
            </w:pPr>
            <w:r w:rsidRPr="006021BE">
              <w:rPr>
                <w:b/>
                <w:bCs/>
                <w:i/>
              </w:rPr>
              <w:t>Statistical significance:</w:t>
            </w:r>
            <w:r w:rsidRPr="006021BE">
              <w:rPr>
                <w:i/>
              </w:rPr>
              <w:t xml:space="preserve"> All </w:t>
            </w:r>
            <w:r w:rsidR="00DF2DCD">
              <w:rPr>
                <w:i/>
              </w:rPr>
              <w:t>coefficients, except for the interaction term, are statistically significant at the 1% level.</w:t>
            </w:r>
            <w:r w:rsidRPr="006021BE">
              <w:rPr>
                <w:i/>
              </w:rPr>
              <w:t xml:space="preserve"> </w:t>
            </w:r>
          </w:p>
          <w:p w14:paraId="4861341E" w14:textId="77777777" w:rsidR="006021BE" w:rsidRDefault="006021BE" w:rsidP="006021BE">
            <w:pPr>
              <w:rPr>
                <w:b/>
                <w:bCs/>
                <w:i/>
              </w:rPr>
            </w:pPr>
          </w:p>
          <w:p w14:paraId="252A16B6" w14:textId="79976DD0" w:rsidR="006021BE" w:rsidRPr="006021BE" w:rsidRDefault="006021BE" w:rsidP="006021BE">
            <w:pPr>
              <w:rPr>
                <w:i/>
              </w:rPr>
            </w:pPr>
            <w:r w:rsidRPr="006021BE">
              <w:rPr>
                <w:b/>
                <w:bCs/>
                <w:i/>
              </w:rPr>
              <w:t>Economic significance:</w:t>
            </w:r>
            <w:r w:rsidRPr="006021BE">
              <w:rPr>
                <w:i/>
              </w:rPr>
              <w:t xml:space="preserve"> The coefficient on "KCPE &gt;= cutoff" indicates a 1</w:t>
            </w:r>
            <w:r w:rsidR="00641D39">
              <w:rPr>
                <w:i/>
              </w:rPr>
              <w:t>5 percentage point</w:t>
            </w:r>
            <w:r w:rsidRPr="006021BE">
              <w:rPr>
                <w:i/>
              </w:rPr>
              <w:t xml:space="preserve"> change in the probability of completing secondary school, while the coefficient on "KCPE centered at cutoff" suggests a larger effect, indicating a 27</w:t>
            </w:r>
            <w:r w:rsidR="00641D39">
              <w:rPr>
                <w:i/>
              </w:rPr>
              <w:t xml:space="preserve"> percentage point</w:t>
            </w:r>
            <w:r w:rsidRPr="006021BE">
              <w:rPr>
                <w:i/>
              </w:rPr>
              <w:t xml:space="preserve"> change. </w:t>
            </w:r>
          </w:p>
          <w:p w14:paraId="1F0808E8" w14:textId="77777777" w:rsidR="006021BE" w:rsidRDefault="006021BE" w:rsidP="006021BE">
            <w:pPr>
              <w:rPr>
                <w:i/>
              </w:rPr>
            </w:pPr>
          </w:p>
          <w:p w14:paraId="5AB60F45" w14:textId="415CB315" w:rsidR="006021BE" w:rsidRPr="006021BE" w:rsidRDefault="006021BE" w:rsidP="006021BE">
            <w:pPr>
              <w:rPr>
                <w:i/>
              </w:rPr>
            </w:pPr>
            <w:r w:rsidRPr="006021BE">
              <w:rPr>
                <w:i/>
              </w:rPr>
              <w:t>Overall, the results are both statistically and economically significant, with substantial changes in the probability of completing secondary school associated with KCPE scores near the cutoff point.</w:t>
            </w:r>
            <w:r w:rsidR="00641D39">
              <w:rPr>
                <w:i/>
              </w:rPr>
              <w:t xml:space="preserve"> </w:t>
            </w:r>
          </w:p>
          <w:p w14:paraId="24066C2F" w14:textId="474753F6" w:rsidR="001B4418" w:rsidRPr="00AF7118" w:rsidRDefault="001B4418" w:rsidP="007C1841">
            <w:pPr>
              <w:rPr>
                <w:i/>
              </w:rPr>
            </w:pPr>
          </w:p>
        </w:tc>
      </w:tr>
    </w:tbl>
    <w:p w14:paraId="7C7F0B6A" w14:textId="77777777" w:rsidR="001B4418" w:rsidRDefault="001B4418" w:rsidP="001B4418"/>
    <w:p w14:paraId="30E5DB0B" w14:textId="77777777" w:rsidR="001B4418" w:rsidRDefault="001B4418" w:rsidP="001B4418">
      <w:pPr>
        <w:pStyle w:val="ListParagraph"/>
        <w:numPr>
          <w:ilvl w:val="0"/>
          <w:numId w:val="1"/>
        </w:numPr>
      </w:pPr>
      <w:bookmarkStart w:id="3" w:name="_Hlk35352847"/>
      <w:r>
        <w:t xml:space="preserve">Consider the difference between a sharp and a fuzzy RD design. </w:t>
      </w:r>
    </w:p>
    <w:p w14:paraId="7D110072" w14:textId="276265E4" w:rsidR="001B4418" w:rsidRDefault="001B4418" w:rsidP="001B4418">
      <w:pPr>
        <w:pStyle w:val="ListParagraph"/>
        <w:numPr>
          <w:ilvl w:val="1"/>
          <w:numId w:val="1"/>
        </w:numPr>
      </w:pPr>
      <w:r>
        <w:t>What design does the author use? Why is it appropriate in this context?</w:t>
      </w:r>
      <w:r w:rsidR="00292DCE">
        <w:t xml:space="preserve"> (1 point)</w:t>
      </w:r>
    </w:p>
    <w:p w14:paraId="104B123F" w14:textId="075379D0" w:rsidR="001B4418" w:rsidRDefault="001B4418" w:rsidP="001B4418">
      <w:pPr>
        <w:pStyle w:val="ListParagraph"/>
        <w:numPr>
          <w:ilvl w:val="1"/>
          <w:numId w:val="1"/>
        </w:numPr>
      </w:pPr>
      <w:r>
        <w:t xml:space="preserve">How is the other design different? Explain how it would be constructed. </w:t>
      </w:r>
      <w:r w:rsidR="00292DCE">
        <w:t>(1 point)</w:t>
      </w:r>
    </w:p>
    <w:p w14:paraId="2B07C60B" w14:textId="08F68AC0" w:rsidR="001B4418" w:rsidRPr="00B93F7F" w:rsidRDefault="001B4418" w:rsidP="001B4418">
      <w:pPr>
        <w:pStyle w:val="ListParagraph"/>
        <w:numPr>
          <w:ilvl w:val="1"/>
          <w:numId w:val="1"/>
        </w:numPr>
      </w:pPr>
      <w:r w:rsidRPr="00B93F7F">
        <w:t xml:space="preserve">If the author had used the other design, what difference would it have made?  Consider which group is induced to receive treatment in each context and how this affects the interpretation of the estimates. </w:t>
      </w:r>
      <w:r w:rsidR="00406910">
        <w:t>(2 points)</w:t>
      </w:r>
    </w:p>
    <w:p w14:paraId="64454E97" w14:textId="0A202217" w:rsidR="001B4418" w:rsidRDefault="001B4418" w:rsidP="001B4418">
      <w:pPr>
        <w:pStyle w:val="ListParagraph"/>
        <w:numPr>
          <w:ilvl w:val="1"/>
          <w:numId w:val="1"/>
        </w:numPr>
      </w:pPr>
      <w:r>
        <w:t>In the context of a fuzzy RD design, how are the ITT (intent to treat) and LATE (local average treatment effect) related? Why would policymakers care more about the ITT in certain contexts?</w:t>
      </w:r>
      <w:r w:rsidR="00406910">
        <w:t xml:space="preserve"> (2 points)</w:t>
      </w:r>
    </w:p>
    <w:p w14:paraId="51E4D258" w14:textId="77777777" w:rsidR="001B4418" w:rsidRDefault="001B4418" w:rsidP="001B4418"/>
    <w:tbl>
      <w:tblPr>
        <w:tblW w:w="0" w:type="auto"/>
        <w:tblInd w:w="655" w:type="dxa"/>
        <w:shd w:val="solid" w:color="FFF2CC" w:fill="auto"/>
        <w:tblLook w:val="04A0" w:firstRow="1" w:lastRow="0" w:firstColumn="1" w:lastColumn="0" w:noHBand="0" w:noVBand="1"/>
      </w:tblPr>
      <w:tblGrid>
        <w:gridCol w:w="8705"/>
      </w:tblGrid>
      <w:tr w:rsidR="001B4418" w:rsidRPr="002F2BFB" w14:paraId="32E8D3DE" w14:textId="77777777" w:rsidTr="007C1841">
        <w:tc>
          <w:tcPr>
            <w:tcW w:w="8705" w:type="dxa"/>
            <w:shd w:val="solid" w:color="FFF2CC" w:fill="auto"/>
            <w:tcMar>
              <w:top w:w="144" w:type="dxa"/>
              <w:left w:w="115" w:type="dxa"/>
              <w:bottom w:w="144" w:type="dxa"/>
              <w:right w:w="115" w:type="dxa"/>
            </w:tcMar>
          </w:tcPr>
          <w:p w14:paraId="4B597B44" w14:textId="77777777" w:rsidR="006E3ADB" w:rsidRDefault="006E3ADB" w:rsidP="006E3ADB">
            <w:pPr>
              <w:rPr>
                <w:i/>
              </w:rPr>
            </w:pPr>
            <w:r w:rsidRPr="006E3ADB">
              <w:rPr>
                <w:i/>
              </w:rPr>
              <w:t xml:space="preserve">a. The author uses a </w:t>
            </w:r>
            <w:r w:rsidRPr="006E3ADB">
              <w:rPr>
                <w:b/>
                <w:bCs/>
                <w:i/>
              </w:rPr>
              <w:t>fuzzy regression discontinuity design</w:t>
            </w:r>
            <w:r w:rsidRPr="006E3ADB">
              <w:rPr>
                <w:i/>
              </w:rPr>
              <w:t xml:space="preserve">. This design is appropriate because the admission to secondary schools is not solely determined by the KCPE </w:t>
            </w:r>
            <w:r w:rsidRPr="006E3ADB">
              <w:rPr>
                <w:i/>
              </w:rPr>
              <w:lastRenderedPageBreak/>
              <w:t>score; there are additional factors influencing admission, such as available spaces and affordability of fees.</w:t>
            </w:r>
          </w:p>
          <w:p w14:paraId="73C06455" w14:textId="77777777" w:rsidR="00546E07" w:rsidRPr="006E3ADB" w:rsidRDefault="00546E07" w:rsidP="006E3ADB">
            <w:pPr>
              <w:rPr>
                <w:i/>
              </w:rPr>
            </w:pPr>
          </w:p>
          <w:p w14:paraId="42DAB75F" w14:textId="77777777" w:rsidR="006E3ADB" w:rsidRDefault="006E3ADB" w:rsidP="006E3ADB">
            <w:pPr>
              <w:rPr>
                <w:i/>
              </w:rPr>
            </w:pPr>
            <w:r w:rsidRPr="006E3ADB">
              <w:rPr>
                <w:i/>
              </w:rPr>
              <w:t xml:space="preserve">b. The other design is a </w:t>
            </w:r>
            <w:r w:rsidRPr="006E3ADB">
              <w:rPr>
                <w:b/>
                <w:bCs/>
                <w:i/>
              </w:rPr>
              <w:t>sharp regression discontinuity design</w:t>
            </w:r>
            <w:r w:rsidRPr="006E3ADB">
              <w:rPr>
                <w:i/>
              </w:rPr>
              <w:t>. In this design, admission to secondary school would be solely determined by the KCPE score, with a clear cutoff point separating those who are admitted and those who are not.</w:t>
            </w:r>
          </w:p>
          <w:p w14:paraId="1B1002F9" w14:textId="77777777" w:rsidR="00546E07" w:rsidRPr="006E3ADB" w:rsidRDefault="00546E07" w:rsidP="006E3ADB">
            <w:pPr>
              <w:rPr>
                <w:i/>
              </w:rPr>
            </w:pPr>
          </w:p>
          <w:p w14:paraId="5BB97EEB" w14:textId="3FBD26A2" w:rsidR="006E3ADB" w:rsidRDefault="006E3ADB" w:rsidP="006E3ADB">
            <w:pPr>
              <w:rPr>
                <w:i/>
              </w:rPr>
            </w:pPr>
            <w:r w:rsidRPr="006E3ADB">
              <w:rPr>
                <w:i/>
              </w:rPr>
              <w:t>c. If the author had used the sharp regression discontinuity design instead, the estimates would reflect the treatment effect for individuals precisely at the cutoff point. This could lead to an overestimation of the treatment effect, as individuals just above the cutoff might differ in unobservable characteristics from those just below</w:t>
            </w:r>
            <w:r w:rsidR="00E97D6F">
              <w:rPr>
                <w:i/>
              </w:rPr>
              <w:t>.</w:t>
            </w:r>
          </w:p>
          <w:p w14:paraId="784C4652" w14:textId="77777777" w:rsidR="00546E07" w:rsidRPr="006E3ADB" w:rsidRDefault="00546E07" w:rsidP="006E3ADB">
            <w:pPr>
              <w:rPr>
                <w:i/>
              </w:rPr>
            </w:pPr>
          </w:p>
          <w:p w14:paraId="7646DB2E" w14:textId="10FD70C7" w:rsidR="006E3ADB" w:rsidRPr="006E3ADB" w:rsidRDefault="006E3ADB" w:rsidP="006E3ADB">
            <w:pPr>
              <w:rPr>
                <w:i/>
              </w:rPr>
            </w:pPr>
            <w:r w:rsidRPr="006E3ADB">
              <w:rPr>
                <w:i/>
              </w:rPr>
              <w:t xml:space="preserve">d. In a fuzzy </w:t>
            </w:r>
            <w:r w:rsidR="00E97D6F">
              <w:rPr>
                <w:i/>
              </w:rPr>
              <w:t>RD</w:t>
            </w:r>
            <w:r w:rsidRPr="006E3ADB">
              <w:rPr>
                <w:i/>
              </w:rPr>
              <w:t xml:space="preserve"> design, the </w:t>
            </w:r>
            <w:r w:rsidRPr="006E3ADB">
              <w:rPr>
                <w:b/>
                <w:bCs/>
                <w:i/>
              </w:rPr>
              <w:t>ITT (intent to treat)</w:t>
            </w:r>
            <w:r w:rsidRPr="006E3ADB">
              <w:rPr>
                <w:i/>
              </w:rPr>
              <w:t xml:space="preserve"> effect reflects the average treatment effect for all individuals who are induced to receive treatment due to being close to the cutoff, regardless of whether they actually receive treatment. The </w:t>
            </w:r>
            <w:r w:rsidRPr="006E3ADB">
              <w:rPr>
                <w:b/>
                <w:bCs/>
                <w:i/>
              </w:rPr>
              <w:t>LATE (local average treatment effect)</w:t>
            </w:r>
            <w:r w:rsidRPr="006E3ADB">
              <w:rPr>
                <w:i/>
              </w:rPr>
              <w:t>, on the other hand, reflects the average treatment effect for compliers, i.e., those individuals who are induced to receive treatment and actually receive it.</w:t>
            </w:r>
          </w:p>
          <w:p w14:paraId="7C751663" w14:textId="658F26D2" w:rsidR="001B4418" w:rsidRPr="001B4418" w:rsidRDefault="006E3ADB" w:rsidP="001B4418">
            <w:pPr>
              <w:rPr>
                <w:i/>
              </w:rPr>
            </w:pPr>
            <w:r w:rsidRPr="006E3ADB">
              <w:rPr>
                <w:i/>
              </w:rPr>
              <w:t>Policymakers might care more about the ITT in certain contexts because it provides information about the overall impact of a policy or intervention, including its effectiveness in inducing individuals to seek treatment. However, the LATE provides insight specifically into the effect of treatment on those who comply with it, which might be more relevant in understanding the effectiveness of the treatment itself.</w:t>
            </w:r>
          </w:p>
        </w:tc>
      </w:tr>
      <w:tr w:rsidR="001B4418" w:rsidRPr="002F2BFB" w14:paraId="1D4519F2" w14:textId="77777777" w:rsidTr="007C1841">
        <w:tc>
          <w:tcPr>
            <w:tcW w:w="8705" w:type="dxa"/>
            <w:shd w:val="solid" w:color="FFF2CC" w:fill="auto"/>
            <w:tcMar>
              <w:top w:w="144" w:type="dxa"/>
              <w:left w:w="115" w:type="dxa"/>
              <w:bottom w:w="144" w:type="dxa"/>
              <w:right w:w="115" w:type="dxa"/>
            </w:tcMar>
          </w:tcPr>
          <w:p w14:paraId="2914C7E3" w14:textId="77777777" w:rsidR="001B4418" w:rsidRPr="00A60FFF" w:rsidRDefault="001B4418" w:rsidP="007C1841">
            <w:pPr>
              <w:rPr>
                <w:i/>
              </w:rPr>
            </w:pPr>
          </w:p>
        </w:tc>
      </w:tr>
      <w:bookmarkEnd w:id="3"/>
    </w:tbl>
    <w:p w14:paraId="7F012184" w14:textId="77777777" w:rsidR="001B4418" w:rsidRDefault="001B4418" w:rsidP="001B4418"/>
    <w:p w14:paraId="696FC587" w14:textId="77777777" w:rsidR="001B4418" w:rsidRDefault="001B4418" w:rsidP="001B4418">
      <w:pPr>
        <w:ind w:left="360"/>
      </w:pPr>
    </w:p>
    <w:p w14:paraId="7FF9C08E" w14:textId="77777777" w:rsidR="001B4418" w:rsidRPr="00275E6A" w:rsidRDefault="001B4418" w:rsidP="001B4418">
      <w:pPr>
        <w:spacing w:after="160" w:line="259" w:lineRule="auto"/>
        <w:rPr>
          <w:highlight w:val="yellow"/>
        </w:rPr>
      </w:pPr>
      <w:r>
        <w:rPr>
          <w:highlight w:val="yellow"/>
        </w:rPr>
        <w:br w:type="page"/>
      </w:r>
    </w:p>
    <w:p w14:paraId="2B5CF2BC" w14:textId="77777777" w:rsidR="001B4418" w:rsidRDefault="001B4418" w:rsidP="001B4418">
      <w:r>
        <w:lastRenderedPageBreak/>
        <w:t xml:space="preserve"> </w:t>
      </w:r>
    </w:p>
    <w:p w14:paraId="27D8E68C" w14:textId="6E01CBB8" w:rsidR="001B4418" w:rsidRDefault="001B4418" w:rsidP="001B4418">
      <w:pPr>
        <w:pStyle w:val="ListParagraph"/>
        <w:numPr>
          <w:ilvl w:val="0"/>
          <w:numId w:val="1"/>
        </w:numPr>
      </w:pPr>
      <w:r>
        <w:t xml:space="preserve">Explain in your own words what bandwidth refers to in the context of an RD design and in this particular context. Generally, do larger bandwidths lead to more or less bias? Discuss what tradeoffs are involved in choosing between larger and smaller bandwidths. </w:t>
      </w:r>
      <w:r w:rsidR="00406910">
        <w:t>(3 points)</w:t>
      </w:r>
    </w:p>
    <w:p w14:paraId="471150F1" w14:textId="77777777" w:rsidR="001B4418" w:rsidRDefault="001B4418" w:rsidP="001B4418">
      <w:pPr>
        <w:ind w:left="360"/>
      </w:pPr>
    </w:p>
    <w:tbl>
      <w:tblPr>
        <w:tblW w:w="0" w:type="auto"/>
        <w:tblInd w:w="655" w:type="dxa"/>
        <w:shd w:val="solid" w:color="FFF2CC" w:fill="auto"/>
        <w:tblLook w:val="04A0" w:firstRow="1" w:lastRow="0" w:firstColumn="1" w:lastColumn="0" w:noHBand="0" w:noVBand="1"/>
      </w:tblPr>
      <w:tblGrid>
        <w:gridCol w:w="8683"/>
      </w:tblGrid>
      <w:tr w:rsidR="001B4418" w:rsidRPr="002F2BFB" w14:paraId="1379FD9B" w14:textId="77777777" w:rsidTr="001B4418">
        <w:trPr>
          <w:trHeight w:val="675"/>
        </w:trPr>
        <w:tc>
          <w:tcPr>
            <w:tcW w:w="8683" w:type="dxa"/>
            <w:shd w:val="solid" w:color="FFF2CC" w:fill="auto"/>
            <w:tcMar>
              <w:top w:w="144" w:type="dxa"/>
              <w:left w:w="115" w:type="dxa"/>
              <w:bottom w:w="144" w:type="dxa"/>
              <w:right w:w="115" w:type="dxa"/>
            </w:tcMar>
          </w:tcPr>
          <w:p w14:paraId="143A1666" w14:textId="3E69C0FB" w:rsidR="001B4418" w:rsidRPr="009B6A4F" w:rsidRDefault="004B183D" w:rsidP="007C1841">
            <w:pPr>
              <w:rPr>
                <w:b/>
                <w:bCs/>
                <w:i/>
              </w:rPr>
            </w:pPr>
            <w:r w:rsidRPr="004B183D">
              <w:rPr>
                <w:i/>
              </w:rPr>
              <w:t xml:space="preserve">In the context of an RD design, the bandwidth refers to the range of observations around the cutoff point that are used for estimation. A larger bandwidth includes more observations both near and far from the cutoff, leading to smoother estimates but potentially higher bias due to reliance on extrapolation and functional form assumptions. Conversely, a smaller bandwidth focuses only on observations close to </w:t>
            </w:r>
            <w:r w:rsidRPr="004B183D">
              <w:rPr>
                <w:i/>
                <w:iCs/>
              </w:rPr>
              <w:t>c</w:t>
            </w:r>
            <w:r w:rsidRPr="004B183D">
              <w:rPr>
                <w:i/>
              </w:rPr>
              <w:t xml:space="preserve">, reducing bias but increasing variance due to fewer data points. Therefore, choosing the appropriate bandwidth involves a bias-variance tradeoff: larger bandwidths reduce bias but increase variance, while smaller bandwidths reduce bias but increase the risk of estimation error due to fewer observations. The goal is to </w:t>
            </w:r>
            <w:r>
              <w:rPr>
                <w:i/>
              </w:rPr>
              <w:t xml:space="preserve">balance this bias-variance tradeoff. </w:t>
            </w:r>
          </w:p>
        </w:tc>
      </w:tr>
    </w:tbl>
    <w:p w14:paraId="4A02DFC7" w14:textId="77777777" w:rsidR="001B4418" w:rsidRDefault="001B4418" w:rsidP="001B4418">
      <w:pPr>
        <w:ind w:left="360"/>
      </w:pPr>
    </w:p>
    <w:p w14:paraId="6B4F9F2C" w14:textId="4CECEEE6" w:rsidR="001B4418" w:rsidRPr="00B9443C" w:rsidRDefault="001B4418" w:rsidP="001B4418">
      <w:pPr>
        <w:pStyle w:val="ListParagraph"/>
        <w:numPr>
          <w:ilvl w:val="0"/>
          <w:numId w:val="1"/>
        </w:numPr>
        <w:rPr>
          <w:b/>
        </w:rPr>
      </w:pPr>
      <w:r w:rsidRPr="00B9443C">
        <w:t>List potential threats to either the internal or the external validity in this study. Explain what the potential threat is, and whether it should be a major concern for policymakers.</w:t>
      </w:r>
      <w:r w:rsidR="00406910" w:rsidRPr="00B9443C">
        <w:t xml:space="preserve"> (2 points)</w:t>
      </w:r>
    </w:p>
    <w:p w14:paraId="689A3891" w14:textId="77777777" w:rsidR="001B4418" w:rsidRPr="009620B9" w:rsidRDefault="001B4418" w:rsidP="001B4418">
      <w:pPr>
        <w:pStyle w:val="ListParagraph"/>
        <w:ind w:left="720"/>
      </w:pPr>
    </w:p>
    <w:tbl>
      <w:tblPr>
        <w:tblW w:w="0" w:type="auto"/>
        <w:tblInd w:w="655" w:type="dxa"/>
        <w:shd w:val="solid" w:color="FFF2CC" w:fill="auto"/>
        <w:tblLook w:val="04A0" w:firstRow="1" w:lastRow="0" w:firstColumn="1" w:lastColumn="0" w:noHBand="0" w:noVBand="1"/>
      </w:tblPr>
      <w:tblGrid>
        <w:gridCol w:w="8705"/>
      </w:tblGrid>
      <w:tr w:rsidR="001B4418" w:rsidRPr="009620B9" w14:paraId="288CBEAD" w14:textId="77777777" w:rsidTr="007C1841">
        <w:trPr>
          <w:trHeight w:val="720"/>
        </w:trPr>
        <w:tc>
          <w:tcPr>
            <w:tcW w:w="8705" w:type="dxa"/>
            <w:shd w:val="solid" w:color="FFF2CC" w:fill="auto"/>
            <w:tcMar>
              <w:top w:w="144" w:type="dxa"/>
              <w:left w:w="115" w:type="dxa"/>
              <w:bottom w:w="144" w:type="dxa"/>
              <w:right w:w="115" w:type="dxa"/>
            </w:tcMar>
          </w:tcPr>
          <w:p w14:paraId="1127379A" w14:textId="17FAAF23" w:rsidR="001B4418" w:rsidRPr="009620B9" w:rsidRDefault="009620B9" w:rsidP="001B4418">
            <w:pPr>
              <w:rPr>
                <w:i/>
              </w:rPr>
            </w:pPr>
            <w:r w:rsidRPr="009620B9">
              <w:rPr>
                <w:i/>
              </w:rPr>
              <w:t>For external validity</w:t>
            </w:r>
            <w:r w:rsidRPr="009620B9">
              <w:rPr>
                <w:i/>
              </w:rPr>
              <w:t xml:space="preserve">: </w:t>
            </w:r>
            <w:r w:rsidR="00744778">
              <w:rPr>
                <w:i/>
              </w:rPr>
              <w:t>s</w:t>
            </w:r>
            <w:r w:rsidRPr="009620B9">
              <w:rPr>
                <w:i/>
              </w:rPr>
              <w:t xml:space="preserve">ince the RD analysis focuses on a specific cutoff score, the estimated treatment effects may not generalize </w:t>
            </w:r>
            <w:r>
              <w:rPr>
                <w:i/>
              </w:rPr>
              <w:t>the effect of secondary schooling</w:t>
            </w:r>
            <w:r w:rsidRPr="009620B9">
              <w:rPr>
                <w:i/>
              </w:rPr>
              <w:t xml:space="preserve"> </w:t>
            </w:r>
            <w:r>
              <w:rPr>
                <w:i/>
              </w:rPr>
              <w:t xml:space="preserve">for </w:t>
            </w:r>
            <w:r w:rsidRPr="009620B9">
              <w:rPr>
                <w:i/>
              </w:rPr>
              <w:t xml:space="preserve">students </w:t>
            </w:r>
            <w:r>
              <w:rPr>
                <w:i/>
              </w:rPr>
              <w:t>at other</w:t>
            </w:r>
            <w:r w:rsidRPr="009620B9">
              <w:rPr>
                <w:i/>
              </w:rPr>
              <w:t xml:space="preserve"> levels of academic performance or to regions with different educational</w:t>
            </w:r>
            <w:r>
              <w:rPr>
                <w:i/>
              </w:rPr>
              <w:t xml:space="preserve"> systems/cutoffs/enrollment policies</w:t>
            </w:r>
            <w:r w:rsidRPr="009620B9">
              <w:rPr>
                <w:i/>
              </w:rPr>
              <w:t xml:space="preserve">. </w:t>
            </w:r>
            <w:r>
              <w:rPr>
                <w:i/>
              </w:rPr>
              <w:t>This could be a concern for policymakers if they wanted to implement lower or higher (relative) acceptance score measures in their respective jurisdictions’ testing/enrollment criteria</w:t>
            </w:r>
            <w:r w:rsidR="00F9445C">
              <w:rPr>
                <w:i/>
              </w:rPr>
              <w:t xml:space="preserve">. </w:t>
            </w:r>
          </w:p>
        </w:tc>
      </w:tr>
    </w:tbl>
    <w:p w14:paraId="3A7BC160" w14:textId="77777777" w:rsidR="001B4418" w:rsidRDefault="001B4418" w:rsidP="001B4418">
      <w:pPr>
        <w:pStyle w:val="FirstParagraph"/>
        <w:rPr>
          <w:rFonts w:eastAsiaTheme="majorEastAsia" w:cstheme="majorBidi"/>
          <w:color w:val="2F5496" w:themeColor="accent1" w:themeShade="BF"/>
          <w:szCs w:val="32"/>
        </w:rPr>
      </w:pPr>
      <w:r>
        <w:br w:type="page"/>
      </w:r>
    </w:p>
    <w:p w14:paraId="38B64123" w14:textId="45B8C74B" w:rsidR="001B4418" w:rsidRPr="00B9001D" w:rsidRDefault="001B4418" w:rsidP="001B4418">
      <w:pPr>
        <w:pStyle w:val="Heading1"/>
        <w:rPr>
          <w:rFonts w:ascii="Times New Roman" w:hAnsi="Times New Roman" w:cs="Times New Roman"/>
          <w:b w:val="0"/>
          <w:sz w:val="28"/>
        </w:rPr>
      </w:pPr>
      <w:r w:rsidRPr="00B9001D">
        <w:rPr>
          <w:rFonts w:ascii="Times New Roman" w:hAnsi="Times New Roman" w:cs="Times New Roman"/>
          <w:sz w:val="28"/>
        </w:rPr>
        <w:lastRenderedPageBreak/>
        <w:t>Data Analysis Questions</w:t>
      </w:r>
      <w:r w:rsidR="00B46921">
        <w:rPr>
          <w:rFonts w:ascii="Times New Roman" w:hAnsi="Times New Roman" w:cs="Times New Roman"/>
          <w:sz w:val="28"/>
        </w:rPr>
        <w:t xml:space="preserve"> (20 points)</w:t>
      </w:r>
    </w:p>
    <w:p w14:paraId="42EDBD92" w14:textId="77777777" w:rsidR="001B4418" w:rsidRPr="00470884" w:rsidRDefault="001B4418" w:rsidP="001B4418">
      <w:pPr>
        <w:rPr>
          <w:b/>
          <w:highlight w:val="yellow"/>
        </w:rPr>
      </w:pPr>
    </w:p>
    <w:tbl>
      <w:tblPr>
        <w:tblW w:w="0" w:type="auto"/>
        <w:tblInd w:w="655" w:type="dxa"/>
        <w:shd w:val="clear" w:color="auto" w:fill="DEEAF6" w:themeFill="accent5" w:themeFillTint="33"/>
        <w:tblLook w:val="04A0" w:firstRow="1" w:lastRow="0" w:firstColumn="1" w:lastColumn="0" w:noHBand="0" w:noVBand="1"/>
      </w:tblPr>
      <w:tblGrid>
        <w:gridCol w:w="8705"/>
      </w:tblGrid>
      <w:tr w:rsidR="001B4418" w:rsidRPr="002F2BFB" w14:paraId="043238FE" w14:textId="77777777" w:rsidTr="007C1841">
        <w:tc>
          <w:tcPr>
            <w:tcW w:w="8705" w:type="dxa"/>
            <w:shd w:val="clear" w:color="auto" w:fill="DEEAF6" w:themeFill="accent5" w:themeFillTint="33"/>
            <w:tcMar>
              <w:top w:w="144" w:type="dxa"/>
              <w:left w:w="115" w:type="dxa"/>
              <w:bottom w:w="144" w:type="dxa"/>
              <w:right w:w="115" w:type="dxa"/>
            </w:tcMar>
          </w:tcPr>
          <w:p w14:paraId="358E6C6C" w14:textId="1CF64E40" w:rsidR="001B4418" w:rsidRPr="00206058" w:rsidRDefault="001B4418" w:rsidP="007C1841">
            <w:pPr>
              <w:rPr>
                <w:sz w:val="22"/>
                <w:szCs w:val="22"/>
              </w:rPr>
            </w:pPr>
            <w:r w:rsidRPr="00206058">
              <w:rPr>
                <w:b/>
                <w:bCs/>
                <w:sz w:val="22"/>
                <w:szCs w:val="22"/>
              </w:rPr>
              <w:t>Instructions</w:t>
            </w:r>
            <w:r>
              <w:rPr>
                <w:b/>
                <w:bCs/>
                <w:sz w:val="22"/>
                <w:szCs w:val="22"/>
              </w:rPr>
              <w:t xml:space="preserve"> for </w:t>
            </w:r>
            <w:r w:rsidR="00B9001D">
              <w:rPr>
                <w:b/>
                <w:bCs/>
                <w:sz w:val="22"/>
                <w:szCs w:val="22"/>
              </w:rPr>
              <w:t xml:space="preserve">Stata or R </w:t>
            </w:r>
            <w:r>
              <w:rPr>
                <w:b/>
                <w:bCs/>
                <w:sz w:val="22"/>
                <w:szCs w:val="22"/>
              </w:rPr>
              <w:t>code</w:t>
            </w:r>
            <w:r w:rsidRPr="00206058">
              <w:rPr>
                <w:b/>
                <w:bCs/>
                <w:sz w:val="22"/>
                <w:szCs w:val="22"/>
              </w:rPr>
              <w:t xml:space="preserve">: </w:t>
            </w:r>
            <w:r w:rsidRPr="00206058">
              <w:rPr>
                <w:sz w:val="22"/>
                <w:szCs w:val="22"/>
              </w:rPr>
              <w:t xml:space="preserve">Follow the guidelines when starting your </w:t>
            </w:r>
            <w:r w:rsidR="00B9001D">
              <w:rPr>
                <w:sz w:val="22"/>
                <w:szCs w:val="22"/>
              </w:rPr>
              <w:t>Stata or R</w:t>
            </w:r>
            <w:r w:rsidRPr="00206058">
              <w:rPr>
                <w:sz w:val="22"/>
                <w:szCs w:val="22"/>
              </w:rPr>
              <w:t xml:space="preserve"> script. </w:t>
            </w:r>
          </w:p>
          <w:p w14:paraId="33E231AB" w14:textId="77777777" w:rsidR="001B4418" w:rsidRPr="00206058" w:rsidRDefault="001B4418" w:rsidP="007C1841">
            <w:pPr>
              <w:rPr>
                <w:sz w:val="22"/>
                <w:szCs w:val="22"/>
              </w:rPr>
            </w:pPr>
          </w:p>
          <w:p w14:paraId="07983D13" w14:textId="3024B149" w:rsidR="001B4418" w:rsidRPr="00E30D87" w:rsidRDefault="001B4418" w:rsidP="001B4418">
            <w:pPr>
              <w:pStyle w:val="ListParagraph"/>
              <w:numPr>
                <w:ilvl w:val="3"/>
                <w:numId w:val="1"/>
              </w:numPr>
              <w:ind w:left="758"/>
              <w:rPr>
                <w:sz w:val="22"/>
                <w:szCs w:val="22"/>
              </w:rPr>
            </w:pPr>
            <w:r w:rsidRPr="00E30D87">
              <w:rPr>
                <w:sz w:val="22"/>
                <w:szCs w:val="22"/>
              </w:rPr>
              <w:t>Do not leave package installation commands in your script</w:t>
            </w:r>
            <w:r w:rsidR="00B9001D">
              <w:rPr>
                <w:sz w:val="22"/>
                <w:szCs w:val="22"/>
              </w:rPr>
              <w:t>.</w:t>
            </w:r>
          </w:p>
          <w:p w14:paraId="766BAE1B" w14:textId="0AB214AA" w:rsidR="001B4418" w:rsidRPr="00E30D87" w:rsidRDefault="001B4418" w:rsidP="001B4418">
            <w:pPr>
              <w:pStyle w:val="ListParagraph"/>
              <w:numPr>
                <w:ilvl w:val="3"/>
                <w:numId w:val="1"/>
              </w:numPr>
              <w:ind w:left="758"/>
              <w:rPr>
                <w:sz w:val="22"/>
                <w:szCs w:val="22"/>
              </w:rPr>
            </w:pPr>
            <w:r w:rsidRPr="00E30D87">
              <w:rPr>
                <w:sz w:val="22"/>
                <w:szCs w:val="22"/>
              </w:rPr>
              <w:t>Do leave package loading commands at the top of your script</w:t>
            </w:r>
            <w:r w:rsidR="00B9001D">
              <w:rPr>
                <w:sz w:val="22"/>
                <w:szCs w:val="22"/>
              </w:rPr>
              <w:t>.</w:t>
            </w:r>
          </w:p>
          <w:p w14:paraId="1C034875" w14:textId="77777777" w:rsidR="001B4418" w:rsidRPr="00E30D87" w:rsidRDefault="001B4418" w:rsidP="001B4418">
            <w:pPr>
              <w:pStyle w:val="ListParagraph"/>
              <w:numPr>
                <w:ilvl w:val="3"/>
                <w:numId w:val="1"/>
              </w:numPr>
              <w:ind w:left="758"/>
              <w:rPr>
                <w:i/>
                <w:iCs/>
                <w:sz w:val="22"/>
                <w:szCs w:val="22"/>
              </w:rPr>
            </w:pPr>
            <w:r w:rsidRPr="00E30D87">
              <w:rPr>
                <w:i/>
                <w:iCs/>
                <w:sz w:val="22"/>
                <w:szCs w:val="22"/>
              </w:rPr>
              <w:t>Only</w:t>
            </w:r>
            <w:r w:rsidRPr="00E30D87">
              <w:rPr>
                <w:sz w:val="22"/>
                <w:szCs w:val="22"/>
              </w:rPr>
              <w:t xml:space="preserve"> load packages that you actually</w:t>
            </w:r>
            <w:r>
              <w:rPr>
                <w:sz w:val="22"/>
                <w:szCs w:val="22"/>
              </w:rPr>
              <w:t xml:space="preserve"> </w:t>
            </w:r>
            <w:r w:rsidRPr="00E30D87">
              <w:rPr>
                <w:sz w:val="22"/>
                <w:szCs w:val="22"/>
              </w:rPr>
              <w:t xml:space="preserve">need for the </w:t>
            </w:r>
            <w:r w:rsidRPr="00E30D87">
              <w:rPr>
                <w:i/>
                <w:iCs/>
                <w:sz w:val="22"/>
                <w:szCs w:val="22"/>
              </w:rPr>
              <w:t>particular</w:t>
            </w:r>
            <w:r w:rsidRPr="00E30D87">
              <w:rPr>
                <w:sz w:val="22"/>
                <w:szCs w:val="22"/>
              </w:rPr>
              <w:t xml:space="preserve"> script.</w:t>
            </w:r>
          </w:p>
          <w:p w14:paraId="44FF73B7" w14:textId="77777777" w:rsidR="001B4418" w:rsidRDefault="001B4418" w:rsidP="007C1841">
            <w:pPr>
              <w:rPr>
                <w:sz w:val="22"/>
                <w:szCs w:val="22"/>
              </w:rPr>
            </w:pPr>
            <w:r w:rsidRPr="00E30D87">
              <w:rPr>
                <w:sz w:val="22"/>
                <w:szCs w:val="22"/>
              </w:rPr>
              <w:br/>
            </w:r>
            <w:r>
              <w:rPr>
                <w:sz w:val="22"/>
                <w:szCs w:val="22"/>
              </w:rPr>
              <w:t>These guidelines have been mentioned before</w:t>
            </w:r>
            <w:r w:rsidRPr="00206058">
              <w:rPr>
                <w:sz w:val="22"/>
                <w:szCs w:val="22"/>
              </w:rPr>
              <w:t xml:space="preserve">, but this new </w:t>
            </w:r>
            <w:hyperlink r:id="rId7" w:history="1">
              <w:r w:rsidRPr="00206058">
                <w:rPr>
                  <w:rStyle w:val="Hyperlink"/>
                  <w:sz w:val="22"/>
                  <w:szCs w:val="22"/>
                </w:rPr>
                <w:t>screencast</w:t>
              </w:r>
            </w:hyperlink>
            <w:r w:rsidRPr="00206058">
              <w:rPr>
                <w:sz w:val="22"/>
                <w:szCs w:val="22"/>
              </w:rPr>
              <w:t xml:space="preserve"> consolidates them and explains the reason behind each.  Please take a look.</w:t>
            </w:r>
            <w:r>
              <w:rPr>
                <w:sz w:val="22"/>
                <w:szCs w:val="22"/>
              </w:rPr>
              <w:t xml:space="preserve"> </w:t>
            </w:r>
            <w:r w:rsidRPr="00E30D87">
              <w:rPr>
                <w:sz w:val="22"/>
                <w:szCs w:val="22"/>
              </w:rPr>
              <w:t>A</w:t>
            </w:r>
            <w:r>
              <w:rPr>
                <w:sz w:val="22"/>
                <w:szCs w:val="22"/>
              </w:rPr>
              <w:t xml:space="preserve">lso, </w:t>
            </w:r>
            <w:r w:rsidRPr="00E30D87">
              <w:rPr>
                <w:sz w:val="22"/>
                <w:szCs w:val="22"/>
              </w:rPr>
              <w:t>use relative path</w:t>
            </w:r>
            <w:r>
              <w:rPr>
                <w:sz w:val="22"/>
                <w:szCs w:val="22"/>
              </w:rPr>
              <w:t>s in a project</w:t>
            </w:r>
            <w:r w:rsidRPr="00E30D87">
              <w:rPr>
                <w:sz w:val="22"/>
                <w:szCs w:val="22"/>
              </w:rPr>
              <w:t>, instead of hard-coded absolute paths, for input/output</w:t>
            </w:r>
            <w:r>
              <w:rPr>
                <w:sz w:val="22"/>
                <w:szCs w:val="22"/>
              </w:rPr>
              <w:t xml:space="preserve">. </w:t>
            </w:r>
          </w:p>
          <w:p w14:paraId="17070AB3" w14:textId="7FA5C4C2" w:rsidR="001B4418" w:rsidRPr="00E30D87" w:rsidRDefault="001B4418" w:rsidP="007C1841">
            <w:pPr>
              <w:rPr>
                <w:sz w:val="22"/>
                <w:szCs w:val="22"/>
              </w:rPr>
            </w:pPr>
          </w:p>
        </w:tc>
      </w:tr>
    </w:tbl>
    <w:p w14:paraId="15C11216" w14:textId="77777777" w:rsidR="001B4418" w:rsidRPr="00093A02" w:rsidRDefault="001B4418" w:rsidP="001B4418"/>
    <w:p w14:paraId="2ADF971B" w14:textId="77777777" w:rsidR="001B4418" w:rsidRDefault="001B4418" w:rsidP="001B4418">
      <w:pPr>
        <w:ind w:left="360" w:hanging="360"/>
        <w:rPr>
          <w:u w:val="single"/>
        </w:rPr>
      </w:pPr>
    </w:p>
    <w:p w14:paraId="5EB4BABA" w14:textId="77777777" w:rsidR="001B4418" w:rsidRDefault="001B4418" w:rsidP="001B4418">
      <w:pPr>
        <w:ind w:left="360"/>
      </w:pPr>
      <w:r>
        <w:t xml:space="preserve">In the following, we will replicate some of the results of </w:t>
      </w:r>
      <w:proofErr w:type="spellStart"/>
      <w:r>
        <w:t>Ozier’s</w:t>
      </w:r>
      <w:proofErr w:type="spellEnd"/>
      <w:r>
        <w:t xml:space="preserve"> paper. </w:t>
      </w:r>
    </w:p>
    <w:p w14:paraId="566C5C31" w14:textId="77777777" w:rsidR="001B4418" w:rsidRDefault="001B4418" w:rsidP="001B4418">
      <w:pPr>
        <w:ind w:left="360"/>
      </w:pPr>
    </w:p>
    <w:p w14:paraId="1619AFDA" w14:textId="77777777" w:rsidR="001B4418" w:rsidRDefault="001B4418" w:rsidP="001B4418">
      <w:pPr>
        <w:ind w:left="360"/>
      </w:pPr>
      <w:r>
        <w:t xml:space="preserve">Download the dataset available in the course website. Here are the main variables of interest: </w:t>
      </w:r>
    </w:p>
    <w:p w14:paraId="2EF1C728" w14:textId="77777777" w:rsidR="00315705" w:rsidRPr="00606E6A" w:rsidRDefault="00315705" w:rsidP="00315705">
      <w:pPr>
        <w:pStyle w:val="ListParagraph"/>
        <w:numPr>
          <w:ilvl w:val="1"/>
          <w:numId w:val="7"/>
        </w:numPr>
      </w:pPr>
      <w:proofErr w:type="spellStart"/>
      <w:r>
        <w:rPr>
          <w:b/>
          <w:bCs/>
        </w:rPr>
        <w:t>kcpe_self_or_matched_recent</w:t>
      </w:r>
      <w:proofErr w:type="spellEnd"/>
      <w:r w:rsidRPr="00606E6A">
        <w:rPr>
          <w:b/>
          <w:bCs/>
        </w:rPr>
        <w:t>:</w:t>
      </w:r>
      <w:r>
        <w:t xml:space="preserve"> Most recent, self-reported KCPE score, corrected if administrative data is available (500 scale) </w:t>
      </w:r>
    </w:p>
    <w:p w14:paraId="101D3833" w14:textId="77777777" w:rsidR="00315705" w:rsidRPr="00305AA1" w:rsidRDefault="00315705" w:rsidP="00315705">
      <w:pPr>
        <w:pStyle w:val="ListParagraph"/>
        <w:numPr>
          <w:ilvl w:val="1"/>
          <w:numId w:val="7"/>
        </w:numPr>
      </w:pPr>
      <w:proofErr w:type="spellStart"/>
      <w:r>
        <w:rPr>
          <w:b/>
          <w:bCs/>
        </w:rPr>
        <w:t>finishsecondary</w:t>
      </w:r>
      <w:proofErr w:type="spellEnd"/>
      <w:r>
        <w:rPr>
          <w:b/>
          <w:bCs/>
        </w:rPr>
        <w:t xml:space="preserve">: </w:t>
      </w:r>
      <w:r>
        <w:t xml:space="preserve">Indicator for completing at least 12 years of schooling (secondary school) </w:t>
      </w:r>
    </w:p>
    <w:p w14:paraId="4C01A789" w14:textId="77777777" w:rsidR="00315705" w:rsidRPr="00305AA1" w:rsidRDefault="00315705" w:rsidP="00315705">
      <w:pPr>
        <w:pStyle w:val="ListParagraph"/>
        <w:numPr>
          <w:ilvl w:val="1"/>
          <w:numId w:val="7"/>
        </w:numPr>
      </w:pPr>
      <w:r>
        <w:rPr>
          <w:b/>
          <w:bCs/>
        </w:rPr>
        <w:t xml:space="preserve">has_score_2016: </w:t>
      </w:r>
      <w:r>
        <w:t xml:space="preserve">Indicator for reporting a (valid possible) KCPE score </w:t>
      </w:r>
    </w:p>
    <w:p w14:paraId="768516A5" w14:textId="77777777" w:rsidR="00315705" w:rsidRDefault="00315705" w:rsidP="00315705">
      <w:pPr>
        <w:pStyle w:val="ListParagraph"/>
        <w:numPr>
          <w:ilvl w:val="1"/>
          <w:numId w:val="7"/>
        </w:numPr>
      </w:pPr>
      <w:proofErr w:type="spellStart"/>
      <w:r>
        <w:rPr>
          <w:b/>
          <w:bCs/>
        </w:rPr>
        <w:t>rkcpe</w:t>
      </w:r>
      <w:proofErr w:type="spellEnd"/>
      <w:r>
        <w:rPr>
          <w:b/>
          <w:bCs/>
        </w:rPr>
        <w:t xml:space="preserve">: </w:t>
      </w:r>
      <w:r>
        <w:t>KCPE score (first attempt, admin data confirmed), rescaled and recentered at the relevant cutoffs ((KCPE – cutoff)/100)</w:t>
      </w:r>
    </w:p>
    <w:p w14:paraId="6AC2BD03" w14:textId="77777777" w:rsidR="00315705" w:rsidRPr="00305AA1" w:rsidRDefault="00315705" w:rsidP="00315705">
      <w:pPr>
        <w:pStyle w:val="ListParagraph"/>
        <w:numPr>
          <w:ilvl w:val="1"/>
          <w:numId w:val="7"/>
        </w:numPr>
      </w:pPr>
      <w:proofErr w:type="spellStart"/>
      <w:r w:rsidRPr="00A926F0">
        <w:rPr>
          <w:b/>
          <w:bCs/>
        </w:rPr>
        <w:t>passrkcpe</w:t>
      </w:r>
      <w:proofErr w:type="spellEnd"/>
      <w:r w:rsidRPr="00A926F0">
        <w:rPr>
          <w:b/>
          <w:bCs/>
        </w:rPr>
        <w:t xml:space="preserve">: </w:t>
      </w:r>
      <w:r>
        <w:t xml:space="preserve">Indicator for whether the KCPE score (first attempt, admin data confirmed, recentered on cutoffs) exceeds the relevant cutoff </w:t>
      </w:r>
    </w:p>
    <w:p w14:paraId="4BDA0CB5" w14:textId="77777777" w:rsidR="00315705" w:rsidRPr="001147F1" w:rsidRDefault="00315705" w:rsidP="00315705">
      <w:pPr>
        <w:pStyle w:val="ListParagraph"/>
        <w:numPr>
          <w:ilvl w:val="1"/>
          <w:numId w:val="7"/>
        </w:numPr>
      </w:pPr>
      <w:proofErr w:type="spellStart"/>
      <w:r>
        <w:rPr>
          <w:b/>
          <w:bCs/>
        </w:rPr>
        <w:t>int_pass_rkcpe</w:t>
      </w:r>
      <w:proofErr w:type="spellEnd"/>
      <w:r>
        <w:rPr>
          <w:b/>
          <w:bCs/>
        </w:rPr>
        <w:t>:</w:t>
      </w:r>
      <w:r>
        <w:t xml:space="preserve"> Interaction between </w:t>
      </w:r>
      <w:proofErr w:type="spellStart"/>
      <w:r>
        <w:rPr>
          <w:b/>
          <w:bCs/>
        </w:rPr>
        <w:t>rkcpe</w:t>
      </w:r>
      <w:proofErr w:type="spellEnd"/>
      <w:r>
        <w:rPr>
          <w:b/>
          <w:bCs/>
        </w:rPr>
        <w:t xml:space="preserve"> </w:t>
      </w:r>
      <w:r>
        <w:t xml:space="preserve">and </w:t>
      </w:r>
      <w:proofErr w:type="spellStart"/>
      <w:r>
        <w:rPr>
          <w:b/>
          <w:bCs/>
        </w:rPr>
        <w:t>passrkcpe</w:t>
      </w:r>
      <w:proofErr w:type="spellEnd"/>
    </w:p>
    <w:p w14:paraId="072655D2" w14:textId="77777777" w:rsidR="00315705" w:rsidRPr="00305AA1" w:rsidRDefault="00315705" w:rsidP="00315705">
      <w:pPr>
        <w:pStyle w:val="ListParagraph"/>
        <w:numPr>
          <w:ilvl w:val="1"/>
          <w:numId w:val="7"/>
        </w:numPr>
      </w:pPr>
      <w:r>
        <w:rPr>
          <w:b/>
          <w:bCs/>
        </w:rPr>
        <w:t xml:space="preserve">female: </w:t>
      </w:r>
      <w:r>
        <w:t xml:space="preserve">Indicator for whether respondent is female </w:t>
      </w:r>
    </w:p>
    <w:p w14:paraId="64B71980" w14:textId="77777777" w:rsidR="00315705" w:rsidRDefault="00315705" w:rsidP="00315705">
      <w:pPr>
        <w:pStyle w:val="ListParagraph"/>
        <w:numPr>
          <w:ilvl w:val="1"/>
          <w:numId w:val="7"/>
        </w:numPr>
      </w:pPr>
      <w:proofErr w:type="spellStart"/>
      <w:r>
        <w:rPr>
          <w:b/>
          <w:bCs/>
        </w:rPr>
        <w:t>ravens_plus_vocab_standardized</w:t>
      </w:r>
      <w:proofErr w:type="spellEnd"/>
      <w:r>
        <w:rPr>
          <w:b/>
          <w:bCs/>
        </w:rPr>
        <w:t xml:space="preserve">: </w:t>
      </w:r>
      <w:r>
        <w:t xml:space="preserve">Standardized sum of standardized scores on the Ravens B and Vocabulary tests </w:t>
      </w:r>
    </w:p>
    <w:p w14:paraId="48E51B98" w14:textId="77777777" w:rsidR="001B4418" w:rsidRDefault="001B4418" w:rsidP="001B4418"/>
    <w:p w14:paraId="18607827" w14:textId="0CD593D7" w:rsidR="001B4418" w:rsidRDefault="001B4418" w:rsidP="001B4418">
      <w:pPr>
        <w:pStyle w:val="ListParagraph"/>
        <w:numPr>
          <w:ilvl w:val="0"/>
          <w:numId w:val="1"/>
        </w:numPr>
      </w:pPr>
      <w:r>
        <w:t xml:space="preserve">Create summary statistics for </w:t>
      </w:r>
      <w:proofErr w:type="spellStart"/>
      <w:r w:rsidRPr="00195CC5">
        <w:rPr>
          <w:b/>
          <w:bCs/>
        </w:rPr>
        <w:t>kcpe_self_or_matched_recent</w:t>
      </w:r>
      <w:proofErr w:type="spellEnd"/>
      <w:r w:rsidRPr="00195CC5">
        <w:rPr>
          <w:b/>
          <w:bCs/>
        </w:rPr>
        <w:t xml:space="preserve">, </w:t>
      </w:r>
      <w:proofErr w:type="spellStart"/>
      <w:r w:rsidRPr="00195CC5">
        <w:rPr>
          <w:b/>
          <w:bCs/>
        </w:rPr>
        <w:t>finishsecondary</w:t>
      </w:r>
      <w:proofErr w:type="spellEnd"/>
      <w:r w:rsidRPr="00195CC5">
        <w:rPr>
          <w:b/>
          <w:bCs/>
        </w:rPr>
        <w:t xml:space="preserve">, </w:t>
      </w:r>
      <w:r>
        <w:t xml:space="preserve">and </w:t>
      </w:r>
      <w:r w:rsidRPr="00195CC5">
        <w:rPr>
          <w:b/>
          <w:bCs/>
        </w:rPr>
        <w:t>two other</w:t>
      </w:r>
      <w:r>
        <w:t xml:space="preserve"> variables from Table 1 of your choice. To match Table 1, restrict to observations with a valid KCPE score (</w:t>
      </w:r>
      <w:r w:rsidRPr="00195CC5">
        <w:rPr>
          <w:b/>
          <w:bCs/>
        </w:rPr>
        <w:t>has_score_2016</w:t>
      </w:r>
      <w:r>
        <w:t xml:space="preserve"> == 1), and for outcome variables, additionally restrict to the 80-point bandwidth around the score cutoff (the absolute value of </w:t>
      </w:r>
      <w:proofErr w:type="spellStart"/>
      <w:r w:rsidRPr="00195CC5">
        <w:rPr>
          <w:b/>
          <w:bCs/>
        </w:rPr>
        <w:t>rkcpe</w:t>
      </w:r>
      <w:proofErr w:type="spellEnd"/>
      <w:r>
        <w:t xml:space="preserve"> &lt; 0.8).  Note that Panels D and E require further restrictions.</w:t>
      </w:r>
      <w:r w:rsidR="00E5799A">
        <w:t xml:space="preserve"> (4 points)</w:t>
      </w:r>
    </w:p>
    <w:p w14:paraId="47EE3327" w14:textId="77777777" w:rsidR="001B4418" w:rsidRDefault="001B4418" w:rsidP="001B4418"/>
    <w:tbl>
      <w:tblPr>
        <w:tblW w:w="9180" w:type="dxa"/>
        <w:tblInd w:w="360" w:type="dxa"/>
        <w:shd w:val="solid" w:color="FFF2CC" w:fill="auto"/>
        <w:tblLook w:val="04A0" w:firstRow="1" w:lastRow="0" w:firstColumn="1" w:lastColumn="0" w:noHBand="0" w:noVBand="1"/>
      </w:tblPr>
      <w:tblGrid>
        <w:gridCol w:w="9724"/>
      </w:tblGrid>
      <w:tr w:rsidR="001B4418" w:rsidRPr="002F2BFB" w14:paraId="2EA5D807" w14:textId="77777777" w:rsidTr="007C1841">
        <w:trPr>
          <w:trHeight w:val="1053"/>
        </w:trPr>
        <w:tc>
          <w:tcPr>
            <w:tcW w:w="9180" w:type="dxa"/>
            <w:shd w:val="solid" w:color="FFF2CC" w:fill="auto"/>
            <w:tcMar>
              <w:top w:w="144" w:type="dxa"/>
              <w:left w:w="115" w:type="dxa"/>
              <w:bottom w:w="144" w:type="dxa"/>
              <w:right w:w="115" w:type="dxa"/>
            </w:tcMar>
          </w:tcPr>
          <w:p w14:paraId="182D47D8" w14:textId="1C20FDEE" w:rsidR="001B4418" w:rsidRDefault="001B4418" w:rsidP="007C1841">
            <w:pPr>
              <w:jc w:val="center"/>
              <w:rPr>
                <w:iCs/>
                <w:noProof/>
              </w:rPr>
            </w:pPr>
            <w:bookmarkStart w:id="4" w:name="_Hlk149141351"/>
          </w:p>
          <w:p w14:paraId="1C29F9CB" w14:textId="77777777" w:rsidR="001B4418" w:rsidRDefault="001B4418" w:rsidP="007C1841">
            <w:pPr>
              <w:rPr>
                <w:iCs/>
                <w:noProof/>
              </w:rPr>
            </w:pPr>
          </w:p>
          <w:p w14:paraId="1160AFCC" w14:textId="0838FCE6" w:rsidR="001B4418" w:rsidRDefault="00950AF9" w:rsidP="007C1841">
            <w:pPr>
              <w:rPr>
                <w:iCs/>
                <w:noProof/>
              </w:rPr>
            </w:pPr>
            <w:r>
              <w:rPr>
                <w:iCs/>
                <w:noProof/>
              </w:rPr>
              <w:lastRenderedPageBreak/>
              <w:drawing>
                <wp:inline distT="0" distB="0" distL="0" distR="0" wp14:anchorId="0D4ABE74" wp14:editId="295C7020">
                  <wp:extent cx="6029012" cy="864158"/>
                  <wp:effectExtent l="0" t="0" r="0" b="0"/>
                  <wp:docPr id="63874928" name="Picture 1" descr="A screenshot of a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874928" name="Picture 1" descr="A screenshot of a tabl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6200053" cy="888674"/>
                          </a:xfrm>
                          <a:prstGeom prst="rect">
                            <a:avLst/>
                          </a:prstGeom>
                        </pic:spPr>
                      </pic:pic>
                    </a:graphicData>
                  </a:graphic>
                </wp:inline>
              </w:drawing>
            </w:r>
          </w:p>
          <w:p w14:paraId="4544F0C9" w14:textId="77777777" w:rsidR="001B4418" w:rsidRDefault="001B4418" w:rsidP="007C1841">
            <w:pPr>
              <w:rPr>
                <w:iCs/>
                <w:noProof/>
              </w:rPr>
            </w:pPr>
          </w:p>
          <w:p w14:paraId="00D63A65" w14:textId="77777777" w:rsidR="001B4418" w:rsidRPr="00A31243" w:rsidRDefault="001B4418" w:rsidP="007C1841">
            <w:pPr>
              <w:rPr>
                <w:iCs/>
              </w:rPr>
            </w:pPr>
          </w:p>
          <w:p w14:paraId="358AF355" w14:textId="77777777" w:rsidR="001B4418" w:rsidRPr="0083406D" w:rsidRDefault="001B4418" w:rsidP="007C1841">
            <w:pPr>
              <w:rPr>
                <w:i/>
              </w:rPr>
            </w:pPr>
          </w:p>
        </w:tc>
      </w:tr>
      <w:bookmarkEnd w:id="4"/>
    </w:tbl>
    <w:p w14:paraId="2B5D42CF" w14:textId="77777777" w:rsidR="001B4418" w:rsidRDefault="001B4418" w:rsidP="001B4418"/>
    <w:p w14:paraId="33D8D6DE" w14:textId="77777777" w:rsidR="001B4418" w:rsidRDefault="001B4418" w:rsidP="001B4418"/>
    <w:p w14:paraId="6039D633" w14:textId="3826B5A7" w:rsidR="008A56B2" w:rsidRPr="00527674" w:rsidRDefault="007F1AB1" w:rsidP="008A56B2">
      <w:pPr>
        <w:pStyle w:val="ListParagraph"/>
        <w:numPr>
          <w:ilvl w:val="0"/>
          <w:numId w:val="1"/>
        </w:numPr>
      </w:pPr>
      <w:r>
        <w:rPr>
          <w:rFonts w:ascii="Courier" w:hAnsi="Courier"/>
          <w:iCs/>
          <w:noProof/>
          <w:sz w:val="22"/>
          <w:szCs w:val="22"/>
        </w:rPr>
        <w:drawing>
          <wp:anchor distT="0" distB="0" distL="114300" distR="114300" simplePos="0" relativeHeight="251658240" behindDoc="0" locked="0" layoutInCell="1" allowOverlap="1" wp14:anchorId="2A0C813F" wp14:editId="1468A329">
            <wp:simplePos x="0" y="0"/>
            <wp:positionH relativeFrom="column">
              <wp:posOffset>-863042</wp:posOffset>
            </wp:positionH>
            <wp:positionV relativeFrom="paragraph">
              <wp:posOffset>1734185</wp:posOffset>
            </wp:positionV>
            <wp:extent cx="7666313" cy="783012"/>
            <wp:effectExtent l="0" t="0" r="0" b="3175"/>
            <wp:wrapSquare wrapText="bothSides"/>
            <wp:docPr id="116352216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3522165" name="Picture 1163522165"/>
                    <pic:cNvPicPr/>
                  </pic:nvPicPr>
                  <pic:blipFill>
                    <a:blip r:embed="rId9">
                      <a:extLst>
                        <a:ext uri="{28A0092B-C50C-407E-A947-70E740481C1C}">
                          <a14:useLocalDpi xmlns:a14="http://schemas.microsoft.com/office/drawing/2010/main" val="0"/>
                        </a:ext>
                      </a:extLst>
                    </a:blip>
                    <a:stretch>
                      <a:fillRect/>
                    </a:stretch>
                  </pic:blipFill>
                  <pic:spPr>
                    <a:xfrm>
                      <a:off x="0" y="0"/>
                      <a:ext cx="7666313" cy="783012"/>
                    </a:xfrm>
                    <a:prstGeom prst="rect">
                      <a:avLst/>
                    </a:prstGeom>
                  </pic:spPr>
                </pic:pic>
              </a:graphicData>
            </a:graphic>
            <wp14:sizeRelH relativeFrom="page">
              <wp14:pctWidth>0</wp14:pctWidth>
            </wp14:sizeRelH>
            <wp14:sizeRelV relativeFrom="page">
              <wp14:pctHeight>0</wp14:pctHeight>
            </wp14:sizeRelV>
          </wp:anchor>
        </w:drawing>
      </w:r>
      <w:r w:rsidR="008A56B2">
        <w:t>Create a table illustrating the first-stage effect of the test score cutoff (</w:t>
      </w:r>
      <w:proofErr w:type="spellStart"/>
      <w:r w:rsidR="008A56B2" w:rsidRPr="001147F1">
        <w:rPr>
          <w:b/>
          <w:bCs/>
        </w:rPr>
        <w:t>passrkcpe</w:t>
      </w:r>
      <w:proofErr w:type="spellEnd"/>
      <w:r w:rsidR="008A56B2">
        <w:t>) on the probability of completing secondary school (</w:t>
      </w:r>
      <w:proofErr w:type="spellStart"/>
      <w:r w:rsidR="008A56B2" w:rsidRPr="00924778">
        <w:rPr>
          <w:b/>
          <w:bCs/>
        </w:rPr>
        <w:t>finishsecondary</w:t>
      </w:r>
      <w:proofErr w:type="spellEnd"/>
      <w:r w:rsidR="008A56B2">
        <w:t xml:space="preserve">). Replicate the coefficients and standard errors from Columns 1, 4, and 7 of Table 2, the first-stage estimates for the three different samples (Pooled, Male, and Female) without controls.  Use a linear model, a uniform kernel, and an 80-point bandwidth around the score cutoff (set the absolute value of </w:t>
      </w:r>
      <w:proofErr w:type="spellStart"/>
      <w:r w:rsidR="008A56B2" w:rsidRPr="00195CC5">
        <w:rPr>
          <w:b/>
          <w:bCs/>
        </w:rPr>
        <w:t>rkcpe</w:t>
      </w:r>
      <w:proofErr w:type="spellEnd"/>
      <w:r w:rsidR="008A56B2">
        <w:t xml:space="preserve"> &lt; 0.8).</w:t>
      </w:r>
      <w:r w:rsidR="00337485">
        <w:t xml:space="preserve"> Please cluster at the test score level (</w:t>
      </w:r>
      <w:proofErr w:type="spellStart"/>
      <w:r w:rsidR="00337485">
        <w:rPr>
          <w:b/>
          <w:bCs/>
        </w:rPr>
        <w:t>rkcpe</w:t>
      </w:r>
      <w:proofErr w:type="spellEnd"/>
      <w:r w:rsidR="00337485">
        <w:t>), but note that it is up for debate when standard errors should be clustered in regression discontinuity designs.</w:t>
      </w:r>
      <w:r w:rsidR="00E5799A">
        <w:t xml:space="preserve"> (4 points)</w:t>
      </w:r>
    </w:p>
    <w:p w14:paraId="1F2446A8" w14:textId="186FBF21" w:rsidR="007F1AB1" w:rsidRDefault="007F1AB1" w:rsidP="001B4418">
      <w:pPr>
        <w:rPr>
          <w:u w:val="single"/>
        </w:rPr>
      </w:pPr>
    </w:p>
    <w:p w14:paraId="03C33799" w14:textId="17CC1A29" w:rsidR="007F1AB1" w:rsidRPr="007F1AB1" w:rsidRDefault="007F1AB1" w:rsidP="001B4418">
      <w:pPr>
        <w:rPr>
          <w:b/>
          <w:bCs/>
          <w:i/>
          <w:iCs/>
          <w:color w:val="4472C4" w:themeColor="accent1"/>
        </w:rPr>
      </w:pPr>
      <w:r w:rsidRPr="007F1AB1">
        <w:rPr>
          <w:b/>
          <w:bCs/>
          <w:i/>
          <w:iCs/>
          <w:color w:val="4472C4" w:themeColor="accent1"/>
        </w:rPr>
        <w:t>(sorry for the small numbers above</w:t>
      </w:r>
      <w:r w:rsidR="00744778">
        <w:rPr>
          <w:b/>
          <w:bCs/>
          <w:i/>
          <w:iCs/>
          <w:color w:val="4472C4" w:themeColor="accent1"/>
        </w:rPr>
        <w:t>!)</w:t>
      </w:r>
    </w:p>
    <w:p w14:paraId="04E614C7" w14:textId="4BE51023" w:rsidR="001B4418" w:rsidRPr="00E83991" w:rsidRDefault="001B4418" w:rsidP="001B4418">
      <w:pPr>
        <w:pStyle w:val="ListParagraph"/>
        <w:ind w:left="360"/>
        <w:rPr>
          <w:u w:val="single"/>
        </w:rPr>
      </w:pPr>
    </w:p>
    <w:p w14:paraId="4E514970" w14:textId="423DE4B9" w:rsidR="00440CF1" w:rsidRPr="00440CF1" w:rsidRDefault="00440CF1" w:rsidP="00440CF1">
      <w:pPr>
        <w:pStyle w:val="ListParagraph"/>
        <w:numPr>
          <w:ilvl w:val="0"/>
          <w:numId w:val="1"/>
        </w:numPr>
        <w:rPr>
          <w:u w:val="single"/>
        </w:rPr>
      </w:pPr>
      <w:r>
        <w:t>Create a table replicating the coefficients and standard errors from Column 3 of Table 3, representing the effect of completing secondary school (</w:t>
      </w:r>
      <w:proofErr w:type="spellStart"/>
      <w:r>
        <w:rPr>
          <w:b/>
          <w:bCs/>
        </w:rPr>
        <w:t>finishsecondary</w:t>
      </w:r>
      <w:proofErr w:type="spellEnd"/>
      <w:r w:rsidRPr="00FA0B7A">
        <w:t>)</w:t>
      </w:r>
      <w:r>
        <w:t xml:space="preserve"> </w:t>
      </w:r>
      <w:r w:rsidRPr="00924778">
        <w:t>on</w:t>
      </w:r>
      <w:r>
        <w:t xml:space="preserve"> the vocabulary and non-verbal reasoning tests (</w:t>
      </w:r>
      <w:proofErr w:type="spellStart"/>
      <w:r w:rsidRPr="00924778">
        <w:rPr>
          <w:b/>
          <w:bCs/>
        </w:rPr>
        <w:t>ravens_plus_vocab_standardized</w:t>
      </w:r>
      <w:proofErr w:type="spellEnd"/>
      <w:r>
        <w:t xml:space="preserve">). Use a linear model, uniform kernel weights, and an 80-point bandwidth. </w:t>
      </w:r>
      <w:r w:rsidR="00337485">
        <w:t>Please cluster at the test score level (</w:t>
      </w:r>
      <w:proofErr w:type="spellStart"/>
      <w:r w:rsidR="00337485">
        <w:rPr>
          <w:b/>
          <w:bCs/>
        </w:rPr>
        <w:t>rkcpe</w:t>
      </w:r>
      <w:proofErr w:type="spellEnd"/>
      <w:r w:rsidR="00337485">
        <w:t xml:space="preserve">). </w:t>
      </w:r>
      <w:r>
        <w:t xml:space="preserve"> Note that you will need to instrument for secondary school completion with the test score cutoff. </w:t>
      </w:r>
      <w:r w:rsidR="00E5799A">
        <w:t>(3 points)</w:t>
      </w:r>
    </w:p>
    <w:p w14:paraId="460CF0A9" w14:textId="77777777" w:rsidR="00440CF1" w:rsidRPr="00A47D7E" w:rsidRDefault="00440CF1" w:rsidP="00440CF1">
      <w:pPr>
        <w:pStyle w:val="ListParagraph"/>
        <w:ind w:left="720"/>
        <w:rPr>
          <w:u w:val="single"/>
        </w:rPr>
      </w:pPr>
    </w:p>
    <w:tbl>
      <w:tblPr>
        <w:tblW w:w="9270" w:type="dxa"/>
        <w:tblInd w:w="270" w:type="dxa"/>
        <w:shd w:val="solid" w:color="FFF2CC" w:fill="auto"/>
        <w:tblLook w:val="04A0" w:firstRow="1" w:lastRow="0" w:firstColumn="1" w:lastColumn="0" w:noHBand="0" w:noVBand="1"/>
      </w:tblPr>
      <w:tblGrid>
        <w:gridCol w:w="9270"/>
      </w:tblGrid>
      <w:tr w:rsidR="001B4418" w:rsidRPr="002F2BFB" w14:paraId="1EA8696D" w14:textId="77777777" w:rsidTr="007C1841">
        <w:trPr>
          <w:trHeight w:val="19"/>
        </w:trPr>
        <w:tc>
          <w:tcPr>
            <w:tcW w:w="9270" w:type="dxa"/>
            <w:shd w:val="solid" w:color="FFF2CC" w:fill="auto"/>
            <w:tcMar>
              <w:top w:w="144" w:type="dxa"/>
              <w:left w:w="115" w:type="dxa"/>
              <w:bottom w:w="144" w:type="dxa"/>
              <w:right w:w="115" w:type="dxa"/>
            </w:tcMar>
          </w:tcPr>
          <w:p w14:paraId="6837D998" w14:textId="608D50D6" w:rsidR="001B4418" w:rsidRDefault="001B4418" w:rsidP="001B4418">
            <w:pPr>
              <w:rPr>
                <w:rFonts w:ascii="Courier" w:hAnsi="Courier"/>
                <w:iCs/>
                <w:sz w:val="22"/>
                <w:szCs w:val="22"/>
              </w:rPr>
            </w:pPr>
          </w:p>
          <w:p w14:paraId="41A3845F" w14:textId="6C02993A" w:rsidR="001B4418" w:rsidRDefault="00BB2E14" w:rsidP="007C1841">
            <w:pPr>
              <w:rPr>
                <w:rFonts w:ascii="Courier" w:hAnsi="Courier"/>
                <w:iCs/>
                <w:sz w:val="22"/>
                <w:szCs w:val="22"/>
              </w:rPr>
            </w:pPr>
            <w:r>
              <w:rPr>
                <w:rFonts w:ascii="Courier" w:hAnsi="Courier"/>
                <w:iCs/>
                <w:noProof/>
                <w:sz w:val="22"/>
                <w:szCs w:val="22"/>
              </w:rPr>
              <w:drawing>
                <wp:inline distT="0" distB="0" distL="0" distR="0" wp14:anchorId="3ABD2C93" wp14:editId="260D5923">
                  <wp:extent cx="3619252" cy="1115367"/>
                  <wp:effectExtent l="0" t="0" r="635" b="2540"/>
                  <wp:docPr id="1775894373" name="Picture 3"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5894373" name="Picture 3" descr="A screenshot of a graph&#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682665" cy="1134909"/>
                          </a:xfrm>
                          <a:prstGeom prst="rect">
                            <a:avLst/>
                          </a:prstGeom>
                        </pic:spPr>
                      </pic:pic>
                    </a:graphicData>
                  </a:graphic>
                </wp:inline>
              </w:drawing>
            </w:r>
          </w:p>
          <w:p w14:paraId="3919F66C" w14:textId="77777777" w:rsidR="001B4418" w:rsidRDefault="001B4418" w:rsidP="007C1841">
            <w:pPr>
              <w:rPr>
                <w:rFonts w:ascii="Courier" w:hAnsi="Courier"/>
                <w:iCs/>
                <w:sz w:val="22"/>
                <w:szCs w:val="22"/>
              </w:rPr>
            </w:pPr>
          </w:p>
          <w:p w14:paraId="340F52C5" w14:textId="77777777" w:rsidR="001B4418" w:rsidRDefault="001B4418" w:rsidP="007C1841">
            <w:pPr>
              <w:rPr>
                <w:rFonts w:ascii="Courier" w:hAnsi="Courier"/>
                <w:iCs/>
                <w:sz w:val="22"/>
                <w:szCs w:val="22"/>
              </w:rPr>
            </w:pPr>
          </w:p>
          <w:p w14:paraId="4AE7189F" w14:textId="77777777" w:rsidR="001B4418" w:rsidRPr="006C7AC9" w:rsidRDefault="001B4418" w:rsidP="007C1841">
            <w:pPr>
              <w:rPr>
                <w:rFonts w:ascii="Courier" w:hAnsi="Courier"/>
                <w:iCs/>
                <w:sz w:val="22"/>
                <w:szCs w:val="22"/>
              </w:rPr>
            </w:pPr>
          </w:p>
        </w:tc>
      </w:tr>
    </w:tbl>
    <w:p w14:paraId="3DE13006" w14:textId="77777777" w:rsidR="001B4418" w:rsidRPr="00A47D7E" w:rsidRDefault="001B4418" w:rsidP="001B4418">
      <w:pPr>
        <w:pStyle w:val="ListParagraph"/>
        <w:ind w:left="360"/>
        <w:rPr>
          <w:u w:val="single"/>
        </w:rPr>
      </w:pPr>
    </w:p>
    <w:p w14:paraId="31E8828C" w14:textId="1670845E" w:rsidR="008A56B2" w:rsidRPr="00AE276A" w:rsidRDefault="008A56B2" w:rsidP="008A56B2">
      <w:pPr>
        <w:pStyle w:val="ListParagraph"/>
        <w:numPr>
          <w:ilvl w:val="0"/>
          <w:numId w:val="1"/>
        </w:numPr>
        <w:rPr>
          <w:u w:val="single"/>
        </w:rPr>
      </w:pPr>
      <w:r>
        <w:t>Create a regression discontinuity plot using a linear polynomial approximation, to illustrate the effect of scoring above the cutoff on</w:t>
      </w:r>
      <w:r w:rsidR="00047CF7">
        <w:t xml:space="preserve"> cognitive scores in adulthood</w:t>
      </w:r>
      <w:r>
        <w:t xml:space="preserve"> </w:t>
      </w:r>
      <w:r w:rsidR="00047CF7">
        <w:t>(</w:t>
      </w:r>
      <w:proofErr w:type="spellStart"/>
      <w:r>
        <w:rPr>
          <w:b/>
          <w:bCs/>
        </w:rPr>
        <w:t>ravens_plus_vocab_standardized</w:t>
      </w:r>
      <w:proofErr w:type="spellEnd"/>
      <w:r w:rsidR="00047CF7">
        <w:t>).</w:t>
      </w:r>
      <w:r>
        <w:t xml:space="preserve"> To replicate panel B of Figure 6, use data within an 80-point bandwidth of the score cutoff, and use evenly-spaced spaced bins containing 10 points.  </w:t>
      </w:r>
    </w:p>
    <w:p w14:paraId="5A82911C" w14:textId="0BAE9A2F" w:rsidR="009F29B9" w:rsidRPr="009F29B9" w:rsidRDefault="008A56B2" w:rsidP="008A56B2">
      <w:pPr>
        <w:pStyle w:val="ListParagraph"/>
        <w:numPr>
          <w:ilvl w:val="1"/>
          <w:numId w:val="1"/>
        </w:numPr>
        <w:rPr>
          <w:u w:val="single"/>
        </w:rPr>
      </w:pPr>
      <w:r>
        <w:t xml:space="preserve">Report the local linear estimates of the average treatment effects around the cutoff, and the 95% robust confidence intervals and robust p-values. </w:t>
      </w:r>
      <w:r w:rsidR="00B9001D">
        <w:t>To replicate Column 3 of Table 3, control for gender, and use uniform kernel weights and an 80-point bandwidth. Please cluster at the test score level (</w:t>
      </w:r>
      <w:proofErr w:type="spellStart"/>
      <w:r w:rsidR="00B9001D">
        <w:rPr>
          <w:b/>
          <w:bCs/>
        </w:rPr>
        <w:t>rkcpe</w:t>
      </w:r>
      <w:proofErr w:type="spellEnd"/>
      <w:r w:rsidR="00B9001D">
        <w:t xml:space="preserve">). </w:t>
      </w:r>
      <w:r w:rsidRPr="00195CC5">
        <w:rPr>
          <w:i/>
          <w:iCs/>
        </w:rPr>
        <w:t xml:space="preserve">(Hint: follow </w:t>
      </w:r>
      <w:proofErr w:type="spellStart"/>
      <w:r w:rsidRPr="00195CC5">
        <w:rPr>
          <w:i/>
          <w:iCs/>
        </w:rPr>
        <w:t>Cattaneo</w:t>
      </w:r>
      <w:proofErr w:type="spellEnd"/>
      <w:r w:rsidRPr="00195CC5">
        <w:rPr>
          <w:i/>
          <w:iCs/>
        </w:rPr>
        <w:t xml:space="preserve">, M. D., </w:t>
      </w:r>
      <w:proofErr w:type="spellStart"/>
      <w:r w:rsidRPr="00195CC5">
        <w:rPr>
          <w:i/>
          <w:iCs/>
        </w:rPr>
        <w:t>Idrobo</w:t>
      </w:r>
      <w:proofErr w:type="spellEnd"/>
      <w:r w:rsidRPr="00195CC5">
        <w:rPr>
          <w:i/>
          <w:iCs/>
        </w:rPr>
        <w:t xml:space="preserve">, N., &amp; </w:t>
      </w:r>
      <w:proofErr w:type="spellStart"/>
      <w:r w:rsidRPr="00195CC5">
        <w:rPr>
          <w:i/>
          <w:iCs/>
        </w:rPr>
        <w:t>Titiunik</w:t>
      </w:r>
      <w:proofErr w:type="spellEnd"/>
      <w:r w:rsidRPr="00195CC5">
        <w:rPr>
          <w:i/>
          <w:iCs/>
        </w:rPr>
        <w:t xml:space="preserve">, R. (2019). A practical introduction to regression discontinuity designs: Foundations. Cambridge University Press. Use the </w:t>
      </w:r>
      <w:proofErr w:type="spellStart"/>
      <w:r w:rsidRPr="00195CC5">
        <w:rPr>
          <w:i/>
          <w:iCs/>
        </w:rPr>
        <w:t>rdrobust</w:t>
      </w:r>
      <w:proofErr w:type="spellEnd"/>
      <w:r w:rsidRPr="00195CC5">
        <w:rPr>
          <w:i/>
          <w:iCs/>
        </w:rPr>
        <w:t xml:space="preserve"> and </w:t>
      </w:r>
      <w:proofErr w:type="spellStart"/>
      <w:r w:rsidRPr="00195CC5">
        <w:rPr>
          <w:i/>
          <w:iCs/>
        </w:rPr>
        <w:t>rdplot</w:t>
      </w:r>
      <w:proofErr w:type="spellEnd"/>
      <w:r w:rsidRPr="00195CC5">
        <w:rPr>
          <w:i/>
          <w:iCs/>
        </w:rPr>
        <w:t xml:space="preserve"> packages in R and Stata</w:t>
      </w:r>
      <w:r w:rsidR="009F29B9">
        <w:rPr>
          <w:i/>
          <w:iCs/>
        </w:rPr>
        <w:t xml:space="preserve">.  Note that standard errors will differ from </w:t>
      </w:r>
      <w:proofErr w:type="spellStart"/>
      <w:r w:rsidR="009F29B9">
        <w:rPr>
          <w:i/>
          <w:iCs/>
        </w:rPr>
        <w:t>Ozier’s</w:t>
      </w:r>
      <w:proofErr w:type="spellEnd"/>
      <w:r w:rsidR="009F29B9">
        <w:rPr>
          <w:i/>
          <w:iCs/>
        </w:rPr>
        <w:t>.</w:t>
      </w:r>
      <w:r w:rsidRPr="00195CC5">
        <w:rPr>
          <w:i/>
          <w:iCs/>
        </w:rPr>
        <w:t>)</w:t>
      </w:r>
      <w:r w:rsidR="009902C6">
        <w:rPr>
          <w:i/>
          <w:iCs/>
        </w:rPr>
        <w:t xml:space="preserve"> </w:t>
      </w:r>
      <w:r w:rsidR="009902C6">
        <w:t>(4 points)</w:t>
      </w:r>
    </w:p>
    <w:p w14:paraId="7EAB789F" w14:textId="5F23F826" w:rsidR="001B4418" w:rsidRPr="009F29B9" w:rsidRDefault="008A56B2" w:rsidP="008A56B2">
      <w:pPr>
        <w:pStyle w:val="ListParagraph"/>
        <w:numPr>
          <w:ilvl w:val="1"/>
          <w:numId w:val="1"/>
        </w:numPr>
        <w:rPr>
          <w:u w:val="single"/>
        </w:rPr>
      </w:pPr>
      <w:r>
        <w:t xml:space="preserve">Explain in plain English the advantages and disadvantages behind the methods </w:t>
      </w:r>
      <w:proofErr w:type="spellStart"/>
      <w:r>
        <w:t>Ozier</w:t>
      </w:r>
      <w:proofErr w:type="spellEnd"/>
      <w:r>
        <w:t xml:space="preserve"> chose (uniform kernel weights, bandwidth selection, and choice for the number of bins), as described in </w:t>
      </w:r>
      <w:proofErr w:type="spellStart"/>
      <w:r>
        <w:t>Cattaneo</w:t>
      </w:r>
      <w:proofErr w:type="spellEnd"/>
      <w:r>
        <w:t xml:space="preserve">, M. D., </w:t>
      </w:r>
      <w:proofErr w:type="spellStart"/>
      <w:r>
        <w:t>Idrobo</w:t>
      </w:r>
      <w:proofErr w:type="spellEnd"/>
      <w:r>
        <w:t xml:space="preserve">, N., &amp; </w:t>
      </w:r>
      <w:proofErr w:type="spellStart"/>
      <w:r>
        <w:t>Titiunik</w:t>
      </w:r>
      <w:proofErr w:type="spellEnd"/>
      <w:r>
        <w:t>, R. (2019).</w:t>
      </w:r>
      <w:r w:rsidR="009902C6">
        <w:t xml:space="preserve"> (2 points)</w:t>
      </w:r>
    </w:p>
    <w:tbl>
      <w:tblPr>
        <w:tblW w:w="8849" w:type="dxa"/>
        <w:tblInd w:w="605" w:type="dxa"/>
        <w:shd w:val="solid" w:color="FFF2CC" w:fill="auto"/>
        <w:tblLook w:val="04A0" w:firstRow="1" w:lastRow="0" w:firstColumn="1" w:lastColumn="0" w:noHBand="0" w:noVBand="1"/>
      </w:tblPr>
      <w:tblGrid>
        <w:gridCol w:w="8849"/>
      </w:tblGrid>
      <w:tr w:rsidR="001B4418" w:rsidRPr="002F2BFB" w14:paraId="61E9604D" w14:textId="77777777" w:rsidTr="007C1841">
        <w:trPr>
          <w:trHeight w:val="126"/>
        </w:trPr>
        <w:tc>
          <w:tcPr>
            <w:tcW w:w="8849" w:type="dxa"/>
            <w:shd w:val="solid" w:color="FFF2CC" w:fill="auto"/>
            <w:tcMar>
              <w:top w:w="144" w:type="dxa"/>
              <w:left w:w="115" w:type="dxa"/>
              <w:bottom w:w="144" w:type="dxa"/>
              <w:right w:w="115" w:type="dxa"/>
            </w:tcMar>
          </w:tcPr>
          <w:p w14:paraId="51ADADF1" w14:textId="77777777" w:rsidR="001B4418" w:rsidRDefault="00E967FF" w:rsidP="001B4418">
            <w:pPr>
              <w:rPr>
                <w:i/>
              </w:rPr>
            </w:pPr>
            <w:r>
              <w:rPr>
                <w:i/>
                <w:noProof/>
              </w:rPr>
              <w:drawing>
                <wp:inline distT="0" distB="0" distL="0" distR="0" wp14:anchorId="62B6ABC3" wp14:editId="2FCE77F2">
                  <wp:extent cx="3352800" cy="2768600"/>
                  <wp:effectExtent l="0" t="0" r="0" b="0"/>
                  <wp:docPr id="1314463672" name="Picture 5" descr="A graph of a line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4463672" name="Picture 5" descr="A graph of a line graph&#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352800" cy="2768600"/>
                          </a:xfrm>
                          <a:prstGeom prst="rect">
                            <a:avLst/>
                          </a:prstGeom>
                        </pic:spPr>
                      </pic:pic>
                    </a:graphicData>
                  </a:graphic>
                </wp:inline>
              </w:drawing>
            </w:r>
          </w:p>
          <w:p w14:paraId="40EE3B2A" w14:textId="77777777" w:rsidR="00A156A2" w:rsidRDefault="00A156A2" w:rsidP="001B4418">
            <w:pPr>
              <w:rPr>
                <w:i/>
              </w:rPr>
            </w:pPr>
          </w:p>
          <w:p w14:paraId="746D30F0" w14:textId="77777777" w:rsidR="00A156A2" w:rsidRDefault="00A156A2" w:rsidP="001B4418">
            <w:pPr>
              <w:rPr>
                <w:i/>
              </w:rPr>
            </w:pPr>
            <w:r>
              <w:rPr>
                <w:i/>
                <w:noProof/>
              </w:rPr>
              <w:drawing>
                <wp:inline distT="0" distB="0" distL="0" distR="0" wp14:anchorId="13F13ACD" wp14:editId="7766F5E1">
                  <wp:extent cx="4707537" cy="793820"/>
                  <wp:effectExtent l="0" t="0" r="4445" b="6350"/>
                  <wp:docPr id="1600785838" name="Picture 6" descr="A close-up of a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0785838" name="Picture 6" descr="A close-up of a number&#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4742617" cy="799736"/>
                          </a:xfrm>
                          <a:prstGeom prst="rect">
                            <a:avLst/>
                          </a:prstGeom>
                        </pic:spPr>
                      </pic:pic>
                    </a:graphicData>
                  </a:graphic>
                </wp:inline>
              </w:drawing>
            </w:r>
          </w:p>
          <w:p w14:paraId="1558A8E9" w14:textId="77777777" w:rsidR="00A156A2" w:rsidRDefault="00A156A2" w:rsidP="001B4418">
            <w:pPr>
              <w:rPr>
                <w:i/>
              </w:rPr>
            </w:pPr>
          </w:p>
          <w:p w14:paraId="025210F8" w14:textId="31244F39" w:rsidR="00A156A2" w:rsidRPr="00A156A2" w:rsidRDefault="00A156A2" w:rsidP="00A156A2">
            <w:pPr>
              <w:rPr>
                <w:i/>
              </w:rPr>
            </w:pPr>
            <w:r w:rsidRPr="00A156A2">
              <w:rPr>
                <w:b/>
                <w:bCs/>
                <w:i/>
              </w:rPr>
              <w:lastRenderedPageBreak/>
              <w:t>Uniform Kernel Weight</w:t>
            </w:r>
            <w:r w:rsidR="003E02ED">
              <w:rPr>
                <w:b/>
                <w:bCs/>
                <w:i/>
              </w:rPr>
              <w:t>s</w:t>
            </w:r>
          </w:p>
          <w:p w14:paraId="3F061269" w14:textId="77777777" w:rsidR="00A156A2" w:rsidRPr="003E02ED" w:rsidRDefault="00A156A2" w:rsidP="003E02ED">
            <w:pPr>
              <w:rPr>
                <w:i/>
              </w:rPr>
            </w:pPr>
            <w:r w:rsidRPr="003E02ED">
              <w:rPr>
                <w:i/>
                <w:iCs/>
              </w:rPr>
              <w:t>Advantages</w:t>
            </w:r>
            <w:r w:rsidRPr="003E02ED">
              <w:rPr>
                <w:i/>
              </w:rPr>
              <w:t>: Uniform kernel weights assign equal weight to all observations within the bandwidth, simplifying the estimation process. They are easy to implement and interpret</w:t>
            </w:r>
            <w:r w:rsidRPr="003E02ED">
              <w:rPr>
                <w:i/>
              </w:rPr>
              <w:t>.</w:t>
            </w:r>
          </w:p>
          <w:p w14:paraId="2C927FC7" w14:textId="77777777" w:rsidR="003E02ED" w:rsidRDefault="003E02ED" w:rsidP="003E02ED">
            <w:pPr>
              <w:rPr>
                <w:i/>
                <w:iCs/>
              </w:rPr>
            </w:pPr>
          </w:p>
          <w:p w14:paraId="3DC7CF22" w14:textId="10872B3D" w:rsidR="00A156A2" w:rsidRDefault="00A156A2" w:rsidP="003E02ED">
            <w:pPr>
              <w:rPr>
                <w:i/>
              </w:rPr>
            </w:pPr>
            <w:r w:rsidRPr="003E02ED">
              <w:rPr>
                <w:i/>
                <w:iCs/>
              </w:rPr>
              <w:t>Disadvantages</w:t>
            </w:r>
            <w:r w:rsidRPr="003E02ED">
              <w:rPr>
                <w:i/>
              </w:rPr>
              <w:t>: Uniform kernel weights may not effectively capture the variation in data density around the cutoff point. They give the same importance to all observations within the bandwidth, which could lead to inefficient estimation, especially if the data density varies significantly.</w:t>
            </w:r>
          </w:p>
          <w:p w14:paraId="36958084" w14:textId="77777777" w:rsidR="003E02ED" w:rsidRPr="003E02ED" w:rsidRDefault="003E02ED" w:rsidP="003E02ED">
            <w:pPr>
              <w:rPr>
                <w:i/>
              </w:rPr>
            </w:pPr>
          </w:p>
          <w:p w14:paraId="35621F59" w14:textId="20701D86" w:rsidR="00A156A2" w:rsidRPr="00A156A2" w:rsidRDefault="00A156A2" w:rsidP="00A156A2">
            <w:pPr>
              <w:rPr>
                <w:i/>
              </w:rPr>
            </w:pPr>
            <w:r w:rsidRPr="00A156A2">
              <w:rPr>
                <w:b/>
                <w:bCs/>
                <w:i/>
              </w:rPr>
              <w:t>Bandwidth Selection</w:t>
            </w:r>
          </w:p>
          <w:p w14:paraId="4CE66033" w14:textId="5F4B8B7B" w:rsidR="00A156A2" w:rsidRDefault="00A156A2" w:rsidP="003E02ED">
            <w:pPr>
              <w:rPr>
                <w:i/>
              </w:rPr>
            </w:pPr>
            <w:r w:rsidRPr="003E02ED">
              <w:rPr>
                <w:i/>
                <w:iCs/>
              </w:rPr>
              <w:t>Advantages</w:t>
            </w:r>
            <w:r w:rsidRPr="003E02ED">
              <w:rPr>
                <w:i/>
              </w:rPr>
              <w:t xml:space="preserve">: A larger bandwidth increases the number of observations used in estimation, which can improve the </w:t>
            </w:r>
            <w:r w:rsidR="003E02ED">
              <w:rPr>
                <w:i/>
              </w:rPr>
              <w:t xml:space="preserve">generalizability of the estimates. On </w:t>
            </w:r>
            <w:r w:rsidRPr="003E02ED">
              <w:rPr>
                <w:i/>
              </w:rPr>
              <w:t>the other hand, a smaller bandwidth reduces bias but may increase variance.</w:t>
            </w:r>
          </w:p>
          <w:p w14:paraId="58F7229D" w14:textId="77777777" w:rsidR="003E02ED" w:rsidRPr="003E02ED" w:rsidRDefault="003E02ED" w:rsidP="003E02ED">
            <w:pPr>
              <w:rPr>
                <w:i/>
              </w:rPr>
            </w:pPr>
          </w:p>
          <w:p w14:paraId="5073A9E0" w14:textId="5193EA96" w:rsidR="00A156A2" w:rsidRDefault="00A156A2" w:rsidP="003E02ED">
            <w:pPr>
              <w:rPr>
                <w:i/>
              </w:rPr>
            </w:pPr>
            <w:r w:rsidRPr="003E02ED">
              <w:rPr>
                <w:i/>
                <w:iCs/>
              </w:rPr>
              <w:t>Disadvantages</w:t>
            </w:r>
            <w:r w:rsidRPr="003E02ED">
              <w:rPr>
                <w:i/>
              </w:rPr>
              <w:t xml:space="preserve">: </w:t>
            </w:r>
            <w:r w:rsidR="00D712DB" w:rsidRPr="003E02ED">
              <w:rPr>
                <w:i/>
              </w:rPr>
              <w:t xml:space="preserve">With this bias-variance tradeoff, the results implicitly do not account for scores outside of the bandwidth. There is an argument to be made that 0.8 does not sufficiently capture what happens outside of the bandwidth with regards to effect of scoring above the cutoff. </w:t>
            </w:r>
          </w:p>
          <w:p w14:paraId="5FD97440" w14:textId="77777777" w:rsidR="003E02ED" w:rsidRPr="003E02ED" w:rsidRDefault="003E02ED" w:rsidP="003E02ED">
            <w:pPr>
              <w:rPr>
                <w:i/>
              </w:rPr>
            </w:pPr>
          </w:p>
          <w:p w14:paraId="0048CDBF" w14:textId="22098640" w:rsidR="00A156A2" w:rsidRPr="00A156A2" w:rsidRDefault="00A156A2" w:rsidP="00D712DB">
            <w:pPr>
              <w:rPr>
                <w:i/>
              </w:rPr>
            </w:pPr>
            <w:r w:rsidRPr="00A156A2">
              <w:rPr>
                <w:b/>
                <w:bCs/>
                <w:i/>
              </w:rPr>
              <w:t>Number of Bins</w:t>
            </w:r>
          </w:p>
          <w:p w14:paraId="0409C3ED" w14:textId="77777777" w:rsidR="00A156A2" w:rsidRDefault="00A156A2" w:rsidP="003E02ED">
            <w:pPr>
              <w:rPr>
                <w:i/>
              </w:rPr>
            </w:pPr>
            <w:r w:rsidRPr="003E02ED">
              <w:rPr>
                <w:i/>
                <w:iCs/>
              </w:rPr>
              <w:t>Advantages</w:t>
            </w:r>
            <w:r w:rsidRPr="003E02ED">
              <w:rPr>
                <w:i/>
              </w:rPr>
              <w:t>: Dividing the data into evenly spaced bins allows for a clear visualization of the relationship between the running variable and the outcome variable. It simplifies the interpretation of the RD plot by summarizing the data within each bin, making it easier to identify patterns and trends.</w:t>
            </w:r>
          </w:p>
          <w:p w14:paraId="7DBBB96B" w14:textId="77777777" w:rsidR="003E02ED" w:rsidRPr="003E02ED" w:rsidRDefault="003E02ED" w:rsidP="003E02ED">
            <w:pPr>
              <w:rPr>
                <w:i/>
              </w:rPr>
            </w:pPr>
          </w:p>
          <w:p w14:paraId="05ADFCAC" w14:textId="2D42E788" w:rsidR="00A156A2" w:rsidRPr="003E02ED" w:rsidRDefault="00A156A2" w:rsidP="003E02ED">
            <w:pPr>
              <w:rPr>
                <w:i/>
              </w:rPr>
            </w:pPr>
            <w:r w:rsidRPr="003E02ED">
              <w:rPr>
                <w:i/>
                <w:iCs/>
              </w:rPr>
              <w:t>Disadvantages</w:t>
            </w:r>
            <w:r w:rsidRPr="003E02ED">
              <w:rPr>
                <w:i/>
              </w:rPr>
              <w:t>: The choice of the number of bins can influence the visual appearance of the RD plot and the precision of the estimates</w:t>
            </w:r>
            <w:r w:rsidR="00D712DB" w:rsidRPr="003E02ED">
              <w:rPr>
                <w:i/>
              </w:rPr>
              <w:t xml:space="preserve"> – it conceals data density in that way</w:t>
            </w:r>
            <w:r w:rsidRPr="003E02ED">
              <w:rPr>
                <w:i/>
              </w:rPr>
              <w:t xml:space="preserve">. Using too few bins may oversimplify the data, while using too many bins may result in excessive noise or variability. </w:t>
            </w:r>
          </w:p>
          <w:p w14:paraId="2E933F1F" w14:textId="1DE276B8" w:rsidR="00A156A2" w:rsidRPr="004930DA" w:rsidRDefault="00A156A2" w:rsidP="001B4418">
            <w:pPr>
              <w:rPr>
                <w:i/>
              </w:rPr>
            </w:pPr>
          </w:p>
        </w:tc>
      </w:tr>
    </w:tbl>
    <w:p w14:paraId="51205438" w14:textId="77777777" w:rsidR="001B4418" w:rsidRPr="00AB22B3" w:rsidRDefault="001B4418" w:rsidP="001B4418">
      <w:pPr>
        <w:rPr>
          <w:bCs/>
        </w:rPr>
      </w:pPr>
      <w:bookmarkStart w:id="5" w:name="OLE_LINK6"/>
      <w:bookmarkStart w:id="6" w:name="OLE_LINK9"/>
    </w:p>
    <w:p w14:paraId="090A21F9" w14:textId="6D80F551" w:rsidR="00FB35DF" w:rsidRDefault="008A56B2" w:rsidP="008A56B2">
      <w:pPr>
        <w:pStyle w:val="ListParagraph"/>
        <w:numPr>
          <w:ilvl w:val="0"/>
          <w:numId w:val="1"/>
        </w:numPr>
      </w:pPr>
      <w:r>
        <w:rPr>
          <w:szCs w:val="22"/>
        </w:rPr>
        <w:t xml:space="preserve">Implement a manipulation test based on density discontinuity (following </w:t>
      </w:r>
      <w:proofErr w:type="spellStart"/>
      <w:r>
        <w:rPr>
          <w:szCs w:val="22"/>
        </w:rPr>
        <w:t>Cattaneo</w:t>
      </w:r>
      <w:proofErr w:type="spellEnd"/>
      <w:r>
        <w:rPr>
          <w:szCs w:val="22"/>
        </w:rPr>
        <w:t xml:space="preserve"> et al., 2020) to assess whether there is manipulation of the running variable (</w:t>
      </w:r>
      <w:proofErr w:type="spellStart"/>
      <w:r w:rsidRPr="000C5FED">
        <w:rPr>
          <w:b/>
          <w:bCs/>
          <w:szCs w:val="22"/>
        </w:rPr>
        <w:t>rkcpe</w:t>
      </w:r>
      <w:proofErr w:type="spellEnd"/>
      <w:r>
        <w:rPr>
          <w:szCs w:val="22"/>
        </w:rPr>
        <w:t xml:space="preserve">) </w:t>
      </w:r>
      <w:r w:rsidRPr="000C5FED">
        <w:rPr>
          <w:szCs w:val="22"/>
        </w:rPr>
        <w:t>at</w:t>
      </w:r>
      <w:r>
        <w:rPr>
          <w:szCs w:val="22"/>
        </w:rPr>
        <w:t xml:space="preserve"> the cutoff or not in the optimal bandwidth selected. </w:t>
      </w:r>
      <w:r w:rsidRPr="0038633C">
        <w:t xml:space="preserve">Interpret the results. </w:t>
      </w:r>
      <w:r w:rsidR="009902C6">
        <w:t>(3 points)</w:t>
      </w:r>
    </w:p>
    <w:p w14:paraId="247DDE4C" w14:textId="4EB12E48" w:rsidR="008A56B2" w:rsidRDefault="00FB35DF" w:rsidP="00FB35DF">
      <w:pPr>
        <w:pStyle w:val="ListParagraph"/>
        <w:numPr>
          <w:ilvl w:val="1"/>
          <w:numId w:val="1"/>
        </w:numPr>
      </w:pPr>
      <w:r>
        <w:t xml:space="preserve">Use the default settings for the functions in </w:t>
      </w:r>
      <w:r w:rsidR="00B9001D">
        <w:t>Stata or R</w:t>
      </w:r>
      <w:r>
        <w:t xml:space="preserve">.  </w:t>
      </w:r>
      <w:r w:rsidR="008A56B2">
        <w:t xml:space="preserve">Note that this will be similar to but not perfectly match Figure 1, since </w:t>
      </w:r>
      <w:proofErr w:type="spellStart"/>
      <w:r w:rsidR="008A56B2">
        <w:t>Cattaneo</w:t>
      </w:r>
      <w:proofErr w:type="spellEnd"/>
      <w:r w:rsidR="008A56B2">
        <w:t xml:space="preserve"> et al. (2020) is an updated version of the McCrary sorting test that </w:t>
      </w:r>
      <w:proofErr w:type="spellStart"/>
      <w:r w:rsidR="008A56B2">
        <w:t>Ozier</w:t>
      </w:r>
      <w:proofErr w:type="spellEnd"/>
      <w:r w:rsidR="008A56B2">
        <w:t xml:space="preserve"> uses. </w:t>
      </w:r>
    </w:p>
    <w:p w14:paraId="0BC5D404" w14:textId="77777777" w:rsidR="008A56B2" w:rsidRPr="0038633C" w:rsidRDefault="008A56B2" w:rsidP="008A56B2">
      <w:pPr>
        <w:pStyle w:val="ListParagraph"/>
        <w:numPr>
          <w:ilvl w:val="1"/>
          <w:numId w:val="1"/>
        </w:numPr>
      </w:pPr>
      <w:r w:rsidRPr="0038633C">
        <w:rPr>
          <w:i/>
          <w:iCs/>
        </w:rPr>
        <w:t xml:space="preserve">Hint: </w:t>
      </w:r>
      <w:r>
        <w:rPr>
          <w:i/>
          <w:iCs/>
        </w:rPr>
        <w:t xml:space="preserve">Use </w:t>
      </w:r>
      <w:r w:rsidRPr="0038633C">
        <w:rPr>
          <w:i/>
          <w:iCs/>
        </w:rPr>
        <w:t>the “</w:t>
      </w:r>
      <w:proofErr w:type="spellStart"/>
      <w:r w:rsidRPr="0038633C">
        <w:rPr>
          <w:i/>
          <w:iCs/>
        </w:rPr>
        <w:t>rddensity</w:t>
      </w:r>
      <w:proofErr w:type="spellEnd"/>
      <w:r w:rsidRPr="0038633C">
        <w:rPr>
          <w:i/>
          <w:iCs/>
        </w:rPr>
        <w:t>” and the “</w:t>
      </w:r>
      <w:proofErr w:type="spellStart"/>
      <w:r w:rsidRPr="0038633C">
        <w:rPr>
          <w:i/>
          <w:iCs/>
        </w:rPr>
        <w:t>rdplotdensity</w:t>
      </w:r>
      <w:proofErr w:type="spellEnd"/>
      <w:r w:rsidRPr="0038633C">
        <w:rPr>
          <w:i/>
          <w:iCs/>
        </w:rPr>
        <w:t xml:space="preserve">” of the </w:t>
      </w:r>
      <w:proofErr w:type="spellStart"/>
      <w:r w:rsidRPr="0038633C">
        <w:rPr>
          <w:i/>
          <w:iCs/>
        </w:rPr>
        <w:t>rddensity</w:t>
      </w:r>
      <w:proofErr w:type="spellEnd"/>
      <w:r w:rsidRPr="0038633C">
        <w:rPr>
          <w:i/>
          <w:iCs/>
        </w:rPr>
        <w:t xml:space="preserve"> package in R for the manipulation test based on the density</w:t>
      </w:r>
      <w:r w:rsidRPr="00195CC5">
        <w:rPr>
          <w:i/>
          <w:iCs/>
        </w:rPr>
        <w:t xml:space="preserve">. </w:t>
      </w:r>
      <w:r>
        <w:rPr>
          <w:i/>
          <w:iCs/>
        </w:rPr>
        <w:t>In Stata,</w:t>
      </w:r>
      <w:r w:rsidRPr="00195CC5">
        <w:rPr>
          <w:i/>
          <w:iCs/>
        </w:rPr>
        <w:t xml:space="preserve"> </w:t>
      </w:r>
      <w:r>
        <w:rPr>
          <w:i/>
          <w:iCs/>
        </w:rPr>
        <w:t>y</w:t>
      </w:r>
      <w:r w:rsidRPr="00195CC5">
        <w:rPr>
          <w:i/>
          <w:iCs/>
        </w:rPr>
        <w:t xml:space="preserve">ou will need to install </w:t>
      </w:r>
      <w:proofErr w:type="spellStart"/>
      <w:r w:rsidRPr="00195CC5">
        <w:rPr>
          <w:i/>
          <w:iCs/>
        </w:rPr>
        <w:t>rddensity</w:t>
      </w:r>
      <w:proofErr w:type="spellEnd"/>
      <w:r w:rsidRPr="00195CC5">
        <w:rPr>
          <w:i/>
          <w:iCs/>
        </w:rPr>
        <w:t xml:space="preserve"> and </w:t>
      </w:r>
      <w:proofErr w:type="spellStart"/>
      <w:r w:rsidRPr="00195CC5">
        <w:rPr>
          <w:i/>
          <w:iCs/>
        </w:rPr>
        <w:t>lpdensity</w:t>
      </w:r>
      <w:proofErr w:type="spellEnd"/>
      <w:r>
        <w:rPr>
          <w:i/>
          <w:iCs/>
        </w:rPr>
        <w:t>.</w:t>
      </w:r>
    </w:p>
    <w:tbl>
      <w:tblPr>
        <w:tblpPr w:leftFromText="180" w:rightFromText="180" w:vertAnchor="text" w:horzAnchor="page" w:tblpX="2066" w:tblpY="167"/>
        <w:tblW w:w="9177" w:type="dxa"/>
        <w:shd w:val="solid" w:color="FFF2CC" w:fill="auto"/>
        <w:tblLook w:val="04A0" w:firstRow="1" w:lastRow="0" w:firstColumn="1" w:lastColumn="0" w:noHBand="0" w:noVBand="1"/>
      </w:tblPr>
      <w:tblGrid>
        <w:gridCol w:w="9177"/>
      </w:tblGrid>
      <w:tr w:rsidR="001B4418" w:rsidRPr="002F2BFB" w14:paraId="1509BD9B" w14:textId="77777777" w:rsidTr="007C1841">
        <w:trPr>
          <w:trHeight w:val="1296"/>
        </w:trPr>
        <w:tc>
          <w:tcPr>
            <w:tcW w:w="9177" w:type="dxa"/>
            <w:shd w:val="solid" w:color="FFF2CC" w:fill="auto"/>
            <w:tcMar>
              <w:top w:w="144" w:type="dxa"/>
              <w:left w:w="115" w:type="dxa"/>
              <w:bottom w:w="144" w:type="dxa"/>
              <w:right w:w="115" w:type="dxa"/>
            </w:tcMar>
          </w:tcPr>
          <w:p w14:paraId="7B01F465" w14:textId="56A91894" w:rsidR="001B4418" w:rsidRPr="0083406D" w:rsidRDefault="00D35CA2" w:rsidP="001B4418">
            <w:pPr>
              <w:rPr>
                <w:i/>
              </w:rPr>
            </w:pPr>
            <w:r>
              <w:rPr>
                <w:i/>
                <w:noProof/>
              </w:rPr>
              <w:lastRenderedPageBreak/>
              <w:drawing>
                <wp:inline distT="0" distB="0" distL="0" distR="0" wp14:anchorId="3020D509" wp14:editId="7B4FB94D">
                  <wp:extent cx="3302000" cy="2616200"/>
                  <wp:effectExtent l="0" t="0" r="0" b="0"/>
                  <wp:docPr id="647719779" name="Picture 7" descr="A graph with a line and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7719779" name="Picture 7" descr="A graph with a line and a line&#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3302000" cy="2616200"/>
                          </a:xfrm>
                          <a:prstGeom prst="rect">
                            <a:avLst/>
                          </a:prstGeom>
                        </pic:spPr>
                      </pic:pic>
                    </a:graphicData>
                  </a:graphic>
                </wp:inline>
              </w:drawing>
            </w:r>
          </w:p>
        </w:tc>
      </w:tr>
    </w:tbl>
    <w:p w14:paraId="31BBA0FA" w14:textId="77777777" w:rsidR="001B4418" w:rsidRDefault="001B4418" w:rsidP="001B4418">
      <w:pPr>
        <w:rPr>
          <w:rFonts w:ascii="Helvetica" w:hAnsi="Helvetica"/>
          <w:sz w:val="28"/>
        </w:rPr>
      </w:pPr>
    </w:p>
    <w:p w14:paraId="061B5D1B" w14:textId="77777777" w:rsidR="001B4418" w:rsidRDefault="001B4418" w:rsidP="001B4418">
      <w:pPr>
        <w:rPr>
          <w:rFonts w:ascii="Helvetica" w:hAnsi="Helvetica"/>
          <w:sz w:val="28"/>
        </w:rPr>
      </w:pPr>
    </w:p>
    <w:p w14:paraId="62CF96D2" w14:textId="77777777" w:rsidR="001B4418" w:rsidRDefault="001B4418" w:rsidP="001B4418">
      <w:pPr>
        <w:rPr>
          <w:rFonts w:ascii="Helvetica" w:hAnsi="Helvetica"/>
          <w:sz w:val="28"/>
        </w:rPr>
      </w:pPr>
    </w:p>
    <w:p w14:paraId="50D9D11A" w14:textId="77777777" w:rsidR="001B4418" w:rsidRDefault="001B4418" w:rsidP="001B4418">
      <w:pPr>
        <w:rPr>
          <w:rFonts w:ascii="Helvetica" w:hAnsi="Helvetica"/>
          <w:sz w:val="28"/>
        </w:rPr>
      </w:pPr>
    </w:p>
    <w:p w14:paraId="4F37B1FA" w14:textId="77777777" w:rsidR="001B4418" w:rsidRDefault="001B4418" w:rsidP="001B4418">
      <w:pPr>
        <w:rPr>
          <w:rFonts w:ascii="Helvetica" w:hAnsi="Helvetica"/>
          <w:sz w:val="28"/>
        </w:rPr>
      </w:pPr>
    </w:p>
    <w:p w14:paraId="78E36854" w14:textId="77777777" w:rsidR="001B4418" w:rsidRDefault="001B4418" w:rsidP="001B4418">
      <w:pPr>
        <w:rPr>
          <w:bCs/>
        </w:rPr>
      </w:pPr>
    </w:p>
    <w:p w14:paraId="47264564" w14:textId="77777777" w:rsidR="001B4418" w:rsidRPr="00195CC5" w:rsidRDefault="001B4418" w:rsidP="001B4418">
      <w:pPr>
        <w:rPr>
          <w:rFonts w:ascii="Helvetica" w:hAnsi="Helvetica"/>
          <w:b/>
          <w:sz w:val="28"/>
        </w:rPr>
      </w:pPr>
      <w:r w:rsidRPr="00195CC5">
        <w:rPr>
          <w:b/>
        </w:rPr>
        <w:t>Reminder: please include your replicable script in your submission following the package loading guidelines.</w:t>
      </w:r>
    </w:p>
    <w:p w14:paraId="2240F64E" w14:textId="77777777" w:rsidR="001B4418" w:rsidRDefault="001B4418" w:rsidP="001B4418">
      <w:pPr>
        <w:pStyle w:val="Heading1"/>
      </w:pPr>
      <w:r w:rsidRPr="00AB22B3">
        <w:br w:type="page"/>
      </w:r>
    </w:p>
    <w:p w14:paraId="3135D42C" w14:textId="2B6EB6CE" w:rsidR="001B4418" w:rsidRPr="00B9001D" w:rsidRDefault="001B4418" w:rsidP="001B4418">
      <w:pPr>
        <w:pStyle w:val="Heading1"/>
        <w:rPr>
          <w:rFonts w:ascii="Times New Roman" w:hAnsi="Times New Roman" w:cs="Times New Roman"/>
          <w:sz w:val="28"/>
          <w:szCs w:val="28"/>
        </w:rPr>
      </w:pPr>
      <w:r w:rsidRPr="00B9001D">
        <w:rPr>
          <w:rFonts w:ascii="Times New Roman" w:hAnsi="Times New Roman" w:cs="Times New Roman"/>
          <w:sz w:val="28"/>
          <w:szCs w:val="28"/>
        </w:rPr>
        <w:lastRenderedPageBreak/>
        <w:t>RDs in Your Own Work</w:t>
      </w:r>
      <w:r w:rsidR="00646A4D">
        <w:rPr>
          <w:rFonts w:ascii="Times New Roman" w:hAnsi="Times New Roman" w:cs="Times New Roman"/>
          <w:sz w:val="28"/>
          <w:szCs w:val="28"/>
        </w:rPr>
        <w:t xml:space="preserve"> (8 points)</w:t>
      </w:r>
    </w:p>
    <w:p w14:paraId="79195A8C" w14:textId="77777777" w:rsidR="001B4418" w:rsidRDefault="001B4418" w:rsidP="001B4418">
      <w:pPr>
        <w:rPr>
          <w:b/>
        </w:rPr>
      </w:pPr>
    </w:p>
    <w:p w14:paraId="5CB3A066" w14:textId="341089BB" w:rsidR="001B4418" w:rsidRDefault="001B4418" w:rsidP="001B4418">
      <w:pPr>
        <w:pStyle w:val="ListParagraph"/>
        <w:numPr>
          <w:ilvl w:val="0"/>
          <w:numId w:val="1"/>
        </w:numPr>
      </w:pPr>
      <w:bookmarkStart w:id="7" w:name="_Hlk35353583"/>
      <w:r>
        <w:t xml:space="preserve">Think about a social relationship that would be best studied using an RD design. Briefly state the research question and the main variables of interest in non-technical terms. </w:t>
      </w:r>
      <w:r w:rsidR="0050279C">
        <w:t>(4 points)</w:t>
      </w:r>
    </w:p>
    <w:tbl>
      <w:tblPr>
        <w:tblW w:w="0" w:type="auto"/>
        <w:tblInd w:w="655" w:type="dxa"/>
        <w:shd w:val="solid" w:color="FFF2CC" w:fill="auto"/>
        <w:tblLook w:val="04A0" w:firstRow="1" w:lastRow="0" w:firstColumn="1" w:lastColumn="0" w:noHBand="0" w:noVBand="1"/>
      </w:tblPr>
      <w:tblGrid>
        <w:gridCol w:w="8705"/>
      </w:tblGrid>
      <w:tr w:rsidR="001B4418" w:rsidRPr="002F2BFB" w14:paraId="752756C2" w14:textId="77777777" w:rsidTr="007C1841">
        <w:tc>
          <w:tcPr>
            <w:tcW w:w="8705" w:type="dxa"/>
            <w:shd w:val="solid" w:color="FFF2CC" w:fill="auto"/>
            <w:tcMar>
              <w:top w:w="144" w:type="dxa"/>
              <w:left w:w="115" w:type="dxa"/>
              <w:bottom w:w="144" w:type="dxa"/>
              <w:right w:w="115" w:type="dxa"/>
            </w:tcMar>
          </w:tcPr>
          <w:p w14:paraId="6CD5ED73" w14:textId="77777777" w:rsidR="00D35CA2" w:rsidRDefault="00D35CA2" w:rsidP="00D35CA2">
            <w:pPr>
              <w:rPr>
                <w:i/>
              </w:rPr>
            </w:pPr>
            <w:r w:rsidRPr="00D35CA2">
              <w:rPr>
                <w:b/>
                <w:bCs/>
                <w:i/>
              </w:rPr>
              <w:t>Research Question:</w:t>
            </w:r>
            <w:r w:rsidRPr="00D35CA2">
              <w:rPr>
                <w:i/>
              </w:rPr>
              <w:t xml:space="preserve"> Does participation in a summer jobs program reduce the likelihood of recidivism for formerly juvenile-incarcerated high schoolers, where eligibility is determined by GPA, with a cutoff at 3.00?</w:t>
            </w:r>
          </w:p>
          <w:p w14:paraId="6C0E0E42" w14:textId="77777777" w:rsidR="00D35CA2" w:rsidRPr="00D35CA2" w:rsidRDefault="00D35CA2" w:rsidP="00D35CA2">
            <w:pPr>
              <w:rPr>
                <w:i/>
              </w:rPr>
            </w:pPr>
          </w:p>
          <w:p w14:paraId="66034E3C" w14:textId="77777777" w:rsidR="00D35CA2" w:rsidRPr="00D35CA2" w:rsidRDefault="00D35CA2" w:rsidP="00D35CA2">
            <w:pPr>
              <w:rPr>
                <w:i/>
              </w:rPr>
            </w:pPr>
            <w:r w:rsidRPr="00D35CA2">
              <w:rPr>
                <w:i/>
              </w:rPr>
              <w:t>Main Variables of Interest:</w:t>
            </w:r>
          </w:p>
          <w:p w14:paraId="27DD3E92" w14:textId="77777777" w:rsidR="00D35CA2" w:rsidRPr="00D35CA2" w:rsidRDefault="00D35CA2" w:rsidP="00D35CA2">
            <w:pPr>
              <w:numPr>
                <w:ilvl w:val="0"/>
                <w:numId w:val="19"/>
              </w:numPr>
              <w:rPr>
                <w:i/>
              </w:rPr>
            </w:pPr>
            <w:r w:rsidRPr="00D35CA2">
              <w:rPr>
                <w:b/>
                <w:bCs/>
                <w:i/>
              </w:rPr>
              <w:t>Treatment Variable:</w:t>
            </w:r>
            <w:r w:rsidRPr="00D35CA2">
              <w:rPr>
                <w:i/>
              </w:rPr>
              <w:t xml:space="preserve"> Participation in the summer jobs program.</w:t>
            </w:r>
          </w:p>
          <w:p w14:paraId="6DB63AA8" w14:textId="77777777" w:rsidR="00D35CA2" w:rsidRPr="00D35CA2" w:rsidRDefault="00D35CA2" w:rsidP="00D35CA2">
            <w:pPr>
              <w:numPr>
                <w:ilvl w:val="0"/>
                <w:numId w:val="19"/>
              </w:numPr>
              <w:rPr>
                <w:i/>
              </w:rPr>
            </w:pPr>
            <w:r w:rsidRPr="00D35CA2">
              <w:rPr>
                <w:b/>
                <w:bCs/>
                <w:i/>
              </w:rPr>
              <w:t>Outcome Variable:</w:t>
            </w:r>
            <w:r w:rsidRPr="00D35CA2">
              <w:rPr>
                <w:i/>
              </w:rPr>
              <w:t xml:space="preserve"> Recidivism rates (e.g., percentage of individuals re-offending) among formerly juvenile-incarcerated high schoolers.</w:t>
            </w:r>
          </w:p>
          <w:p w14:paraId="35FE3AED" w14:textId="0425444D" w:rsidR="001B4418" w:rsidRPr="0089448E" w:rsidRDefault="00D35CA2" w:rsidP="007C1841">
            <w:pPr>
              <w:numPr>
                <w:ilvl w:val="0"/>
                <w:numId w:val="19"/>
              </w:numPr>
              <w:rPr>
                <w:i/>
              </w:rPr>
            </w:pPr>
            <w:r w:rsidRPr="00D35CA2">
              <w:rPr>
                <w:b/>
                <w:bCs/>
                <w:i/>
              </w:rPr>
              <w:t>Running Variable:</w:t>
            </w:r>
            <w:r w:rsidRPr="00D35CA2">
              <w:rPr>
                <w:i/>
              </w:rPr>
              <w:t xml:space="preserve"> GPA of the individual, used to determine eligibility for the summer jobs program.</w:t>
            </w:r>
          </w:p>
        </w:tc>
      </w:tr>
    </w:tbl>
    <w:p w14:paraId="01384751" w14:textId="77777777" w:rsidR="001B4418" w:rsidRDefault="001B4418" w:rsidP="001B4418">
      <w:pPr>
        <w:pStyle w:val="ListParagraph"/>
        <w:ind w:left="720"/>
      </w:pPr>
    </w:p>
    <w:p w14:paraId="6714A532" w14:textId="167CDE18" w:rsidR="001B4418" w:rsidRDefault="001B4418" w:rsidP="001B4418">
      <w:pPr>
        <w:pStyle w:val="ListParagraph"/>
        <w:numPr>
          <w:ilvl w:val="0"/>
          <w:numId w:val="1"/>
        </w:numPr>
      </w:pPr>
      <w:r>
        <w:t xml:space="preserve">Write out the empirical specification you would use and explain the equation. </w:t>
      </w:r>
      <w:r w:rsidR="0050279C">
        <w:t>(2 points)</w:t>
      </w:r>
    </w:p>
    <w:tbl>
      <w:tblPr>
        <w:tblW w:w="0" w:type="auto"/>
        <w:tblInd w:w="655" w:type="dxa"/>
        <w:shd w:val="solid" w:color="FFF2CC" w:fill="auto"/>
        <w:tblLook w:val="04A0" w:firstRow="1" w:lastRow="0" w:firstColumn="1" w:lastColumn="0" w:noHBand="0" w:noVBand="1"/>
      </w:tblPr>
      <w:tblGrid>
        <w:gridCol w:w="8705"/>
      </w:tblGrid>
      <w:tr w:rsidR="001B4418" w:rsidRPr="002F2BFB" w14:paraId="4AEA5387" w14:textId="77777777" w:rsidTr="007C1841">
        <w:tc>
          <w:tcPr>
            <w:tcW w:w="8705" w:type="dxa"/>
            <w:shd w:val="solid" w:color="FFF2CC" w:fill="auto"/>
            <w:tcMar>
              <w:top w:w="144" w:type="dxa"/>
              <w:left w:w="115" w:type="dxa"/>
              <w:bottom w:w="144" w:type="dxa"/>
              <w:right w:w="115" w:type="dxa"/>
            </w:tcMar>
          </w:tcPr>
          <w:p w14:paraId="28C5430B" w14:textId="558C1476" w:rsidR="0089448E" w:rsidRDefault="0089448E" w:rsidP="0089448E">
            <w:pPr>
              <w:tabs>
                <w:tab w:val="left" w:pos="1155"/>
              </w:tabs>
              <w:rPr>
                <w:i/>
              </w:rPr>
            </w:pPr>
            <w:r w:rsidRPr="0089448E">
              <w:rPr>
                <w:i/>
                <w:iCs/>
              </w:rPr>
              <w:t>Yi</w:t>
            </w:r>
            <w:r w:rsidRPr="0089448E">
              <w:rPr>
                <w:i/>
              </w:rPr>
              <w:t>​=</w:t>
            </w:r>
            <w:r w:rsidRPr="0089448E">
              <w:rPr>
                <w:i/>
                <w:iCs/>
              </w:rPr>
              <w:t>β</w:t>
            </w:r>
            <w:r w:rsidRPr="0089448E">
              <w:rPr>
                <w:i/>
              </w:rPr>
              <w:t>0​+</w:t>
            </w:r>
            <w:r w:rsidRPr="0089448E">
              <w:rPr>
                <w:i/>
                <w:iCs/>
              </w:rPr>
              <w:t>β</w:t>
            </w:r>
            <w:r w:rsidRPr="0089448E">
              <w:rPr>
                <w:i/>
              </w:rPr>
              <w:t>1​</w:t>
            </w:r>
            <w:proofErr w:type="spellStart"/>
            <w:r w:rsidRPr="0089448E">
              <w:rPr>
                <w:i/>
                <w:iCs/>
              </w:rPr>
              <w:t>Ti</w:t>
            </w:r>
            <w:proofErr w:type="spellEnd"/>
            <w:r w:rsidRPr="0089448E">
              <w:rPr>
                <w:i/>
              </w:rPr>
              <w:t>​+</w:t>
            </w:r>
            <w:r w:rsidRPr="0089448E">
              <w:rPr>
                <w:i/>
                <w:iCs/>
              </w:rPr>
              <w:t>β</w:t>
            </w:r>
            <w:r w:rsidRPr="0089448E">
              <w:rPr>
                <w:i/>
              </w:rPr>
              <w:t>2​</w:t>
            </w:r>
            <w:r w:rsidRPr="0089448E">
              <w:rPr>
                <w:i/>
                <w:iCs/>
              </w:rPr>
              <w:t>Xi</w:t>
            </w:r>
            <w:r w:rsidRPr="0089448E">
              <w:rPr>
                <w:i/>
              </w:rPr>
              <w:t>​+</w:t>
            </w:r>
            <w:r w:rsidRPr="0089448E">
              <w:rPr>
                <w:i/>
                <w:iCs/>
              </w:rPr>
              <w:t>ϵ</w:t>
            </w:r>
            <w:proofErr w:type="spellStart"/>
            <w:r w:rsidRPr="0089448E">
              <w:rPr>
                <w:i/>
                <w:iCs/>
              </w:rPr>
              <w:t>i</w:t>
            </w:r>
            <w:proofErr w:type="spellEnd"/>
            <w:r w:rsidRPr="0089448E">
              <w:rPr>
                <w:i/>
              </w:rPr>
              <w:t>​</w:t>
            </w:r>
          </w:p>
          <w:p w14:paraId="7E62F69B" w14:textId="77777777" w:rsidR="0089448E" w:rsidRPr="0089448E" w:rsidRDefault="0089448E" w:rsidP="0089448E">
            <w:pPr>
              <w:tabs>
                <w:tab w:val="left" w:pos="1155"/>
              </w:tabs>
              <w:rPr>
                <w:i/>
              </w:rPr>
            </w:pPr>
          </w:p>
          <w:p w14:paraId="32A9C826" w14:textId="77777777" w:rsidR="0089448E" w:rsidRPr="0089448E" w:rsidRDefault="0089448E" w:rsidP="0089448E">
            <w:pPr>
              <w:tabs>
                <w:tab w:val="left" w:pos="1155"/>
              </w:tabs>
              <w:rPr>
                <w:i/>
              </w:rPr>
            </w:pPr>
            <w:r w:rsidRPr="0089448E">
              <w:rPr>
                <w:i/>
              </w:rPr>
              <w:t>Where:</w:t>
            </w:r>
          </w:p>
          <w:p w14:paraId="36703AC3" w14:textId="2B0344B0" w:rsidR="0089448E" w:rsidRPr="0089448E" w:rsidRDefault="0089448E" w:rsidP="0089448E">
            <w:pPr>
              <w:numPr>
                <w:ilvl w:val="0"/>
                <w:numId w:val="21"/>
              </w:numPr>
              <w:tabs>
                <w:tab w:val="left" w:pos="1155"/>
              </w:tabs>
              <w:rPr>
                <w:i/>
              </w:rPr>
            </w:pPr>
            <w:r w:rsidRPr="0089448E">
              <w:rPr>
                <w:i/>
                <w:iCs/>
              </w:rPr>
              <w:t>Yi</w:t>
            </w:r>
            <w:r w:rsidRPr="0089448E">
              <w:rPr>
                <w:i/>
              </w:rPr>
              <w:t xml:space="preserve">​ is the outcome variable (recidivism rates) for individual </w:t>
            </w:r>
            <w:proofErr w:type="spellStart"/>
            <w:r w:rsidRPr="0089448E">
              <w:rPr>
                <w:i/>
                <w:iCs/>
              </w:rPr>
              <w:t>i</w:t>
            </w:r>
            <w:proofErr w:type="spellEnd"/>
            <w:r w:rsidRPr="0089448E">
              <w:rPr>
                <w:i/>
              </w:rPr>
              <w:t>.</w:t>
            </w:r>
          </w:p>
          <w:p w14:paraId="0A8B2655" w14:textId="376ED008" w:rsidR="0089448E" w:rsidRPr="0089448E" w:rsidRDefault="0089448E" w:rsidP="0089448E">
            <w:pPr>
              <w:numPr>
                <w:ilvl w:val="0"/>
                <w:numId w:val="21"/>
              </w:numPr>
              <w:tabs>
                <w:tab w:val="left" w:pos="1155"/>
              </w:tabs>
              <w:rPr>
                <w:i/>
              </w:rPr>
            </w:pPr>
            <w:proofErr w:type="spellStart"/>
            <w:r w:rsidRPr="0089448E">
              <w:rPr>
                <w:i/>
                <w:iCs/>
              </w:rPr>
              <w:t>Ti</w:t>
            </w:r>
            <w:proofErr w:type="spellEnd"/>
            <w:r w:rsidRPr="0089448E">
              <w:rPr>
                <w:i/>
              </w:rPr>
              <w:t>​ is the treatment variable, indicating participation in the summer jobs program (1 for participants, 0 for non-participants).</w:t>
            </w:r>
          </w:p>
          <w:p w14:paraId="174A360A" w14:textId="46C7F7FD" w:rsidR="0089448E" w:rsidRPr="0089448E" w:rsidRDefault="0089448E" w:rsidP="0089448E">
            <w:pPr>
              <w:numPr>
                <w:ilvl w:val="0"/>
                <w:numId w:val="21"/>
              </w:numPr>
              <w:tabs>
                <w:tab w:val="left" w:pos="1155"/>
              </w:tabs>
              <w:rPr>
                <w:i/>
              </w:rPr>
            </w:pPr>
            <w:r w:rsidRPr="0089448E">
              <w:rPr>
                <w:i/>
                <w:iCs/>
              </w:rPr>
              <w:t>Xi</w:t>
            </w:r>
            <w:r w:rsidRPr="0089448E">
              <w:rPr>
                <w:i/>
              </w:rPr>
              <w:t xml:space="preserve">​ is the running variable (GPA) of individual </w:t>
            </w:r>
            <w:proofErr w:type="spellStart"/>
            <w:r w:rsidRPr="0089448E">
              <w:rPr>
                <w:i/>
                <w:iCs/>
              </w:rPr>
              <w:t>i</w:t>
            </w:r>
            <w:proofErr w:type="spellEnd"/>
            <w:r w:rsidRPr="0089448E">
              <w:rPr>
                <w:i/>
              </w:rPr>
              <w:t>, used to determine eligibility for the summer jobs program.</w:t>
            </w:r>
          </w:p>
          <w:p w14:paraId="1507E917" w14:textId="03587862" w:rsidR="0089448E" w:rsidRPr="0089448E" w:rsidRDefault="0089448E" w:rsidP="0089448E">
            <w:pPr>
              <w:numPr>
                <w:ilvl w:val="0"/>
                <w:numId w:val="21"/>
              </w:numPr>
              <w:tabs>
                <w:tab w:val="left" w:pos="1155"/>
              </w:tabs>
              <w:rPr>
                <w:i/>
              </w:rPr>
            </w:pPr>
            <w:r w:rsidRPr="0089448E">
              <w:rPr>
                <w:i/>
                <w:iCs/>
              </w:rPr>
              <w:t>β</w:t>
            </w:r>
            <w:r w:rsidRPr="0089448E">
              <w:rPr>
                <w:i/>
              </w:rPr>
              <w:t>0​ represents the intercept, capturing the baseline level of recidivism rates for formerly juvenile-incarcerated high schoolers.</w:t>
            </w:r>
          </w:p>
          <w:p w14:paraId="6B85C775" w14:textId="7C9AF8C2" w:rsidR="0089448E" w:rsidRPr="0089448E" w:rsidRDefault="0089448E" w:rsidP="0089448E">
            <w:pPr>
              <w:numPr>
                <w:ilvl w:val="0"/>
                <w:numId w:val="21"/>
              </w:numPr>
              <w:tabs>
                <w:tab w:val="left" w:pos="1155"/>
              </w:tabs>
              <w:rPr>
                <w:i/>
              </w:rPr>
            </w:pPr>
            <w:r w:rsidRPr="0089448E">
              <w:rPr>
                <w:i/>
                <w:iCs/>
              </w:rPr>
              <w:t>β</w:t>
            </w:r>
            <w:r w:rsidRPr="0089448E">
              <w:rPr>
                <w:i/>
              </w:rPr>
              <w:t>1​ represents the treatment effect, indicating the change in recidivism rates associated with participation in the summer jobs program.</w:t>
            </w:r>
          </w:p>
          <w:p w14:paraId="0641C4E0" w14:textId="2BEB2A66" w:rsidR="0089448E" w:rsidRPr="0089448E" w:rsidRDefault="0089448E" w:rsidP="0089448E">
            <w:pPr>
              <w:numPr>
                <w:ilvl w:val="0"/>
                <w:numId w:val="21"/>
              </w:numPr>
              <w:tabs>
                <w:tab w:val="left" w:pos="1155"/>
              </w:tabs>
              <w:rPr>
                <w:i/>
              </w:rPr>
            </w:pPr>
            <w:r w:rsidRPr="0089448E">
              <w:rPr>
                <w:i/>
                <w:iCs/>
              </w:rPr>
              <w:t>β</w:t>
            </w:r>
            <w:r w:rsidRPr="0089448E">
              <w:rPr>
                <w:i/>
              </w:rPr>
              <w:t>2​ represents the effect of GPA on the outcome (recidivism rates).</w:t>
            </w:r>
          </w:p>
          <w:p w14:paraId="4F174622" w14:textId="6E745C02" w:rsidR="001B4418" w:rsidRPr="0089448E" w:rsidRDefault="0089448E" w:rsidP="007C1841">
            <w:pPr>
              <w:numPr>
                <w:ilvl w:val="0"/>
                <w:numId w:val="21"/>
              </w:numPr>
              <w:tabs>
                <w:tab w:val="left" w:pos="1155"/>
              </w:tabs>
              <w:rPr>
                <w:i/>
              </w:rPr>
            </w:pPr>
            <w:r w:rsidRPr="0089448E">
              <w:rPr>
                <w:i/>
                <w:iCs/>
              </w:rPr>
              <w:t>ϵ</w:t>
            </w:r>
            <w:proofErr w:type="spellStart"/>
            <w:r w:rsidRPr="0089448E">
              <w:rPr>
                <w:i/>
                <w:iCs/>
              </w:rPr>
              <w:t>i</w:t>
            </w:r>
            <w:proofErr w:type="spellEnd"/>
            <w:r w:rsidRPr="0089448E">
              <w:rPr>
                <w:i/>
              </w:rPr>
              <w:t>​ is the error term.</w:t>
            </w:r>
          </w:p>
        </w:tc>
      </w:tr>
    </w:tbl>
    <w:p w14:paraId="1A933F55" w14:textId="77777777" w:rsidR="001B4418" w:rsidRDefault="001B4418" w:rsidP="001B4418">
      <w:pPr>
        <w:pStyle w:val="ListParagraph"/>
        <w:ind w:left="720"/>
      </w:pPr>
    </w:p>
    <w:p w14:paraId="1DF158D4" w14:textId="7BEC95E1" w:rsidR="001B4418" w:rsidRDefault="001B4418" w:rsidP="001B4418">
      <w:pPr>
        <w:pStyle w:val="ListParagraph"/>
        <w:numPr>
          <w:ilvl w:val="0"/>
          <w:numId w:val="1"/>
        </w:numPr>
      </w:pPr>
      <w:r>
        <w:t xml:space="preserve">What could be a potential threat to the validity of your RD design? </w:t>
      </w:r>
      <w:r w:rsidR="0050279C">
        <w:t>(2 points)</w:t>
      </w:r>
    </w:p>
    <w:tbl>
      <w:tblPr>
        <w:tblW w:w="0" w:type="auto"/>
        <w:tblInd w:w="655" w:type="dxa"/>
        <w:shd w:val="solid" w:color="FFF2CC" w:fill="auto"/>
        <w:tblLook w:val="04A0" w:firstRow="1" w:lastRow="0" w:firstColumn="1" w:lastColumn="0" w:noHBand="0" w:noVBand="1"/>
      </w:tblPr>
      <w:tblGrid>
        <w:gridCol w:w="8705"/>
      </w:tblGrid>
      <w:tr w:rsidR="001B4418" w:rsidRPr="002F2BFB" w14:paraId="72B9B875" w14:textId="77777777" w:rsidTr="007C1841">
        <w:tc>
          <w:tcPr>
            <w:tcW w:w="8705" w:type="dxa"/>
            <w:shd w:val="solid" w:color="FFF2CC" w:fill="auto"/>
            <w:tcMar>
              <w:top w:w="144" w:type="dxa"/>
              <w:left w:w="115" w:type="dxa"/>
              <w:bottom w:w="144" w:type="dxa"/>
              <w:right w:w="115" w:type="dxa"/>
            </w:tcMar>
          </w:tcPr>
          <w:p w14:paraId="0596514D" w14:textId="1EC53376" w:rsidR="001B4418" w:rsidRPr="005F6B9F" w:rsidRDefault="0089448E" w:rsidP="007C1841">
            <w:pPr>
              <w:rPr>
                <w:i/>
              </w:rPr>
            </w:pPr>
            <w:r>
              <w:rPr>
                <w:i/>
              </w:rPr>
              <w:t xml:space="preserve">One potential threat would be </w:t>
            </w:r>
            <w:r w:rsidRPr="0089448E">
              <w:rPr>
                <w:i/>
              </w:rPr>
              <w:t xml:space="preserve">manipulation of GPA near the eligibility cutoff (3.00 in this case). Individuals might strategically adjust their GPA to become eligible for the program, </w:t>
            </w:r>
            <w:r>
              <w:rPr>
                <w:i/>
              </w:rPr>
              <w:t xml:space="preserve">or teachers might slightly curve scores near the cutoff, </w:t>
            </w:r>
            <w:r w:rsidRPr="0089448E">
              <w:rPr>
                <w:i/>
              </w:rPr>
              <w:t xml:space="preserve">leading to a violation of the "as good as random" assumption underlying the RD design. To address this, </w:t>
            </w:r>
            <w:r>
              <w:rPr>
                <w:i/>
              </w:rPr>
              <w:t xml:space="preserve">we’d examine </w:t>
            </w:r>
            <w:r w:rsidRPr="0089448E">
              <w:rPr>
                <w:i/>
              </w:rPr>
              <w:t xml:space="preserve">any signs of </w:t>
            </w:r>
            <w:r>
              <w:rPr>
                <w:i/>
              </w:rPr>
              <w:t xml:space="preserve">density </w:t>
            </w:r>
            <w:r w:rsidRPr="0089448E">
              <w:rPr>
                <w:i/>
              </w:rPr>
              <w:t xml:space="preserve">manipulation around the cutoff. </w:t>
            </w:r>
          </w:p>
        </w:tc>
      </w:tr>
      <w:bookmarkEnd w:id="7"/>
    </w:tbl>
    <w:p w14:paraId="59E65744" w14:textId="77777777" w:rsidR="001B4418" w:rsidRDefault="001B4418" w:rsidP="001B4418">
      <w:pPr>
        <w:rPr>
          <w:b/>
        </w:rPr>
      </w:pPr>
    </w:p>
    <w:bookmarkEnd w:id="5"/>
    <w:bookmarkEnd w:id="6"/>
    <w:p w14:paraId="22C5A6F1" w14:textId="77777777" w:rsidR="00E4271B" w:rsidRDefault="00E4271B" w:rsidP="001B4418">
      <w:pPr>
        <w:pStyle w:val="Heading1"/>
        <w:rPr>
          <w:rFonts w:ascii="Times New Roman" w:hAnsi="Times New Roman" w:cs="Times New Roman"/>
          <w:sz w:val="28"/>
          <w:szCs w:val="28"/>
        </w:rPr>
      </w:pPr>
    </w:p>
    <w:p w14:paraId="74AEA1CB" w14:textId="61375506" w:rsidR="001B4418" w:rsidRDefault="001B4418" w:rsidP="001B4418">
      <w:pPr>
        <w:pStyle w:val="Heading1"/>
        <w:rPr>
          <w:rFonts w:ascii="Times New Roman" w:hAnsi="Times New Roman" w:cs="Times New Roman"/>
          <w:sz w:val="28"/>
          <w:szCs w:val="28"/>
        </w:rPr>
      </w:pPr>
      <w:r w:rsidRPr="00B9001D">
        <w:rPr>
          <w:rFonts w:ascii="Times New Roman" w:hAnsi="Times New Roman" w:cs="Times New Roman"/>
          <w:sz w:val="28"/>
          <w:szCs w:val="28"/>
        </w:rPr>
        <w:t>References</w:t>
      </w:r>
    </w:p>
    <w:p w14:paraId="3DCFD576" w14:textId="77777777" w:rsidR="00043827" w:rsidRPr="00043827" w:rsidRDefault="00043827" w:rsidP="00043827"/>
    <w:p w14:paraId="6A81DDA2" w14:textId="6691415B" w:rsidR="001B4418" w:rsidRPr="00043827" w:rsidRDefault="001B4418" w:rsidP="001B4418">
      <w:r w:rsidRPr="00043827">
        <w:rPr>
          <w:color w:val="222222"/>
          <w:shd w:val="clear" w:color="auto" w:fill="FFFFFF"/>
        </w:rPr>
        <w:t>McCrary, J. (2008). Manipulation of the running variable in the regression discontinuity design: A density test. </w:t>
      </w:r>
      <w:r w:rsidRPr="00043827">
        <w:rPr>
          <w:i/>
          <w:iCs/>
          <w:color w:val="222222"/>
          <w:shd w:val="clear" w:color="auto" w:fill="FFFFFF"/>
        </w:rPr>
        <w:t xml:space="preserve">Journal of </w:t>
      </w:r>
      <w:r w:rsidR="00667356">
        <w:rPr>
          <w:i/>
          <w:iCs/>
          <w:color w:val="222222"/>
          <w:shd w:val="clear" w:color="auto" w:fill="FFFFFF"/>
        </w:rPr>
        <w:t>E</w:t>
      </w:r>
      <w:r w:rsidRPr="00043827">
        <w:rPr>
          <w:i/>
          <w:iCs/>
          <w:color w:val="222222"/>
          <w:shd w:val="clear" w:color="auto" w:fill="FFFFFF"/>
        </w:rPr>
        <w:t>conometrics</w:t>
      </w:r>
      <w:r w:rsidRPr="00043827">
        <w:rPr>
          <w:color w:val="222222"/>
          <w:shd w:val="clear" w:color="auto" w:fill="FFFFFF"/>
        </w:rPr>
        <w:t>, </w:t>
      </w:r>
      <w:r w:rsidRPr="00043827">
        <w:rPr>
          <w:i/>
          <w:iCs/>
          <w:color w:val="222222"/>
          <w:shd w:val="clear" w:color="auto" w:fill="FFFFFF"/>
        </w:rPr>
        <w:t>142</w:t>
      </w:r>
      <w:r w:rsidRPr="00043827">
        <w:rPr>
          <w:color w:val="222222"/>
          <w:shd w:val="clear" w:color="auto" w:fill="FFFFFF"/>
        </w:rPr>
        <w:t>(2), 698-714.</w:t>
      </w:r>
    </w:p>
    <w:p w14:paraId="1320777B" w14:textId="77777777" w:rsidR="001B4418" w:rsidRPr="00043827" w:rsidRDefault="001B4418" w:rsidP="001B4418">
      <w:proofErr w:type="spellStart"/>
      <w:r w:rsidRPr="00043827">
        <w:rPr>
          <w:color w:val="222222"/>
          <w:shd w:val="clear" w:color="auto" w:fill="FFFFFF"/>
        </w:rPr>
        <w:t>Cattaneo</w:t>
      </w:r>
      <w:proofErr w:type="spellEnd"/>
      <w:r w:rsidRPr="00043827">
        <w:rPr>
          <w:color w:val="222222"/>
          <w:shd w:val="clear" w:color="auto" w:fill="FFFFFF"/>
        </w:rPr>
        <w:t>, M. D., Jansson, M., &amp; Ma, X. (2020). Simple local polynomial density estimators. </w:t>
      </w:r>
      <w:r w:rsidRPr="00043827">
        <w:rPr>
          <w:i/>
          <w:iCs/>
          <w:color w:val="222222"/>
          <w:shd w:val="clear" w:color="auto" w:fill="FFFFFF"/>
        </w:rPr>
        <w:t>Journal of the American Statistical Association</w:t>
      </w:r>
      <w:r w:rsidRPr="00043827">
        <w:rPr>
          <w:color w:val="222222"/>
          <w:shd w:val="clear" w:color="auto" w:fill="FFFFFF"/>
        </w:rPr>
        <w:t>, </w:t>
      </w:r>
      <w:r w:rsidRPr="00043827">
        <w:rPr>
          <w:i/>
          <w:iCs/>
          <w:color w:val="222222"/>
          <w:shd w:val="clear" w:color="auto" w:fill="FFFFFF"/>
        </w:rPr>
        <w:t>115</w:t>
      </w:r>
      <w:r w:rsidRPr="00043827">
        <w:rPr>
          <w:color w:val="222222"/>
          <w:shd w:val="clear" w:color="auto" w:fill="FFFFFF"/>
        </w:rPr>
        <w:t>(531), 1449-1455.</w:t>
      </w:r>
      <w:bookmarkEnd w:id="0"/>
    </w:p>
    <w:p w14:paraId="1B427289" w14:textId="77777777" w:rsidR="00536EF4" w:rsidRDefault="00536EF4"/>
    <w:sectPr w:rsidR="00536EF4" w:rsidSect="009C2B20">
      <w:headerReference w:type="default"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B07D82" w14:textId="77777777" w:rsidR="009C2B20" w:rsidRDefault="009C2B20" w:rsidP="001B4418">
      <w:r>
        <w:separator/>
      </w:r>
    </w:p>
  </w:endnote>
  <w:endnote w:type="continuationSeparator" w:id="0">
    <w:p w14:paraId="53F0A532" w14:textId="77777777" w:rsidR="009C2B20" w:rsidRDefault="009C2B20" w:rsidP="001B44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ourier">
    <w:panose1 w:val="00000000000000000000"/>
    <w:charset w:val="00"/>
    <w:family w:val="modern"/>
    <w:pitch w:val="fixed"/>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4BB7FA" w14:textId="77777777" w:rsidR="00DF53AC" w:rsidRPr="00DB1992" w:rsidRDefault="00000000">
    <w:pPr>
      <w:pStyle w:val="Footer"/>
      <w:jc w:val="center"/>
      <w:rPr>
        <w:sz w:val="18"/>
        <w:szCs w:val="18"/>
      </w:rPr>
    </w:pPr>
    <w:r w:rsidRPr="00DB1992">
      <w:rPr>
        <w:sz w:val="18"/>
        <w:szCs w:val="18"/>
      </w:rPr>
      <w:fldChar w:fldCharType="begin"/>
    </w:r>
    <w:r w:rsidRPr="00DB1992">
      <w:rPr>
        <w:sz w:val="18"/>
        <w:szCs w:val="18"/>
      </w:rPr>
      <w:instrText xml:space="preserve"> PAGE   \* MERGEFORMAT </w:instrText>
    </w:r>
    <w:r w:rsidRPr="00DB1992">
      <w:rPr>
        <w:sz w:val="18"/>
        <w:szCs w:val="18"/>
      </w:rPr>
      <w:fldChar w:fldCharType="separate"/>
    </w:r>
    <w:r>
      <w:rPr>
        <w:noProof/>
        <w:sz w:val="18"/>
        <w:szCs w:val="18"/>
      </w:rPr>
      <w:t>12</w:t>
    </w:r>
    <w:r w:rsidRPr="00DB1992">
      <w:rPr>
        <w:sz w:val="18"/>
        <w:szCs w:val="18"/>
      </w:rPr>
      <w:fldChar w:fldCharType="end"/>
    </w:r>
  </w:p>
  <w:p w14:paraId="51DDE25D" w14:textId="77777777" w:rsidR="00DF53AC" w:rsidRDefault="00DF53A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C90FA9" w14:textId="77777777" w:rsidR="009C2B20" w:rsidRDefault="009C2B20" w:rsidP="001B4418">
      <w:r>
        <w:separator/>
      </w:r>
    </w:p>
  </w:footnote>
  <w:footnote w:type="continuationSeparator" w:id="0">
    <w:p w14:paraId="7C84C0AF" w14:textId="77777777" w:rsidR="009C2B20" w:rsidRDefault="009C2B20" w:rsidP="001B4418">
      <w:r>
        <w:continuationSeparator/>
      </w:r>
    </w:p>
  </w:footnote>
  <w:footnote w:id="1">
    <w:p w14:paraId="1476C6FA" w14:textId="77777777" w:rsidR="001B4418" w:rsidRPr="00C33126" w:rsidRDefault="001B4418" w:rsidP="001B4418">
      <w:pPr>
        <w:pStyle w:val="FootnoteText"/>
        <w:jc w:val="both"/>
        <w:rPr>
          <w:rFonts w:cs="Times New Roman"/>
          <w:sz w:val="16"/>
          <w:szCs w:val="16"/>
        </w:rPr>
      </w:pPr>
      <w:r w:rsidRPr="00C33126">
        <w:rPr>
          <w:rStyle w:val="FootnoteReference"/>
          <w:sz w:val="16"/>
          <w:szCs w:val="16"/>
        </w:rPr>
        <w:footnoteRef/>
      </w:r>
      <w:r w:rsidRPr="00C33126">
        <w:rPr>
          <w:rFonts w:cs="Times New Roman"/>
          <w:sz w:val="16"/>
          <w:szCs w:val="16"/>
        </w:rPr>
        <w:t xml:space="preserve"> </w:t>
      </w:r>
      <w:r w:rsidRPr="00C33126">
        <w:rPr>
          <w:rFonts w:ascii="Times New Roman" w:hAnsi="Times New Roman" w:cs="Times New Roman"/>
          <w:sz w:val="16"/>
          <w:szCs w:val="16"/>
        </w:rPr>
        <w:t xml:space="preserve">We abide by the Harvard Kennedy School Academic </w:t>
      </w:r>
      <w:hyperlink r:id="rId1" w:history="1">
        <w:r w:rsidRPr="00C33126">
          <w:rPr>
            <w:rStyle w:val="Hyperlink"/>
            <w:rFonts w:ascii="Times New Roman" w:hAnsi="Times New Roman" w:cs="Times New Roman"/>
            <w:sz w:val="16"/>
            <w:szCs w:val="16"/>
          </w:rPr>
          <w:t>code</w:t>
        </w:r>
      </w:hyperlink>
      <w:r w:rsidRPr="00C33126">
        <w:rPr>
          <w:rFonts w:ascii="Times New Roman" w:hAnsi="Times New Roman" w:cs="Times New Roman"/>
          <w:sz w:val="16"/>
          <w:szCs w:val="16"/>
        </w:rPr>
        <w:t xml:space="preserve"> for all aspects of the course. In terms of problem sets, unless explicitly written otherwise, the norms are the following: You are free (and encouraged) to discuss problem sets with your classmates. However, you must hand in your own unique written work and code in all cases. Any copy/paste of another’s work is plagiarism. In other words, you can work with your classmate(s), sitting side-by-side and going through the problem set question-by-question, but you must each type your own answers and your own code. For more details, please see syllabus.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BC2B1B" w14:textId="77777777" w:rsidR="00DF53AC" w:rsidRPr="007B68F6" w:rsidRDefault="00000000" w:rsidP="00832134">
    <w:pPr>
      <w:pStyle w:val="Header"/>
      <w:tabs>
        <w:tab w:val="clear" w:pos="8640"/>
        <w:tab w:val="right" w:pos="9360"/>
      </w:tabs>
      <w:rPr>
        <w:sz w:val="20"/>
      </w:rPr>
    </w:pPr>
    <w:bookmarkStart w:id="8" w:name="OLE_LINK14"/>
    <w:bookmarkStart w:id="9" w:name="OLE_LINK15"/>
    <w:bookmarkStart w:id="10" w:name="_Hlk4588310"/>
    <w:r w:rsidRPr="007B68F6">
      <w:rPr>
        <w:sz w:val="20"/>
      </w:rPr>
      <w:t xml:space="preserve">Prof. </w:t>
    </w:r>
    <w:r>
      <w:rPr>
        <w:sz w:val="20"/>
      </w:rPr>
      <w:t>Will Dobbie</w:t>
    </w:r>
    <w:r w:rsidRPr="007B68F6">
      <w:rPr>
        <w:sz w:val="20"/>
      </w:rPr>
      <w:tab/>
    </w:r>
    <w:r w:rsidRPr="007B68F6">
      <w:rPr>
        <w:sz w:val="20"/>
      </w:rPr>
      <w:tab/>
      <w:t>Harvard Kennedy School</w:t>
    </w:r>
  </w:p>
  <w:p w14:paraId="6CCE6CD1" w14:textId="600B67BE" w:rsidR="00DF53AC" w:rsidRPr="004B7976" w:rsidRDefault="00000000" w:rsidP="00832134">
    <w:pPr>
      <w:pStyle w:val="Header"/>
      <w:tabs>
        <w:tab w:val="clear" w:pos="8640"/>
        <w:tab w:val="right" w:pos="9360"/>
      </w:tabs>
      <w:rPr>
        <w:sz w:val="20"/>
      </w:rPr>
    </w:pPr>
    <w:r w:rsidRPr="00D619D3">
      <w:rPr>
        <w:sz w:val="20"/>
      </w:rPr>
      <w:t xml:space="preserve">Econometric Methods for Applied Research </w:t>
    </w:r>
    <w:r w:rsidRPr="007B68F6">
      <w:rPr>
        <w:sz w:val="20"/>
      </w:rPr>
      <w:t>II (API-</w:t>
    </w:r>
    <w:r>
      <w:rPr>
        <w:sz w:val="20"/>
      </w:rPr>
      <w:t>115</w:t>
    </w:r>
    <w:r w:rsidRPr="007B68F6">
      <w:rPr>
        <w:sz w:val="20"/>
      </w:rPr>
      <w:t>)</w:t>
    </w:r>
    <w:r w:rsidRPr="007B68F6">
      <w:rPr>
        <w:sz w:val="20"/>
      </w:rPr>
      <w:tab/>
      <w:t>Harvard University</w:t>
    </w:r>
    <w:bookmarkEnd w:id="8"/>
    <w:bookmarkEnd w:id="9"/>
    <w:bookmarkEnd w:id="10"/>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A1D62"/>
    <w:multiLevelType w:val="hybridMultilevel"/>
    <w:tmpl w:val="6FE64E74"/>
    <w:lvl w:ilvl="0" w:tplc="B2C23C2A">
      <w:start w:val="1"/>
      <w:numFmt w:val="decimal"/>
      <w:lvlText w:val="(%1)"/>
      <w:lvlJc w:val="left"/>
      <w:pPr>
        <w:ind w:left="1080" w:hanging="360"/>
      </w:pPr>
      <w:rPr>
        <w:rFonts w:hint="default"/>
        <w:u w:val="no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28714D6"/>
    <w:multiLevelType w:val="multilevel"/>
    <w:tmpl w:val="32823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492CAF"/>
    <w:multiLevelType w:val="hybridMultilevel"/>
    <w:tmpl w:val="567654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863937"/>
    <w:multiLevelType w:val="hybridMultilevel"/>
    <w:tmpl w:val="2D38110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F4A29CE"/>
    <w:multiLevelType w:val="multilevel"/>
    <w:tmpl w:val="13FCF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2811305"/>
    <w:multiLevelType w:val="hybridMultilevel"/>
    <w:tmpl w:val="9E0226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28F29BB"/>
    <w:multiLevelType w:val="multilevel"/>
    <w:tmpl w:val="4FEEF2A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4BA5E92"/>
    <w:multiLevelType w:val="hybridMultilevel"/>
    <w:tmpl w:val="2B98B3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0FF7C7D"/>
    <w:multiLevelType w:val="hybridMultilevel"/>
    <w:tmpl w:val="1354EF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8BA25FE"/>
    <w:multiLevelType w:val="multilevel"/>
    <w:tmpl w:val="65BAF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CDF0FB6"/>
    <w:multiLevelType w:val="multilevel"/>
    <w:tmpl w:val="9A2E644C"/>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rPr>
        <w:i w:val="0"/>
        <w:iCs w:val="0"/>
        <w:sz w:val="22"/>
        <w:szCs w:val="22"/>
      </w:r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2DF709B1"/>
    <w:multiLevelType w:val="hybridMultilevel"/>
    <w:tmpl w:val="F99A18EE"/>
    <w:lvl w:ilvl="0" w:tplc="F9C0E70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2381739"/>
    <w:multiLevelType w:val="hybridMultilevel"/>
    <w:tmpl w:val="1DFA413A"/>
    <w:lvl w:ilvl="0" w:tplc="BE5E8C54">
      <w:start w:val="1"/>
      <w:numFmt w:val="none"/>
      <w:lvlText w:val="(3)"/>
      <w:lvlJc w:val="left"/>
      <w:pPr>
        <w:ind w:left="1080" w:hanging="360"/>
      </w:pPr>
      <w:rPr>
        <w:rFonts w:hint="default"/>
        <w:u w:val="no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4C7E3120"/>
    <w:multiLevelType w:val="hybridMultilevel"/>
    <w:tmpl w:val="A3DE2D96"/>
    <w:lvl w:ilvl="0" w:tplc="D7463C46">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EF84FE9"/>
    <w:multiLevelType w:val="hybridMultilevel"/>
    <w:tmpl w:val="7DE67DBE"/>
    <w:lvl w:ilvl="0" w:tplc="99082F56">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69145AC"/>
    <w:multiLevelType w:val="hybridMultilevel"/>
    <w:tmpl w:val="3DFC73CC"/>
    <w:lvl w:ilvl="0" w:tplc="757CA28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AA2275E"/>
    <w:multiLevelType w:val="hybridMultilevel"/>
    <w:tmpl w:val="E22EB2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DF05F86"/>
    <w:multiLevelType w:val="multilevel"/>
    <w:tmpl w:val="EA0A0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1092BE5"/>
    <w:multiLevelType w:val="multilevel"/>
    <w:tmpl w:val="5C3839F4"/>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5E7695C"/>
    <w:multiLevelType w:val="multilevel"/>
    <w:tmpl w:val="64BCE62A"/>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EBE12FB"/>
    <w:multiLevelType w:val="multilevel"/>
    <w:tmpl w:val="9B66068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66837960">
    <w:abstractNumId w:val="10"/>
  </w:num>
  <w:num w:numId="2" w16cid:durableId="871308650">
    <w:abstractNumId w:val="2"/>
  </w:num>
  <w:num w:numId="3" w16cid:durableId="421344817">
    <w:abstractNumId w:val="0"/>
  </w:num>
  <w:num w:numId="4" w16cid:durableId="1060248122">
    <w:abstractNumId w:val="12"/>
  </w:num>
  <w:num w:numId="5" w16cid:durableId="1640110099">
    <w:abstractNumId w:val="15"/>
  </w:num>
  <w:num w:numId="6" w16cid:durableId="1338069752">
    <w:abstractNumId w:val="11"/>
  </w:num>
  <w:num w:numId="7" w16cid:durableId="977881043">
    <w:abstractNumId w:val="7"/>
  </w:num>
  <w:num w:numId="8" w16cid:durableId="686717260">
    <w:abstractNumId w:val="3"/>
  </w:num>
  <w:num w:numId="9" w16cid:durableId="23137757">
    <w:abstractNumId w:val="20"/>
  </w:num>
  <w:num w:numId="10" w16cid:durableId="531378766">
    <w:abstractNumId w:val="9"/>
  </w:num>
  <w:num w:numId="11" w16cid:durableId="167453898">
    <w:abstractNumId w:val="17"/>
  </w:num>
  <w:num w:numId="12" w16cid:durableId="891429941">
    <w:abstractNumId w:val="14"/>
  </w:num>
  <w:num w:numId="13" w16cid:durableId="1603101658">
    <w:abstractNumId w:val="13"/>
  </w:num>
  <w:num w:numId="14" w16cid:durableId="818108352">
    <w:abstractNumId w:val="6"/>
  </w:num>
  <w:num w:numId="15" w16cid:durableId="1862277717">
    <w:abstractNumId w:val="16"/>
  </w:num>
  <w:num w:numId="16" w16cid:durableId="276644561">
    <w:abstractNumId w:val="5"/>
  </w:num>
  <w:num w:numId="17" w16cid:durableId="1951547309">
    <w:abstractNumId w:val="8"/>
  </w:num>
  <w:num w:numId="18" w16cid:durableId="1315064256">
    <w:abstractNumId w:val="19"/>
  </w:num>
  <w:num w:numId="19" w16cid:durableId="1019114921">
    <w:abstractNumId w:val="1"/>
  </w:num>
  <w:num w:numId="20" w16cid:durableId="1662192300">
    <w:abstractNumId w:val="18"/>
  </w:num>
  <w:num w:numId="21" w16cid:durableId="78165181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4418"/>
    <w:rsid w:val="00043827"/>
    <w:rsid w:val="00047CF7"/>
    <w:rsid w:val="0010499A"/>
    <w:rsid w:val="00134742"/>
    <w:rsid w:val="00180603"/>
    <w:rsid w:val="001B4418"/>
    <w:rsid w:val="001F1415"/>
    <w:rsid w:val="00292DCE"/>
    <w:rsid w:val="002931E0"/>
    <w:rsid w:val="00295E2B"/>
    <w:rsid w:val="002D468A"/>
    <w:rsid w:val="00315705"/>
    <w:rsid w:val="003258D2"/>
    <w:rsid w:val="00337485"/>
    <w:rsid w:val="003411E8"/>
    <w:rsid w:val="003E02ED"/>
    <w:rsid w:val="00406910"/>
    <w:rsid w:val="0043087B"/>
    <w:rsid w:val="00440CF1"/>
    <w:rsid w:val="0046114A"/>
    <w:rsid w:val="004901A1"/>
    <w:rsid w:val="004B183D"/>
    <w:rsid w:val="004E37E7"/>
    <w:rsid w:val="0050279C"/>
    <w:rsid w:val="00536EF4"/>
    <w:rsid w:val="00546E07"/>
    <w:rsid w:val="005C072C"/>
    <w:rsid w:val="005D1A8E"/>
    <w:rsid w:val="005E1F25"/>
    <w:rsid w:val="00601709"/>
    <w:rsid w:val="006021BE"/>
    <w:rsid w:val="006208BB"/>
    <w:rsid w:val="00620B01"/>
    <w:rsid w:val="006250D6"/>
    <w:rsid w:val="00626E55"/>
    <w:rsid w:val="00641D39"/>
    <w:rsid w:val="00646A4D"/>
    <w:rsid w:val="00667356"/>
    <w:rsid w:val="006C1490"/>
    <w:rsid w:val="006C7E1D"/>
    <w:rsid w:val="006E3ADB"/>
    <w:rsid w:val="006F35BE"/>
    <w:rsid w:val="006F5A63"/>
    <w:rsid w:val="007033A9"/>
    <w:rsid w:val="00744778"/>
    <w:rsid w:val="00773344"/>
    <w:rsid w:val="007F1AB1"/>
    <w:rsid w:val="0085164D"/>
    <w:rsid w:val="0089448E"/>
    <w:rsid w:val="008A56B2"/>
    <w:rsid w:val="00950AF9"/>
    <w:rsid w:val="009620B9"/>
    <w:rsid w:val="009902C6"/>
    <w:rsid w:val="009A713E"/>
    <w:rsid w:val="009B7E2E"/>
    <w:rsid w:val="009C2B20"/>
    <w:rsid w:val="009F29B9"/>
    <w:rsid w:val="00A156A2"/>
    <w:rsid w:val="00AF59BA"/>
    <w:rsid w:val="00B046CD"/>
    <w:rsid w:val="00B43F15"/>
    <w:rsid w:val="00B46921"/>
    <w:rsid w:val="00B67D0D"/>
    <w:rsid w:val="00B9001D"/>
    <w:rsid w:val="00B918F3"/>
    <w:rsid w:val="00B9443C"/>
    <w:rsid w:val="00BA4BA7"/>
    <w:rsid w:val="00BB2E14"/>
    <w:rsid w:val="00C33126"/>
    <w:rsid w:val="00C4745E"/>
    <w:rsid w:val="00C61E50"/>
    <w:rsid w:val="00C63024"/>
    <w:rsid w:val="00C751E6"/>
    <w:rsid w:val="00D24055"/>
    <w:rsid w:val="00D35CA2"/>
    <w:rsid w:val="00D712DB"/>
    <w:rsid w:val="00DD33F6"/>
    <w:rsid w:val="00DF2DCD"/>
    <w:rsid w:val="00DF53AC"/>
    <w:rsid w:val="00E4271B"/>
    <w:rsid w:val="00E5799A"/>
    <w:rsid w:val="00E757B3"/>
    <w:rsid w:val="00E967FF"/>
    <w:rsid w:val="00E97D6F"/>
    <w:rsid w:val="00ED59A9"/>
    <w:rsid w:val="00F9445C"/>
    <w:rsid w:val="00FB35DF"/>
    <w:rsid w:val="00FE54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7C6555"/>
  <w15:chartTrackingRefBased/>
  <w15:docId w15:val="{7E2D4652-CD49-4A16-B1BE-E62569CE8C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4418"/>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1B4418"/>
    <w:pPr>
      <w:keepNext/>
      <w:keepLines/>
      <w:spacing w:before="240"/>
      <w:outlineLvl w:val="0"/>
    </w:pPr>
    <w:rPr>
      <w:rFonts w:asciiTheme="minorHAnsi" w:eastAsiaTheme="majorEastAsia" w:hAnsiTheme="minorHAnsi" w:cstheme="majorBidi"/>
      <w:b/>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qFormat/>
    <w:rsid w:val="001B4418"/>
    <w:rPr>
      <w:rFonts w:eastAsiaTheme="majorEastAsia" w:cstheme="majorBidi"/>
      <w:b/>
      <w:color w:val="2F5496" w:themeColor="accent1" w:themeShade="BF"/>
      <w:sz w:val="32"/>
      <w:szCs w:val="32"/>
    </w:rPr>
  </w:style>
  <w:style w:type="paragraph" w:styleId="ListParagraph">
    <w:name w:val="List Paragraph"/>
    <w:basedOn w:val="Normal"/>
    <w:uiPriority w:val="34"/>
    <w:qFormat/>
    <w:rsid w:val="001B4418"/>
    <w:pPr>
      <w:spacing w:line="276" w:lineRule="auto"/>
      <w:contextualSpacing/>
    </w:pPr>
  </w:style>
  <w:style w:type="character" w:styleId="Hyperlink">
    <w:name w:val="Hyperlink"/>
    <w:uiPriority w:val="99"/>
    <w:rsid w:val="001B4418"/>
    <w:rPr>
      <w:color w:val="0000FF"/>
      <w:u w:val="single"/>
    </w:rPr>
  </w:style>
  <w:style w:type="paragraph" w:styleId="Header">
    <w:name w:val="header"/>
    <w:basedOn w:val="Normal"/>
    <w:link w:val="HeaderChar"/>
    <w:uiPriority w:val="99"/>
    <w:rsid w:val="001B4418"/>
    <w:pPr>
      <w:tabs>
        <w:tab w:val="center" w:pos="4320"/>
        <w:tab w:val="right" w:pos="8640"/>
      </w:tabs>
    </w:pPr>
  </w:style>
  <w:style w:type="character" w:customStyle="1" w:styleId="HeaderChar">
    <w:name w:val="Header Char"/>
    <w:basedOn w:val="DefaultParagraphFont"/>
    <w:link w:val="Header"/>
    <w:uiPriority w:val="99"/>
    <w:rsid w:val="001B4418"/>
    <w:rPr>
      <w:rFonts w:ascii="Times New Roman" w:eastAsia="Times New Roman" w:hAnsi="Times New Roman" w:cs="Times New Roman"/>
      <w:sz w:val="24"/>
      <w:szCs w:val="24"/>
    </w:rPr>
  </w:style>
  <w:style w:type="paragraph" w:styleId="Footer">
    <w:name w:val="footer"/>
    <w:basedOn w:val="Normal"/>
    <w:link w:val="FooterChar"/>
    <w:uiPriority w:val="99"/>
    <w:rsid w:val="001B4418"/>
    <w:pPr>
      <w:tabs>
        <w:tab w:val="center" w:pos="4680"/>
        <w:tab w:val="right" w:pos="9360"/>
      </w:tabs>
    </w:pPr>
  </w:style>
  <w:style w:type="character" w:customStyle="1" w:styleId="FooterChar">
    <w:name w:val="Footer Char"/>
    <w:basedOn w:val="DefaultParagraphFont"/>
    <w:link w:val="Footer"/>
    <w:uiPriority w:val="99"/>
    <w:rsid w:val="001B4418"/>
    <w:rPr>
      <w:rFonts w:ascii="Times New Roman" w:eastAsia="Times New Roman" w:hAnsi="Times New Roman" w:cs="Times New Roman"/>
      <w:sz w:val="24"/>
      <w:szCs w:val="24"/>
    </w:rPr>
  </w:style>
  <w:style w:type="table" w:styleId="TableGrid">
    <w:name w:val="Table Grid"/>
    <w:basedOn w:val="TableNormal"/>
    <w:uiPriority w:val="39"/>
    <w:rsid w:val="001B4418"/>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noteTextChar">
    <w:name w:val="Footnote Text Char"/>
    <w:basedOn w:val="DefaultParagraphFont"/>
    <w:link w:val="FootnoteText"/>
    <w:uiPriority w:val="99"/>
    <w:qFormat/>
    <w:rsid w:val="001B4418"/>
  </w:style>
  <w:style w:type="paragraph" w:styleId="FootnoteText">
    <w:name w:val="footnote text"/>
    <w:basedOn w:val="Normal"/>
    <w:link w:val="FootnoteTextChar"/>
    <w:uiPriority w:val="99"/>
    <w:qFormat/>
    <w:rsid w:val="001B4418"/>
    <w:rPr>
      <w:rFonts w:asciiTheme="minorHAnsi" w:eastAsiaTheme="minorHAnsi" w:hAnsiTheme="minorHAnsi" w:cstheme="minorBidi"/>
      <w:sz w:val="22"/>
      <w:szCs w:val="22"/>
    </w:rPr>
  </w:style>
  <w:style w:type="character" w:customStyle="1" w:styleId="FootnoteTextChar1">
    <w:name w:val="Footnote Text Char1"/>
    <w:basedOn w:val="DefaultParagraphFont"/>
    <w:uiPriority w:val="99"/>
    <w:semiHidden/>
    <w:rsid w:val="001B4418"/>
    <w:rPr>
      <w:rFonts w:ascii="Times New Roman" w:eastAsia="Times New Roman" w:hAnsi="Times New Roman" w:cs="Times New Roman"/>
      <w:sz w:val="20"/>
      <w:szCs w:val="20"/>
    </w:rPr>
  </w:style>
  <w:style w:type="paragraph" w:styleId="NormalWeb">
    <w:name w:val="Normal (Web)"/>
    <w:basedOn w:val="Normal"/>
    <w:uiPriority w:val="99"/>
    <w:unhideWhenUsed/>
    <w:rsid w:val="001B4418"/>
    <w:pPr>
      <w:spacing w:after="160" w:line="259" w:lineRule="auto"/>
    </w:pPr>
    <w:rPr>
      <w:rFonts w:eastAsiaTheme="minorHAnsi"/>
    </w:rPr>
  </w:style>
  <w:style w:type="paragraph" w:styleId="Title">
    <w:name w:val="Title"/>
    <w:basedOn w:val="Normal"/>
    <w:link w:val="TitleChar"/>
    <w:uiPriority w:val="10"/>
    <w:qFormat/>
    <w:rsid w:val="001B4418"/>
    <w:pPr>
      <w:spacing w:after="120"/>
      <w:jc w:val="center"/>
    </w:pPr>
    <w:rPr>
      <w:szCs w:val="28"/>
      <w:u w:val="single"/>
    </w:rPr>
  </w:style>
  <w:style w:type="character" w:customStyle="1" w:styleId="TitleChar">
    <w:name w:val="Title Char"/>
    <w:basedOn w:val="DefaultParagraphFont"/>
    <w:link w:val="Title"/>
    <w:uiPriority w:val="10"/>
    <w:rsid w:val="001B4418"/>
    <w:rPr>
      <w:rFonts w:ascii="Times New Roman" w:eastAsia="Times New Roman" w:hAnsi="Times New Roman" w:cs="Times New Roman"/>
      <w:sz w:val="24"/>
      <w:szCs w:val="28"/>
      <w:u w:val="single"/>
    </w:rPr>
  </w:style>
  <w:style w:type="character" w:styleId="FootnoteReference">
    <w:name w:val="footnote reference"/>
    <w:basedOn w:val="DefaultParagraphFont"/>
    <w:unhideWhenUsed/>
    <w:rsid w:val="001B4418"/>
    <w:rPr>
      <w:vertAlign w:val="superscript"/>
    </w:rPr>
  </w:style>
  <w:style w:type="paragraph" w:styleId="BodyTextIndent">
    <w:name w:val="Body Text Indent"/>
    <w:basedOn w:val="Normal"/>
    <w:link w:val="BodyTextIndentChar"/>
    <w:uiPriority w:val="99"/>
    <w:semiHidden/>
    <w:unhideWhenUsed/>
    <w:rsid w:val="001B4418"/>
    <w:pPr>
      <w:spacing w:after="120" w:line="259" w:lineRule="auto"/>
      <w:ind w:left="360"/>
    </w:pPr>
    <w:rPr>
      <w:rFonts w:eastAsiaTheme="minorHAnsi" w:cstheme="minorBidi"/>
      <w:szCs w:val="22"/>
    </w:rPr>
  </w:style>
  <w:style w:type="character" w:customStyle="1" w:styleId="BodyTextIndentChar">
    <w:name w:val="Body Text Indent Char"/>
    <w:basedOn w:val="DefaultParagraphFont"/>
    <w:link w:val="BodyTextIndent"/>
    <w:uiPriority w:val="99"/>
    <w:semiHidden/>
    <w:rsid w:val="001B4418"/>
    <w:rPr>
      <w:rFonts w:ascii="Times New Roman" w:hAnsi="Times New Roman"/>
      <w:sz w:val="24"/>
    </w:rPr>
  </w:style>
  <w:style w:type="paragraph" w:customStyle="1" w:styleId="FirstParagraph">
    <w:name w:val="First Paragraph"/>
    <w:basedOn w:val="BodyText"/>
    <w:next w:val="BodyText"/>
    <w:qFormat/>
    <w:rsid w:val="001B4418"/>
    <w:pPr>
      <w:spacing w:before="180" w:after="180"/>
    </w:pPr>
    <w:rPr>
      <w:rFonts w:eastAsiaTheme="minorHAnsi"/>
    </w:rPr>
  </w:style>
  <w:style w:type="paragraph" w:styleId="BodyText">
    <w:name w:val="Body Text"/>
    <w:basedOn w:val="Normal"/>
    <w:link w:val="BodyTextChar"/>
    <w:uiPriority w:val="99"/>
    <w:semiHidden/>
    <w:unhideWhenUsed/>
    <w:rsid w:val="001B4418"/>
    <w:pPr>
      <w:spacing w:after="120"/>
    </w:pPr>
  </w:style>
  <w:style w:type="character" w:customStyle="1" w:styleId="BodyTextChar">
    <w:name w:val="Body Text Char"/>
    <w:basedOn w:val="DefaultParagraphFont"/>
    <w:link w:val="BodyText"/>
    <w:uiPriority w:val="99"/>
    <w:semiHidden/>
    <w:rsid w:val="001B4418"/>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950AF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706746">
      <w:bodyDiv w:val="1"/>
      <w:marLeft w:val="0"/>
      <w:marRight w:val="0"/>
      <w:marTop w:val="0"/>
      <w:marBottom w:val="0"/>
      <w:divBdr>
        <w:top w:val="none" w:sz="0" w:space="0" w:color="auto"/>
        <w:left w:val="none" w:sz="0" w:space="0" w:color="auto"/>
        <w:bottom w:val="none" w:sz="0" w:space="0" w:color="auto"/>
        <w:right w:val="none" w:sz="0" w:space="0" w:color="auto"/>
      </w:divBdr>
    </w:div>
    <w:div w:id="65153259">
      <w:bodyDiv w:val="1"/>
      <w:marLeft w:val="0"/>
      <w:marRight w:val="0"/>
      <w:marTop w:val="0"/>
      <w:marBottom w:val="0"/>
      <w:divBdr>
        <w:top w:val="none" w:sz="0" w:space="0" w:color="auto"/>
        <w:left w:val="none" w:sz="0" w:space="0" w:color="auto"/>
        <w:bottom w:val="none" w:sz="0" w:space="0" w:color="auto"/>
        <w:right w:val="none" w:sz="0" w:space="0" w:color="auto"/>
      </w:divBdr>
    </w:div>
    <w:div w:id="74253533">
      <w:bodyDiv w:val="1"/>
      <w:marLeft w:val="0"/>
      <w:marRight w:val="0"/>
      <w:marTop w:val="0"/>
      <w:marBottom w:val="0"/>
      <w:divBdr>
        <w:top w:val="none" w:sz="0" w:space="0" w:color="auto"/>
        <w:left w:val="none" w:sz="0" w:space="0" w:color="auto"/>
        <w:bottom w:val="none" w:sz="0" w:space="0" w:color="auto"/>
        <w:right w:val="none" w:sz="0" w:space="0" w:color="auto"/>
      </w:divBdr>
    </w:div>
    <w:div w:id="95827069">
      <w:bodyDiv w:val="1"/>
      <w:marLeft w:val="0"/>
      <w:marRight w:val="0"/>
      <w:marTop w:val="0"/>
      <w:marBottom w:val="0"/>
      <w:divBdr>
        <w:top w:val="none" w:sz="0" w:space="0" w:color="auto"/>
        <w:left w:val="none" w:sz="0" w:space="0" w:color="auto"/>
        <w:bottom w:val="none" w:sz="0" w:space="0" w:color="auto"/>
        <w:right w:val="none" w:sz="0" w:space="0" w:color="auto"/>
      </w:divBdr>
    </w:div>
    <w:div w:id="591861765">
      <w:bodyDiv w:val="1"/>
      <w:marLeft w:val="0"/>
      <w:marRight w:val="0"/>
      <w:marTop w:val="0"/>
      <w:marBottom w:val="0"/>
      <w:divBdr>
        <w:top w:val="none" w:sz="0" w:space="0" w:color="auto"/>
        <w:left w:val="none" w:sz="0" w:space="0" w:color="auto"/>
        <w:bottom w:val="none" w:sz="0" w:space="0" w:color="auto"/>
        <w:right w:val="none" w:sz="0" w:space="0" w:color="auto"/>
      </w:divBdr>
      <w:divsChild>
        <w:div w:id="1041245103">
          <w:marLeft w:val="0"/>
          <w:marRight w:val="0"/>
          <w:marTop w:val="0"/>
          <w:marBottom w:val="0"/>
          <w:divBdr>
            <w:top w:val="single" w:sz="2" w:space="0" w:color="E3E3E3"/>
            <w:left w:val="single" w:sz="2" w:space="0" w:color="E3E3E3"/>
            <w:bottom w:val="single" w:sz="2" w:space="0" w:color="E3E3E3"/>
            <w:right w:val="single" w:sz="2" w:space="0" w:color="E3E3E3"/>
          </w:divBdr>
          <w:divsChild>
            <w:div w:id="902253158">
              <w:marLeft w:val="0"/>
              <w:marRight w:val="0"/>
              <w:marTop w:val="100"/>
              <w:marBottom w:val="100"/>
              <w:divBdr>
                <w:top w:val="single" w:sz="2" w:space="0" w:color="E3E3E3"/>
                <w:left w:val="single" w:sz="2" w:space="0" w:color="E3E3E3"/>
                <w:bottom w:val="single" w:sz="2" w:space="0" w:color="E3E3E3"/>
                <w:right w:val="single" w:sz="2" w:space="0" w:color="E3E3E3"/>
              </w:divBdr>
              <w:divsChild>
                <w:div w:id="1089617519">
                  <w:marLeft w:val="0"/>
                  <w:marRight w:val="0"/>
                  <w:marTop w:val="0"/>
                  <w:marBottom w:val="0"/>
                  <w:divBdr>
                    <w:top w:val="single" w:sz="2" w:space="0" w:color="E3E3E3"/>
                    <w:left w:val="single" w:sz="2" w:space="0" w:color="E3E3E3"/>
                    <w:bottom w:val="single" w:sz="2" w:space="0" w:color="E3E3E3"/>
                    <w:right w:val="single" w:sz="2" w:space="0" w:color="E3E3E3"/>
                  </w:divBdr>
                  <w:divsChild>
                    <w:div w:id="510798976">
                      <w:marLeft w:val="0"/>
                      <w:marRight w:val="0"/>
                      <w:marTop w:val="0"/>
                      <w:marBottom w:val="0"/>
                      <w:divBdr>
                        <w:top w:val="single" w:sz="2" w:space="0" w:color="E3E3E3"/>
                        <w:left w:val="single" w:sz="2" w:space="0" w:color="E3E3E3"/>
                        <w:bottom w:val="single" w:sz="2" w:space="0" w:color="E3E3E3"/>
                        <w:right w:val="single" w:sz="2" w:space="0" w:color="E3E3E3"/>
                      </w:divBdr>
                      <w:divsChild>
                        <w:div w:id="1161626285">
                          <w:marLeft w:val="0"/>
                          <w:marRight w:val="0"/>
                          <w:marTop w:val="0"/>
                          <w:marBottom w:val="0"/>
                          <w:divBdr>
                            <w:top w:val="single" w:sz="2" w:space="0" w:color="E3E3E3"/>
                            <w:left w:val="single" w:sz="2" w:space="0" w:color="E3E3E3"/>
                            <w:bottom w:val="single" w:sz="2" w:space="0" w:color="E3E3E3"/>
                            <w:right w:val="single" w:sz="2" w:space="0" w:color="E3E3E3"/>
                          </w:divBdr>
                          <w:divsChild>
                            <w:div w:id="106121376">
                              <w:marLeft w:val="0"/>
                              <w:marRight w:val="0"/>
                              <w:marTop w:val="0"/>
                              <w:marBottom w:val="0"/>
                              <w:divBdr>
                                <w:top w:val="single" w:sz="2" w:space="0" w:color="E3E3E3"/>
                                <w:left w:val="single" w:sz="2" w:space="0" w:color="E3E3E3"/>
                                <w:bottom w:val="single" w:sz="2" w:space="0" w:color="E3E3E3"/>
                                <w:right w:val="single" w:sz="2" w:space="0" w:color="E3E3E3"/>
                              </w:divBdr>
                              <w:divsChild>
                                <w:div w:id="416022842">
                                  <w:marLeft w:val="0"/>
                                  <w:marRight w:val="0"/>
                                  <w:marTop w:val="0"/>
                                  <w:marBottom w:val="0"/>
                                  <w:divBdr>
                                    <w:top w:val="single" w:sz="2" w:space="0" w:color="E3E3E3"/>
                                    <w:left w:val="single" w:sz="2" w:space="0" w:color="E3E3E3"/>
                                    <w:bottom w:val="single" w:sz="2" w:space="0" w:color="E3E3E3"/>
                                    <w:right w:val="single" w:sz="2" w:space="0" w:color="E3E3E3"/>
                                  </w:divBdr>
                                  <w:divsChild>
                                    <w:div w:id="6309429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66600927">
          <w:marLeft w:val="0"/>
          <w:marRight w:val="0"/>
          <w:marTop w:val="0"/>
          <w:marBottom w:val="0"/>
          <w:divBdr>
            <w:top w:val="single" w:sz="2" w:space="0" w:color="E3E3E3"/>
            <w:left w:val="single" w:sz="2" w:space="0" w:color="E3E3E3"/>
            <w:bottom w:val="single" w:sz="2" w:space="0" w:color="E3E3E3"/>
            <w:right w:val="single" w:sz="2" w:space="0" w:color="E3E3E3"/>
          </w:divBdr>
          <w:divsChild>
            <w:div w:id="115611189">
              <w:marLeft w:val="0"/>
              <w:marRight w:val="0"/>
              <w:marTop w:val="100"/>
              <w:marBottom w:val="100"/>
              <w:divBdr>
                <w:top w:val="single" w:sz="2" w:space="0" w:color="E3E3E3"/>
                <w:left w:val="single" w:sz="2" w:space="0" w:color="E3E3E3"/>
                <w:bottom w:val="single" w:sz="2" w:space="0" w:color="E3E3E3"/>
                <w:right w:val="single" w:sz="2" w:space="0" w:color="E3E3E3"/>
              </w:divBdr>
              <w:divsChild>
                <w:div w:id="1715618921">
                  <w:marLeft w:val="0"/>
                  <w:marRight w:val="0"/>
                  <w:marTop w:val="0"/>
                  <w:marBottom w:val="0"/>
                  <w:divBdr>
                    <w:top w:val="single" w:sz="2" w:space="0" w:color="E3E3E3"/>
                    <w:left w:val="single" w:sz="2" w:space="0" w:color="E3E3E3"/>
                    <w:bottom w:val="single" w:sz="2" w:space="0" w:color="E3E3E3"/>
                    <w:right w:val="single" w:sz="2" w:space="0" w:color="E3E3E3"/>
                  </w:divBdr>
                  <w:divsChild>
                    <w:div w:id="971790185">
                      <w:marLeft w:val="0"/>
                      <w:marRight w:val="0"/>
                      <w:marTop w:val="0"/>
                      <w:marBottom w:val="0"/>
                      <w:divBdr>
                        <w:top w:val="single" w:sz="2" w:space="0" w:color="E3E3E3"/>
                        <w:left w:val="single" w:sz="2" w:space="0" w:color="E3E3E3"/>
                        <w:bottom w:val="single" w:sz="2" w:space="0" w:color="E3E3E3"/>
                        <w:right w:val="single" w:sz="2" w:space="0" w:color="E3E3E3"/>
                      </w:divBdr>
                      <w:divsChild>
                        <w:div w:id="1560362086">
                          <w:marLeft w:val="0"/>
                          <w:marRight w:val="0"/>
                          <w:marTop w:val="0"/>
                          <w:marBottom w:val="0"/>
                          <w:divBdr>
                            <w:top w:val="single" w:sz="2" w:space="0" w:color="E3E3E3"/>
                            <w:left w:val="single" w:sz="2" w:space="0" w:color="E3E3E3"/>
                            <w:bottom w:val="single" w:sz="2" w:space="0" w:color="E3E3E3"/>
                            <w:right w:val="single" w:sz="2" w:space="0" w:color="E3E3E3"/>
                          </w:divBdr>
                          <w:divsChild>
                            <w:div w:id="1697659397">
                              <w:marLeft w:val="0"/>
                              <w:marRight w:val="0"/>
                              <w:marTop w:val="0"/>
                              <w:marBottom w:val="0"/>
                              <w:divBdr>
                                <w:top w:val="single" w:sz="2" w:space="0" w:color="E3E3E3"/>
                                <w:left w:val="single" w:sz="2" w:space="0" w:color="E3E3E3"/>
                                <w:bottom w:val="single" w:sz="2" w:space="0" w:color="E3E3E3"/>
                                <w:right w:val="single" w:sz="2" w:space="0" w:color="E3E3E3"/>
                              </w:divBdr>
                              <w:divsChild>
                                <w:div w:id="2855056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716197302">
      <w:bodyDiv w:val="1"/>
      <w:marLeft w:val="0"/>
      <w:marRight w:val="0"/>
      <w:marTop w:val="0"/>
      <w:marBottom w:val="0"/>
      <w:divBdr>
        <w:top w:val="none" w:sz="0" w:space="0" w:color="auto"/>
        <w:left w:val="none" w:sz="0" w:space="0" w:color="auto"/>
        <w:bottom w:val="none" w:sz="0" w:space="0" w:color="auto"/>
        <w:right w:val="none" w:sz="0" w:space="0" w:color="auto"/>
      </w:divBdr>
    </w:div>
    <w:div w:id="746389750">
      <w:bodyDiv w:val="1"/>
      <w:marLeft w:val="0"/>
      <w:marRight w:val="0"/>
      <w:marTop w:val="0"/>
      <w:marBottom w:val="0"/>
      <w:divBdr>
        <w:top w:val="none" w:sz="0" w:space="0" w:color="auto"/>
        <w:left w:val="none" w:sz="0" w:space="0" w:color="auto"/>
        <w:bottom w:val="none" w:sz="0" w:space="0" w:color="auto"/>
        <w:right w:val="none" w:sz="0" w:space="0" w:color="auto"/>
      </w:divBdr>
    </w:div>
    <w:div w:id="862474796">
      <w:bodyDiv w:val="1"/>
      <w:marLeft w:val="0"/>
      <w:marRight w:val="0"/>
      <w:marTop w:val="0"/>
      <w:marBottom w:val="0"/>
      <w:divBdr>
        <w:top w:val="none" w:sz="0" w:space="0" w:color="auto"/>
        <w:left w:val="none" w:sz="0" w:space="0" w:color="auto"/>
        <w:bottom w:val="none" w:sz="0" w:space="0" w:color="auto"/>
        <w:right w:val="none" w:sz="0" w:space="0" w:color="auto"/>
      </w:divBdr>
    </w:div>
    <w:div w:id="886835896">
      <w:bodyDiv w:val="1"/>
      <w:marLeft w:val="0"/>
      <w:marRight w:val="0"/>
      <w:marTop w:val="0"/>
      <w:marBottom w:val="0"/>
      <w:divBdr>
        <w:top w:val="none" w:sz="0" w:space="0" w:color="auto"/>
        <w:left w:val="none" w:sz="0" w:space="0" w:color="auto"/>
        <w:bottom w:val="none" w:sz="0" w:space="0" w:color="auto"/>
        <w:right w:val="none" w:sz="0" w:space="0" w:color="auto"/>
      </w:divBdr>
    </w:div>
    <w:div w:id="948851092">
      <w:bodyDiv w:val="1"/>
      <w:marLeft w:val="0"/>
      <w:marRight w:val="0"/>
      <w:marTop w:val="0"/>
      <w:marBottom w:val="0"/>
      <w:divBdr>
        <w:top w:val="none" w:sz="0" w:space="0" w:color="auto"/>
        <w:left w:val="none" w:sz="0" w:space="0" w:color="auto"/>
        <w:bottom w:val="none" w:sz="0" w:space="0" w:color="auto"/>
        <w:right w:val="none" w:sz="0" w:space="0" w:color="auto"/>
      </w:divBdr>
      <w:divsChild>
        <w:div w:id="1168980949">
          <w:marLeft w:val="0"/>
          <w:marRight w:val="0"/>
          <w:marTop w:val="0"/>
          <w:marBottom w:val="0"/>
          <w:divBdr>
            <w:top w:val="single" w:sz="2" w:space="0" w:color="E3E3E3"/>
            <w:left w:val="single" w:sz="2" w:space="0" w:color="E3E3E3"/>
            <w:bottom w:val="single" w:sz="2" w:space="0" w:color="E3E3E3"/>
            <w:right w:val="single" w:sz="2" w:space="0" w:color="E3E3E3"/>
          </w:divBdr>
          <w:divsChild>
            <w:div w:id="661739288">
              <w:marLeft w:val="0"/>
              <w:marRight w:val="0"/>
              <w:marTop w:val="0"/>
              <w:marBottom w:val="0"/>
              <w:divBdr>
                <w:top w:val="single" w:sz="2" w:space="0" w:color="E3E3E3"/>
                <w:left w:val="single" w:sz="2" w:space="0" w:color="E3E3E3"/>
                <w:bottom w:val="single" w:sz="2" w:space="0" w:color="E3E3E3"/>
                <w:right w:val="single" w:sz="2" w:space="0" w:color="E3E3E3"/>
              </w:divBdr>
              <w:divsChild>
                <w:div w:id="538588828">
                  <w:marLeft w:val="0"/>
                  <w:marRight w:val="0"/>
                  <w:marTop w:val="0"/>
                  <w:marBottom w:val="0"/>
                  <w:divBdr>
                    <w:top w:val="single" w:sz="2" w:space="0" w:color="E3E3E3"/>
                    <w:left w:val="single" w:sz="2" w:space="0" w:color="E3E3E3"/>
                    <w:bottom w:val="single" w:sz="2" w:space="0" w:color="E3E3E3"/>
                    <w:right w:val="single" w:sz="2" w:space="0" w:color="E3E3E3"/>
                  </w:divBdr>
                  <w:divsChild>
                    <w:div w:id="1427000022">
                      <w:marLeft w:val="0"/>
                      <w:marRight w:val="0"/>
                      <w:marTop w:val="0"/>
                      <w:marBottom w:val="0"/>
                      <w:divBdr>
                        <w:top w:val="single" w:sz="2" w:space="0" w:color="E3E3E3"/>
                        <w:left w:val="single" w:sz="2" w:space="0" w:color="E3E3E3"/>
                        <w:bottom w:val="single" w:sz="2" w:space="0" w:color="E3E3E3"/>
                        <w:right w:val="single" w:sz="2" w:space="0" w:color="E3E3E3"/>
                      </w:divBdr>
                      <w:divsChild>
                        <w:div w:id="566108545">
                          <w:marLeft w:val="0"/>
                          <w:marRight w:val="0"/>
                          <w:marTop w:val="0"/>
                          <w:marBottom w:val="0"/>
                          <w:divBdr>
                            <w:top w:val="single" w:sz="2" w:space="0" w:color="E3E3E3"/>
                            <w:left w:val="single" w:sz="2" w:space="0" w:color="E3E3E3"/>
                            <w:bottom w:val="single" w:sz="2" w:space="0" w:color="E3E3E3"/>
                            <w:right w:val="single" w:sz="2" w:space="0" w:color="E3E3E3"/>
                          </w:divBdr>
                          <w:divsChild>
                            <w:div w:id="1703050113">
                              <w:marLeft w:val="0"/>
                              <w:marRight w:val="0"/>
                              <w:marTop w:val="0"/>
                              <w:marBottom w:val="0"/>
                              <w:divBdr>
                                <w:top w:val="single" w:sz="2" w:space="0" w:color="E3E3E3"/>
                                <w:left w:val="single" w:sz="2" w:space="0" w:color="E3E3E3"/>
                                <w:bottom w:val="single" w:sz="2" w:space="0" w:color="E3E3E3"/>
                                <w:right w:val="single" w:sz="2" w:space="0" w:color="E3E3E3"/>
                              </w:divBdr>
                              <w:divsChild>
                                <w:div w:id="1651135303">
                                  <w:marLeft w:val="0"/>
                                  <w:marRight w:val="0"/>
                                  <w:marTop w:val="100"/>
                                  <w:marBottom w:val="100"/>
                                  <w:divBdr>
                                    <w:top w:val="single" w:sz="2" w:space="0" w:color="E3E3E3"/>
                                    <w:left w:val="single" w:sz="2" w:space="0" w:color="E3E3E3"/>
                                    <w:bottom w:val="single" w:sz="2" w:space="0" w:color="E3E3E3"/>
                                    <w:right w:val="single" w:sz="2" w:space="0" w:color="E3E3E3"/>
                                  </w:divBdr>
                                  <w:divsChild>
                                    <w:div w:id="858853">
                                      <w:marLeft w:val="0"/>
                                      <w:marRight w:val="0"/>
                                      <w:marTop w:val="0"/>
                                      <w:marBottom w:val="0"/>
                                      <w:divBdr>
                                        <w:top w:val="single" w:sz="2" w:space="0" w:color="E3E3E3"/>
                                        <w:left w:val="single" w:sz="2" w:space="0" w:color="E3E3E3"/>
                                        <w:bottom w:val="single" w:sz="2" w:space="0" w:color="E3E3E3"/>
                                        <w:right w:val="single" w:sz="2" w:space="0" w:color="E3E3E3"/>
                                      </w:divBdr>
                                      <w:divsChild>
                                        <w:div w:id="1259364459">
                                          <w:marLeft w:val="0"/>
                                          <w:marRight w:val="0"/>
                                          <w:marTop w:val="0"/>
                                          <w:marBottom w:val="0"/>
                                          <w:divBdr>
                                            <w:top w:val="single" w:sz="2" w:space="0" w:color="E3E3E3"/>
                                            <w:left w:val="single" w:sz="2" w:space="0" w:color="E3E3E3"/>
                                            <w:bottom w:val="single" w:sz="2" w:space="0" w:color="E3E3E3"/>
                                            <w:right w:val="single" w:sz="2" w:space="0" w:color="E3E3E3"/>
                                          </w:divBdr>
                                          <w:divsChild>
                                            <w:div w:id="875238593">
                                              <w:marLeft w:val="0"/>
                                              <w:marRight w:val="0"/>
                                              <w:marTop w:val="0"/>
                                              <w:marBottom w:val="0"/>
                                              <w:divBdr>
                                                <w:top w:val="single" w:sz="2" w:space="0" w:color="E3E3E3"/>
                                                <w:left w:val="single" w:sz="2" w:space="0" w:color="E3E3E3"/>
                                                <w:bottom w:val="single" w:sz="2" w:space="0" w:color="E3E3E3"/>
                                                <w:right w:val="single" w:sz="2" w:space="0" w:color="E3E3E3"/>
                                              </w:divBdr>
                                              <w:divsChild>
                                                <w:div w:id="1760059994">
                                                  <w:marLeft w:val="0"/>
                                                  <w:marRight w:val="0"/>
                                                  <w:marTop w:val="0"/>
                                                  <w:marBottom w:val="0"/>
                                                  <w:divBdr>
                                                    <w:top w:val="single" w:sz="2" w:space="0" w:color="E3E3E3"/>
                                                    <w:left w:val="single" w:sz="2" w:space="0" w:color="E3E3E3"/>
                                                    <w:bottom w:val="single" w:sz="2" w:space="0" w:color="E3E3E3"/>
                                                    <w:right w:val="single" w:sz="2" w:space="0" w:color="E3E3E3"/>
                                                  </w:divBdr>
                                                  <w:divsChild>
                                                    <w:div w:id="496312875">
                                                      <w:marLeft w:val="0"/>
                                                      <w:marRight w:val="0"/>
                                                      <w:marTop w:val="0"/>
                                                      <w:marBottom w:val="0"/>
                                                      <w:divBdr>
                                                        <w:top w:val="single" w:sz="2" w:space="0" w:color="E3E3E3"/>
                                                        <w:left w:val="single" w:sz="2" w:space="0" w:color="E3E3E3"/>
                                                        <w:bottom w:val="single" w:sz="2" w:space="0" w:color="E3E3E3"/>
                                                        <w:right w:val="single" w:sz="2" w:space="0" w:color="E3E3E3"/>
                                                      </w:divBdr>
                                                      <w:divsChild>
                                                        <w:div w:id="7059055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613170863">
          <w:marLeft w:val="0"/>
          <w:marRight w:val="0"/>
          <w:marTop w:val="0"/>
          <w:marBottom w:val="0"/>
          <w:divBdr>
            <w:top w:val="none" w:sz="0" w:space="0" w:color="auto"/>
            <w:left w:val="none" w:sz="0" w:space="0" w:color="auto"/>
            <w:bottom w:val="none" w:sz="0" w:space="0" w:color="auto"/>
            <w:right w:val="none" w:sz="0" w:space="0" w:color="auto"/>
          </w:divBdr>
          <w:divsChild>
            <w:div w:id="1104695414">
              <w:marLeft w:val="0"/>
              <w:marRight w:val="0"/>
              <w:marTop w:val="0"/>
              <w:marBottom w:val="0"/>
              <w:divBdr>
                <w:top w:val="single" w:sz="2" w:space="0" w:color="E3E3E3"/>
                <w:left w:val="single" w:sz="2" w:space="0" w:color="E3E3E3"/>
                <w:bottom w:val="single" w:sz="2" w:space="0" w:color="E3E3E3"/>
                <w:right w:val="single" w:sz="2" w:space="0" w:color="E3E3E3"/>
              </w:divBdr>
              <w:divsChild>
                <w:div w:id="494564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987520050">
      <w:bodyDiv w:val="1"/>
      <w:marLeft w:val="0"/>
      <w:marRight w:val="0"/>
      <w:marTop w:val="0"/>
      <w:marBottom w:val="0"/>
      <w:divBdr>
        <w:top w:val="none" w:sz="0" w:space="0" w:color="auto"/>
        <w:left w:val="none" w:sz="0" w:space="0" w:color="auto"/>
        <w:bottom w:val="none" w:sz="0" w:space="0" w:color="auto"/>
        <w:right w:val="none" w:sz="0" w:space="0" w:color="auto"/>
      </w:divBdr>
      <w:divsChild>
        <w:div w:id="1038242479">
          <w:marLeft w:val="0"/>
          <w:marRight w:val="0"/>
          <w:marTop w:val="0"/>
          <w:marBottom w:val="0"/>
          <w:divBdr>
            <w:top w:val="single" w:sz="2" w:space="0" w:color="E3E3E3"/>
            <w:left w:val="single" w:sz="2" w:space="0" w:color="E3E3E3"/>
            <w:bottom w:val="single" w:sz="2" w:space="0" w:color="E3E3E3"/>
            <w:right w:val="single" w:sz="2" w:space="0" w:color="E3E3E3"/>
          </w:divBdr>
          <w:divsChild>
            <w:div w:id="908269194">
              <w:marLeft w:val="0"/>
              <w:marRight w:val="0"/>
              <w:marTop w:val="0"/>
              <w:marBottom w:val="0"/>
              <w:divBdr>
                <w:top w:val="single" w:sz="2" w:space="0" w:color="E3E3E3"/>
                <w:left w:val="single" w:sz="2" w:space="0" w:color="E3E3E3"/>
                <w:bottom w:val="single" w:sz="2" w:space="0" w:color="E3E3E3"/>
                <w:right w:val="single" w:sz="2" w:space="0" w:color="E3E3E3"/>
              </w:divBdr>
              <w:divsChild>
                <w:div w:id="2100058246">
                  <w:marLeft w:val="0"/>
                  <w:marRight w:val="0"/>
                  <w:marTop w:val="0"/>
                  <w:marBottom w:val="0"/>
                  <w:divBdr>
                    <w:top w:val="single" w:sz="2" w:space="0" w:color="E3E3E3"/>
                    <w:left w:val="single" w:sz="2" w:space="0" w:color="E3E3E3"/>
                    <w:bottom w:val="single" w:sz="2" w:space="0" w:color="E3E3E3"/>
                    <w:right w:val="single" w:sz="2" w:space="0" w:color="E3E3E3"/>
                  </w:divBdr>
                  <w:divsChild>
                    <w:div w:id="683676493">
                      <w:marLeft w:val="0"/>
                      <w:marRight w:val="0"/>
                      <w:marTop w:val="0"/>
                      <w:marBottom w:val="0"/>
                      <w:divBdr>
                        <w:top w:val="single" w:sz="2" w:space="0" w:color="E3E3E3"/>
                        <w:left w:val="single" w:sz="2" w:space="0" w:color="E3E3E3"/>
                        <w:bottom w:val="single" w:sz="2" w:space="0" w:color="E3E3E3"/>
                        <w:right w:val="single" w:sz="2" w:space="0" w:color="E3E3E3"/>
                      </w:divBdr>
                      <w:divsChild>
                        <w:div w:id="2115786726">
                          <w:marLeft w:val="0"/>
                          <w:marRight w:val="0"/>
                          <w:marTop w:val="0"/>
                          <w:marBottom w:val="0"/>
                          <w:divBdr>
                            <w:top w:val="single" w:sz="2" w:space="0" w:color="E3E3E3"/>
                            <w:left w:val="single" w:sz="2" w:space="0" w:color="E3E3E3"/>
                            <w:bottom w:val="single" w:sz="2" w:space="0" w:color="E3E3E3"/>
                            <w:right w:val="single" w:sz="2" w:space="0" w:color="E3E3E3"/>
                          </w:divBdr>
                          <w:divsChild>
                            <w:div w:id="552929811">
                              <w:marLeft w:val="0"/>
                              <w:marRight w:val="0"/>
                              <w:marTop w:val="0"/>
                              <w:marBottom w:val="0"/>
                              <w:divBdr>
                                <w:top w:val="single" w:sz="2" w:space="0" w:color="E3E3E3"/>
                                <w:left w:val="single" w:sz="2" w:space="0" w:color="E3E3E3"/>
                                <w:bottom w:val="single" w:sz="2" w:space="0" w:color="E3E3E3"/>
                                <w:right w:val="single" w:sz="2" w:space="0" w:color="E3E3E3"/>
                              </w:divBdr>
                              <w:divsChild>
                                <w:div w:id="591595948">
                                  <w:marLeft w:val="0"/>
                                  <w:marRight w:val="0"/>
                                  <w:marTop w:val="100"/>
                                  <w:marBottom w:val="100"/>
                                  <w:divBdr>
                                    <w:top w:val="single" w:sz="2" w:space="0" w:color="E3E3E3"/>
                                    <w:left w:val="single" w:sz="2" w:space="0" w:color="E3E3E3"/>
                                    <w:bottom w:val="single" w:sz="2" w:space="0" w:color="E3E3E3"/>
                                    <w:right w:val="single" w:sz="2" w:space="0" w:color="E3E3E3"/>
                                  </w:divBdr>
                                  <w:divsChild>
                                    <w:div w:id="1286542055">
                                      <w:marLeft w:val="0"/>
                                      <w:marRight w:val="0"/>
                                      <w:marTop w:val="0"/>
                                      <w:marBottom w:val="0"/>
                                      <w:divBdr>
                                        <w:top w:val="single" w:sz="2" w:space="0" w:color="E3E3E3"/>
                                        <w:left w:val="single" w:sz="2" w:space="0" w:color="E3E3E3"/>
                                        <w:bottom w:val="single" w:sz="2" w:space="0" w:color="E3E3E3"/>
                                        <w:right w:val="single" w:sz="2" w:space="0" w:color="E3E3E3"/>
                                      </w:divBdr>
                                      <w:divsChild>
                                        <w:div w:id="41712514">
                                          <w:marLeft w:val="0"/>
                                          <w:marRight w:val="0"/>
                                          <w:marTop w:val="0"/>
                                          <w:marBottom w:val="0"/>
                                          <w:divBdr>
                                            <w:top w:val="single" w:sz="2" w:space="0" w:color="E3E3E3"/>
                                            <w:left w:val="single" w:sz="2" w:space="0" w:color="E3E3E3"/>
                                            <w:bottom w:val="single" w:sz="2" w:space="0" w:color="E3E3E3"/>
                                            <w:right w:val="single" w:sz="2" w:space="0" w:color="E3E3E3"/>
                                          </w:divBdr>
                                          <w:divsChild>
                                            <w:div w:id="440880610">
                                              <w:marLeft w:val="0"/>
                                              <w:marRight w:val="0"/>
                                              <w:marTop w:val="0"/>
                                              <w:marBottom w:val="0"/>
                                              <w:divBdr>
                                                <w:top w:val="single" w:sz="2" w:space="0" w:color="E3E3E3"/>
                                                <w:left w:val="single" w:sz="2" w:space="0" w:color="E3E3E3"/>
                                                <w:bottom w:val="single" w:sz="2" w:space="0" w:color="E3E3E3"/>
                                                <w:right w:val="single" w:sz="2" w:space="0" w:color="E3E3E3"/>
                                              </w:divBdr>
                                              <w:divsChild>
                                                <w:div w:id="510535603">
                                                  <w:marLeft w:val="0"/>
                                                  <w:marRight w:val="0"/>
                                                  <w:marTop w:val="0"/>
                                                  <w:marBottom w:val="0"/>
                                                  <w:divBdr>
                                                    <w:top w:val="single" w:sz="2" w:space="0" w:color="E3E3E3"/>
                                                    <w:left w:val="single" w:sz="2" w:space="0" w:color="E3E3E3"/>
                                                    <w:bottom w:val="single" w:sz="2" w:space="0" w:color="E3E3E3"/>
                                                    <w:right w:val="single" w:sz="2" w:space="0" w:color="E3E3E3"/>
                                                  </w:divBdr>
                                                  <w:divsChild>
                                                    <w:div w:id="586113432">
                                                      <w:marLeft w:val="0"/>
                                                      <w:marRight w:val="0"/>
                                                      <w:marTop w:val="0"/>
                                                      <w:marBottom w:val="0"/>
                                                      <w:divBdr>
                                                        <w:top w:val="single" w:sz="2" w:space="0" w:color="E3E3E3"/>
                                                        <w:left w:val="single" w:sz="2" w:space="0" w:color="E3E3E3"/>
                                                        <w:bottom w:val="single" w:sz="2" w:space="0" w:color="E3E3E3"/>
                                                        <w:right w:val="single" w:sz="2" w:space="0" w:color="E3E3E3"/>
                                                      </w:divBdr>
                                                      <w:divsChild>
                                                        <w:div w:id="72942138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572038084">
          <w:marLeft w:val="0"/>
          <w:marRight w:val="0"/>
          <w:marTop w:val="0"/>
          <w:marBottom w:val="0"/>
          <w:divBdr>
            <w:top w:val="none" w:sz="0" w:space="0" w:color="auto"/>
            <w:left w:val="none" w:sz="0" w:space="0" w:color="auto"/>
            <w:bottom w:val="none" w:sz="0" w:space="0" w:color="auto"/>
            <w:right w:val="none" w:sz="0" w:space="0" w:color="auto"/>
          </w:divBdr>
          <w:divsChild>
            <w:div w:id="388649065">
              <w:marLeft w:val="0"/>
              <w:marRight w:val="0"/>
              <w:marTop w:val="0"/>
              <w:marBottom w:val="0"/>
              <w:divBdr>
                <w:top w:val="single" w:sz="2" w:space="0" w:color="E3E3E3"/>
                <w:left w:val="single" w:sz="2" w:space="0" w:color="E3E3E3"/>
                <w:bottom w:val="single" w:sz="2" w:space="0" w:color="E3E3E3"/>
                <w:right w:val="single" w:sz="2" w:space="0" w:color="E3E3E3"/>
              </w:divBdr>
              <w:divsChild>
                <w:div w:id="36853126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141114479">
      <w:bodyDiv w:val="1"/>
      <w:marLeft w:val="0"/>
      <w:marRight w:val="0"/>
      <w:marTop w:val="0"/>
      <w:marBottom w:val="0"/>
      <w:divBdr>
        <w:top w:val="none" w:sz="0" w:space="0" w:color="auto"/>
        <w:left w:val="none" w:sz="0" w:space="0" w:color="auto"/>
        <w:bottom w:val="none" w:sz="0" w:space="0" w:color="auto"/>
        <w:right w:val="none" w:sz="0" w:space="0" w:color="auto"/>
      </w:divBdr>
    </w:div>
    <w:div w:id="1152330867">
      <w:bodyDiv w:val="1"/>
      <w:marLeft w:val="0"/>
      <w:marRight w:val="0"/>
      <w:marTop w:val="0"/>
      <w:marBottom w:val="0"/>
      <w:divBdr>
        <w:top w:val="none" w:sz="0" w:space="0" w:color="auto"/>
        <w:left w:val="none" w:sz="0" w:space="0" w:color="auto"/>
        <w:bottom w:val="none" w:sz="0" w:space="0" w:color="auto"/>
        <w:right w:val="none" w:sz="0" w:space="0" w:color="auto"/>
      </w:divBdr>
      <w:divsChild>
        <w:div w:id="320544695">
          <w:marLeft w:val="0"/>
          <w:marRight w:val="0"/>
          <w:marTop w:val="0"/>
          <w:marBottom w:val="0"/>
          <w:divBdr>
            <w:top w:val="single" w:sz="2" w:space="0" w:color="E3E3E3"/>
            <w:left w:val="single" w:sz="2" w:space="0" w:color="E3E3E3"/>
            <w:bottom w:val="single" w:sz="2" w:space="0" w:color="E3E3E3"/>
            <w:right w:val="single" w:sz="2" w:space="0" w:color="E3E3E3"/>
          </w:divBdr>
          <w:divsChild>
            <w:div w:id="940333199">
              <w:marLeft w:val="0"/>
              <w:marRight w:val="0"/>
              <w:marTop w:val="100"/>
              <w:marBottom w:val="100"/>
              <w:divBdr>
                <w:top w:val="single" w:sz="2" w:space="0" w:color="E3E3E3"/>
                <w:left w:val="single" w:sz="2" w:space="0" w:color="E3E3E3"/>
                <w:bottom w:val="single" w:sz="2" w:space="0" w:color="E3E3E3"/>
                <w:right w:val="single" w:sz="2" w:space="0" w:color="E3E3E3"/>
              </w:divBdr>
              <w:divsChild>
                <w:div w:id="239026325">
                  <w:marLeft w:val="0"/>
                  <w:marRight w:val="0"/>
                  <w:marTop w:val="0"/>
                  <w:marBottom w:val="0"/>
                  <w:divBdr>
                    <w:top w:val="single" w:sz="2" w:space="0" w:color="E3E3E3"/>
                    <w:left w:val="single" w:sz="2" w:space="0" w:color="E3E3E3"/>
                    <w:bottom w:val="single" w:sz="2" w:space="0" w:color="E3E3E3"/>
                    <w:right w:val="single" w:sz="2" w:space="0" w:color="E3E3E3"/>
                  </w:divBdr>
                  <w:divsChild>
                    <w:div w:id="846867099">
                      <w:marLeft w:val="0"/>
                      <w:marRight w:val="0"/>
                      <w:marTop w:val="0"/>
                      <w:marBottom w:val="0"/>
                      <w:divBdr>
                        <w:top w:val="single" w:sz="2" w:space="0" w:color="E3E3E3"/>
                        <w:left w:val="single" w:sz="2" w:space="0" w:color="E3E3E3"/>
                        <w:bottom w:val="single" w:sz="2" w:space="0" w:color="E3E3E3"/>
                        <w:right w:val="single" w:sz="2" w:space="0" w:color="E3E3E3"/>
                      </w:divBdr>
                      <w:divsChild>
                        <w:div w:id="1873417162">
                          <w:marLeft w:val="0"/>
                          <w:marRight w:val="0"/>
                          <w:marTop w:val="0"/>
                          <w:marBottom w:val="0"/>
                          <w:divBdr>
                            <w:top w:val="single" w:sz="2" w:space="0" w:color="E3E3E3"/>
                            <w:left w:val="single" w:sz="2" w:space="0" w:color="E3E3E3"/>
                            <w:bottom w:val="single" w:sz="2" w:space="0" w:color="E3E3E3"/>
                            <w:right w:val="single" w:sz="2" w:space="0" w:color="E3E3E3"/>
                          </w:divBdr>
                          <w:divsChild>
                            <w:div w:id="8916228">
                              <w:marLeft w:val="0"/>
                              <w:marRight w:val="0"/>
                              <w:marTop w:val="0"/>
                              <w:marBottom w:val="0"/>
                              <w:divBdr>
                                <w:top w:val="single" w:sz="2" w:space="0" w:color="E3E3E3"/>
                                <w:left w:val="single" w:sz="2" w:space="0" w:color="E3E3E3"/>
                                <w:bottom w:val="single" w:sz="2" w:space="0" w:color="E3E3E3"/>
                                <w:right w:val="single" w:sz="2" w:space="0" w:color="E3E3E3"/>
                              </w:divBdr>
                              <w:divsChild>
                                <w:div w:id="220676921">
                                  <w:marLeft w:val="0"/>
                                  <w:marRight w:val="0"/>
                                  <w:marTop w:val="0"/>
                                  <w:marBottom w:val="0"/>
                                  <w:divBdr>
                                    <w:top w:val="single" w:sz="2" w:space="0" w:color="E3E3E3"/>
                                    <w:left w:val="single" w:sz="2" w:space="0" w:color="E3E3E3"/>
                                    <w:bottom w:val="single" w:sz="2" w:space="0" w:color="E3E3E3"/>
                                    <w:right w:val="single" w:sz="2" w:space="0" w:color="E3E3E3"/>
                                  </w:divBdr>
                                  <w:divsChild>
                                    <w:div w:id="204787309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670907866">
          <w:marLeft w:val="0"/>
          <w:marRight w:val="0"/>
          <w:marTop w:val="0"/>
          <w:marBottom w:val="0"/>
          <w:divBdr>
            <w:top w:val="single" w:sz="2" w:space="0" w:color="E3E3E3"/>
            <w:left w:val="single" w:sz="2" w:space="0" w:color="E3E3E3"/>
            <w:bottom w:val="single" w:sz="2" w:space="0" w:color="E3E3E3"/>
            <w:right w:val="single" w:sz="2" w:space="0" w:color="E3E3E3"/>
          </w:divBdr>
          <w:divsChild>
            <w:div w:id="328102472">
              <w:marLeft w:val="0"/>
              <w:marRight w:val="0"/>
              <w:marTop w:val="100"/>
              <w:marBottom w:val="100"/>
              <w:divBdr>
                <w:top w:val="single" w:sz="2" w:space="0" w:color="E3E3E3"/>
                <w:left w:val="single" w:sz="2" w:space="0" w:color="E3E3E3"/>
                <w:bottom w:val="single" w:sz="2" w:space="0" w:color="E3E3E3"/>
                <w:right w:val="single" w:sz="2" w:space="0" w:color="E3E3E3"/>
              </w:divBdr>
              <w:divsChild>
                <w:div w:id="40982881">
                  <w:marLeft w:val="0"/>
                  <w:marRight w:val="0"/>
                  <w:marTop w:val="0"/>
                  <w:marBottom w:val="0"/>
                  <w:divBdr>
                    <w:top w:val="single" w:sz="2" w:space="0" w:color="E3E3E3"/>
                    <w:left w:val="single" w:sz="2" w:space="0" w:color="E3E3E3"/>
                    <w:bottom w:val="single" w:sz="2" w:space="0" w:color="E3E3E3"/>
                    <w:right w:val="single" w:sz="2" w:space="0" w:color="E3E3E3"/>
                  </w:divBdr>
                  <w:divsChild>
                    <w:div w:id="1176917648">
                      <w:marLeft w:val="0"/>
                      <w:marRight w:val="0"/>
                      <w:marTop w:val="0"/>
                      <w:marBottom w:val="0"/>
                      <w:divBdr>
                        <w:top w:val="single" w:sz="2" w:space="0" w:color="E3E3E3"/>
                        <w:left w:val="single" w:sz="2" w:space="0" w:color="E3E3E3"/>
                        <w:bottom w:val="single" w:sz="2" w:space="0" w:color="E3E3E3"/>
                        <w:right w:val="single" w:sz="2" w:space="0" w:color="E3E3E3"/>
                      </w:divBdr>
                      <w:divsChild>
                        <w:div w:id="761292252">
                          <w:marLeft w:val="0"/>
                          <w:marRight w:val="0"/>
                          <w:marTop w:val="0"/>
                          <w:marBottom w:val="0"/>
                          <w:divBdr>
                            <w:top w:val="single" w:sz="2" w:space="0" w:color="E3E3E3"/>
                            <w:left w:val="single" w:sz="2" w:space="0" w:color="E3E3E3"/>
                            <w:bottom w:val="single" w:sz="2" w:space="0" w:color="E3E3E3"/>
                            <w:right w:val="single" w:sz="2" w:space="0" w:color="E3E3E3"/>
                          </w:divBdr>
                          <w:divsChild>
                            <w:div w:id="881792109">
                              <w:marLeft w:val="0"/>
                              <w:marRight w:val="0"/>
                              <w:marTop w:val="0"/>
                              <w:marBottom w:val="0"/>
                              <w:divBdr>
                                <w:top w:val="single" w:sz="2" w:space="0" w:color="E3E3E3"/>
                                <w:left w:val="single" w:sz="2" w:space="0" w:color="E3E3E3"/>
                                <w:bottom w:val="single" w:sz="2" w:space="0" w:color="E3E3E3"/>
                                <w:right w:val="single" w:sz="2" w:space="0" w:color="E3E3E3"/>
                              </w:divBdr>
                              <w:divsChild>
                                <w:div w:id="97445499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221215249">
      <w:bodyDiv w:val="1"/>
      <w:marLeft w:val="0"/>
      <w:marRight w:val="0"/>
      <w:marTop w:val="0"/>
      <w:marBottom w:val="0"/>
      <w:divBdr>
        <w:top w:val="none" w:sz="0" w:space="0" w:color="auto"/>
        <w:left w:val="none" w:sz="0" w:space="0" w:color="auto"/>
        <w:bottom w:val="none" w:sz="0" w:space="0" w:color="auto"/>
        <w:right w:val="none" w:sz="0" w:space="0" w:color="auto"/>
      </w:divBdr>
    </w:div>
    <w:div w:id="1255436826">
      <w:bodyDiv w:val="1"/>
      <w:marLeft w:val="0"/>
      <w:marRight w:val="0"/>
      <w:marTop w:val="0"/>
      <w:marBottom w:val="0"/>
      <w:divBdr>
        <w:top w:val="none" w:sz="0" w:space="0" w:color="auto"/>
        <w:left w:val="none" w:sz="0" w:space="0" w:color="auto"/>
        <w:bottom w:val="none" w:sz="0" w:space="0" w:color="auto"/>
        <w:right w:val="none" w:sz="0" w:space="0" w:color="auto"/>
      </w:divBdr>
    </w:div>
    <w:div w:id="1652519472">
      <w:bodyDiv w:val="1"/>
      <w:marLeft w:val="0"/>
      <w:marRight w:val="0"/>
      <w:marTop w:val="0"/>
      <w:marBottom w:val="0"/>
      <w:divBdr>
        <w:top w:val="none" w:sz="0" w:space="0" w:color="auto"/>
        <w:left w:val="none" w:sz="0" w:space="0" w:color="auto"/>
        <w:bottom w:val="none" w:sz="0" w:space="0" w:color="auto"/>
        <w:right w:val="none" w:sz="0" w:space="0" w:color="auto"/>
      </w:divBdr>
    </w:div>
    <w:div w:id="2075086230">
      <w:bodyDiv w:val="1"/>
      <w:marLeft w:val="0"/>
      <w:marRight w:val="0"/>
      <w:marTop w:val="0"/>
      <w:marBottom w:val="0"/>
      <w:divBdr>
        <w:top w:val="none" w:sz="0" w:space="0" w:color="auto"/>
        <w:left w:val="none" w:sz="0" w:space="0" w:color="auto"/>
        <w:bottom w:val="none" w:sz="0" w:space="0" w:color="auto"/>
        <w:right w:val="none" w:sz="0" w:space="0" w:color="auto"/>
      </w:divBdr>
    </w:div>
    <w:div w:id="2140342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https://vimeo.com/399959368" TargetMode="Externa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eader" Target="header1.xml"/></Relationships>
</file>

<file path=word/_rels/footnotes.xml.rels><?xml version="1.0" encoding="UTF-8" standalone="yes"?>
<Relationships xmlns="http://schemas.openxmlformats.org/package/2006/relationships"><Relationship Id="rId1" Type="http://schemas.openxmlformats.org/officeDocument/2006/relationships/hyperlink" Target="https://www.hks.harvard.edu/educational-programs/academic-calendars-policies/student-handbook/general-regulations-and-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3695</Words>
  <Characters>21065</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Harvard University Kennedy School of Government</Company>
  <LinksUpToDate>false</LinksUpToDate>
  <CharactersWithSpaces>24711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 Michelle</dc:creator>
  <cp:keywords/>
  <dc:description/>
  <cp:lastModifiedBy>Boochever, Oscar</cp:lastModifiedBy>
  <cp:revision>3</cp:revision>
  <dcterms:created xsi:type="dcterms:W3CDTF">2024-04-01T15:56:00Z</dcterms:created>
  <dcterms:modified xsi:type="dcterms:W3CDTF">2024-04-01T16:06:00Z</dcterms:modified>
</cp:coreProperties>
</file>