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DEDB" w14:textId="2C22337A" w:rsidR="00375D61" w:rsidRPr="00FD640A" w:rsidRDefault="00A5553E" w:rsidP="00FD640A">
      <w:pPr>
        <w:jc w:val="center"/>
        <w:rPr>
          <w:b/>
          <w:bCs/>
          <w:sz w:val="40"/>
          <w:szCs w:val="40"/>
          <w:u w:val="single"/>
        </w:rPr>
      </w:pPr>
      <w:r w:rsidRPr="00FD640A">
        <w:rPr>
          <w:b/>
          <w:bCs/>
          <w:sz w:val="40"/>
          <w:szCs w:val="40"/>
          <w:u w:val="single"/>
        </w:rPr>
        <w:t>Informe Explicativo del análisis</w:t>
      </w:r>
    </w:p>
    <w:p w14:paraId="4C65B776" w14:textId="753BF5EB" w:rsidR="002C6991" w:rsidRPr="00FD640A" w:rsidRDefault="006370BF" w:rsidP="00FD640A">
      <w:pPr>
        <w:jc w:val="both"/>
      </w:pPr>
      <w:r w:rsidRPr="00FD640A">
        <w:t xml:space="preserve">Tras analizar nuestros datos y realizar su respectivo </w:t>
      </w:r>
      <w:proofErr w:type="spellStart"/>
      <w:r w:rsidRPr="00FD640A">
        <w:t>Dashboard</w:t>
      </w:r>
      <w:proofErr w:type="spellEnd"/>
      <w:r w:rsidRPr="00FD640A">
        <w:t xml:space="preserve"> </w:t>
      </w:r>
      <w:r w:rsidR="002C6991" w:rsidRPr="00FD640A">
        <w:t>he sacado las siguientes</w:t>
      </w:r>
      <w:r w:rsidR="00595729" w:rsidRPr="00FD640A">
        <w:t xml:space="preserve"> conclusiones</w:t>
      </w:r>
      <w:r w:rsidR="002C6991" w:rsidRPr="00FD640A">
        <w:t xml:space="preserve">: </w:t>
      </w:r>
    </w:p>
    <w:p w14:paraId="262A9F58" w14:textId="0E449773" w:rsidR="00045FF3" w:rsidRPr="00FD640A" w:rsidRDefault="003D0A91" w:rsidP="00FD640A">
      <w:pPr>
        <w:jc w:val="both"/>
      </w:pPr>
      <w:r w:rsidRPr="00FD640A">
        <w:t>Para empezar n</w:t>
      </w:r>
      <w:r w:rsidR="00CA6D89" w:rsidRPr="00FD640A">
        <w:t xml:space="preserve">uestro cliente foco debería estar </w:t>
      </w:r>
      <w:r w:rsidR="00A80F64" w:rsidRPr="00FD640A">
        <w:t>mayoritariamente</w:t>
      </w:r>
      <w:r w:rsidR="00CA6D89" w:rsidRPr="00FD640A">
        <w:t xml:space="preserve"> </w:t>
      </w:r>
      <w:r w:rsidR="00F45974" w:rsidRPr="00FD640A">
        <w:t xml:space="preserve">balanceado hacia el género femenino, </w:t>
      </w:r>
      <w:r w:rsidR="0071528F" w:rsidRPr="00FD640A">
        <w:t>responsable</w:t>
      </w:r>
      <w:r w:rsidR="009C4813" w:rsidRPr="00FD640A">
        <w:t xml:space="preserve"> de liderar el mayor porcentaje de beneficios</w:t>
      </w:r>
      <w:r w:rsidR="00045FF3" w:rsidRPr="00FD640A">
        <w:t xml:space="preserve"> generados para la empresa</w:t>
      </w:r>
      <w:r w:rsidR="00AF2E40" w:rsidRPr="00FD640A">
        <w:t xml:space="preserve">, con </w:t>
      </w:r>
      <w:r w:rsidR="00C54A70" w:rsidRPr="00FD640A">
        <w:t>un total</w:t>
      </w:r>
      <w:r w:rsidR="00F45974" w:rsidRPr="00FD640A">
        <w:t xml:space="preserve"> </w:t>
      </w:r>
      <w:r w:rsidR="00AF2E40" w:rsidRPr="00FD640A">
        <w:t>d</w:t>
      </w:r>
      <w:r w:rsidR="00F45974" w:rsidRPr="00FD640A">
        <w:t>el 59,65%</w:t>
      </w:r>
      <w:r w:rsidR="00045FF3" w:rsidRPr="00FD640A">
        <w:t>.</w:t>
      </w:r>
    </w:p>
    <w:p w14:paraId="12E83CE6" w14:textId="14C6528C" w:rsidR="006370BF" w:rsidRPr="00FD640A" w:rsidRDefault="00045FF3" w:rsidP="00FD640A">
      <w:pPr>
        <w:jc w:val="both"/>
      </w:pPr>
      <w:r w:rsidRPr="00FD640A">
        <w:t>Por otra parte</w:t>
      </w:r>
      <w:r w:rsidR="008E5682" w:rsidRPr="00FD640A">
        <w:t xml:space="preserve">, gracias </w:t>
      </w:r>
      <w:r w:rsidR="00C54A70" w:rsidRPr="00FD640A">
        <w:t>al análisis de</w:t>
      </w:r>
      <w:r w:rsidR="008E5682" w:rsidRPr="00FD640A">
        <w:t xml:space="preserve"> las ventas por tallaje según género</w:t>
      </w:r>
      <w:r w:rsidR="00771F90" w:rsidRPr="00FD640A">
        <w:t xml:space="preserve"> </w:t>
      </w:r>
      <w:r w:rsidR="008E5682" w:rsidRPr="00FD640A">
        <w:t xml:space="preserve">sabemos </w:t>
      </w:r>
      <w:r w:rsidR="002266F2" w:rsidRPr="00FD640A">
        <w:t>qué en</w:t>
      </w:r>
      <w:r w:rsidR="00771F90" w:rsidRPr="00FD640A">
        <w:t xml:space="preserve"> el ámbito </w:t>
      </w:r>
      <w:r w:rsidR="00771F90" w:rsidRPr="00FD640A">
        <w:rPr>
          <w:b/>
          <w:bCs/>
        </w:rPr>
        <w:t>masculino</w:t>
      </w:r>
      <w:r w:rsidR="00C84084" w:rsidRPr="00FD640A">
        <w:t xml:space="preserve"> y </w:t>
      </w:r>
      <w:r w:rsidR="00C84084" w:rsidRPr="00FD640A">
        <w:rPr>
          <w:b/>
          <w:bCs/>
        </w:rPr>
        <w:t>no especificado</w:t>
      </w:r>
      <w:r w:rsidR="0087209E" w:rsidRPr="00FD640A">
        <w:rPr>
          <w:b/>
          <w:bCs/>
        </w:rPr>
        <w:t>,</w:t>
      </w:r>
      <w:r w:rsidR="00C84084" w:rsidRPr="00FD640A">
        <w:t xml:space="preserve"> suelen estar más inclinados </w:t>
      </w:r>
      <w:r w:rsidR="00272EB8" w:rsidRPr="00FD640A">
        <w:t>por la</w:t>
      </w:r>
      <w:r w:rsidR="00C84084" w:rsidRPr="00FD640A">
        <w:t xml:space="preserve"> talla </w:t>
      </w:r>
      <w:r w:rsidR="00C84084" w:rsidRPr="00FD640A">
        <w:rPr>
          <w:b/>
          <w:bCs/>
          <w:u w:val="single"/>
        </w:rPr>
        <w:t>M</w:t>
      </w:r>
      <w:r w:rsidR="0087209E" w:rsidRPr="00FD640A">
        <w:t xml:space="preserve">; </w:t>
      </w:r>
      <w:r w:rsidR="00A85A2E" w:rsidRPr="00FD640A">
        <w:t xml:space="preserve">mientras que en </w:t>
      </w:r>
      <w:r w:rsidR="00272EB8" w:rsidRPr="00FD640A">
        <w:t xml:space="preserve">el ámbito </w:t>
      </w:r>
      <w:r w:rsidR="00272EB8" w:rsidRPr="00FD640A">
        <w:rPr>
          <w:b/>
          <w:bCs/>
        </w:rPr>
        <w:t>femenino</w:t>
      </w:r>
      <w:r w:rsidR="00272EB8" w:rsidRPr="00FD640A">
        <w:t xml:space="preserve"> se suelen decantar más por la</w:t>
      </w:r>
      <w:r w:rsidR="00C158D4" w:rsidRPr="00FD640A">
        <w:t xml:space="preserve"> </w:t>
      </w:r>
      <w:r w:rsidR="00272EB8" w:rsidRPr="00FD640A">
        <w:t xml:space="preserve">talla </w:t>
      </w:r>
      <w:r w:rsidR="00272EB8" w:rsidRPr="00FD640A">
        <w:rPr>
          <w:b/>
          <w:bCs/>
          <w:u w:val="single"/>
        </w:rPr>
        <w:t>XS</w:t>
      </w:r>
      <w:r w:rsidR="00026DC8" w:rsidRPr="00FD640A">
        <w:t xml:space="preserve">. Gracias a estos datos podemos sacar conclusiones </w:t>
      </w:r>
      <w:r w:rsidR="007436C5" w:rsidRPr="00FD640A">
        <w:t>que nos ayudan a</w:t>
      </w:r>
      <w:r w:rsidR="00026DC8" w:rsidRPr="00FD640A">
        <w:t xml:space="preserve"> </w:t>
      </w:r>
      <w:r w:rsidR="007436C5" w:rsidRPr="00FD640A">
        <w:t>re</w:t>
      </w:r>
      <w:r w:rsidR="00026DC8" w:rsidRPr="00FD640A">
        <w:t>enfocar nuestr</w:t>
      </w:r>
      <w:r w:rsidR="00BC666E" w:rsidRPr="00FD640A">
        <w:t>o sistema de</w:t>
      </w:r>
      <w:r w:rsidR="00026DC8" w:rsidRPr="00FD640A">
        <w:t xml:space="preserve"> producción </w:t>
      </w:r>
      <w:r w:rsidR="00BC666E" w:rsidRPr="00FD640A">
        <w:t>obteniendo mayores beneficios y</w:t>
      </w:r>
      <w:r w:rsidR="007D084A" w:rsidRPr="00FD640A">
        <w:t xml:space="preserve"> </w:t>
      </w:r>
      <w:r w:rsidR="0051766F" w:rsidRPr="00FD640A">
        <w:t>empleando el material textil de forma eficiente</w:t>
      </w:r>
      <w:r w:rsidR="001B1B4B" w:rsidRPr="00FD640A">
        <w:t>.</w:t>
      </w:r>
    </w:p>
    <w:p w14:paraId="1B94DA58" w14:textId="09238FB1" w:rsidR="0017210A" w:rsidRPr="00FD640A" w:rsidRDefault="00DE6161" w:rsidP="00FD640A">
      <w:pPr>
        <w:jc w:val="both"/>
      </w:pPr>
      <w:r w:rsidRPr="00FD640A">
        <w:t xml:space="preserve">En cuanto a los beneficios </w:t>
      </w:r>
      <w:r w:rsidR="00F26FF2" w:rsidRPr="00FD640A">
        <w:t xml:space="preserve">geográficos </w:t>
      </w:r>
      <w:r w:rsidR="00444AD8" w:rsidRPr="00FD640A">
        <w:t>anuales, Oviedo</w:t>
      </w:r>
      <w:r w:rsidR="003F79B8" w:rsidRPr="00FD640A">
        <w:t xml:space="preserve"> obtuvo un total de </w:t>
      </w:r>
      <w:r w:rsidR="003F79B8" w:rsidRPr="00FD640A">
        <w:rPr>
          <w:u w:val="single"/>
        </w:rPr>
        <w:t>21.902,58€</w:t>
      </w:r>
      <w:r w:rsidR="003F79B8" w:rsidRPr="00FD640A">
        <w:t xml:space="preserve"> en 2023</w:t>
      </w:r>
      <w:r w:rsidR="00444AD8" w:rsidRPr="00FD640A">
        <w:t>,</w:t>
      </w:r>
      <w:r w:rsidR="003F79B8" w:rsidRPr="00FD640A">
        <w:t xml:space="preserve"> </w:t>
      </w:r>
      <w:r w:rsidR="001A6B70" w:rsidRPr="00FD640A">
        <w:t xml:space="preserve">Bilbao </w:t>
      </w:r>
      <w:r w:rsidR="001A6B70" w:rsidRPr="00FD640A">
        <w:rPr>
          <w:u w:val="single"/>
        </w:rPr>
        <w:t>63.214,52€</w:t>
      </w:r>
      <w:r w:rsidR="001A6B70" w:rsidRPr="00FD640A">
        <w:rPr>
          <w:u w:val="single"/>
        </w:rPr>
        <w:t xml:space="preserve"> </w:t>
      </w:r>
      <w:r w:rsidR="001A6B70" w:rsidRPr="00FD640A">
        <w:t xml:space="preserve">en 2024 y </w:t>
      </w:r>
      <w:r w:rsidR="007251B0" w:rsidRPr="00FD640A">
        <w:t xml:space="preserve">nuevamente Oviedo </w:t>
      </w:r>
      <w:r w:rsidR="007251B0" w:rsidRPr="00FD640A">
        <w:rPr>
          <w:u w:val="single"/>
        </w:rPr>
        <w:t>57.602,91</w:t>
      </w:r>
      <w:r w:rsidR="00444AD8" w:rsidRPr="00FD640A">
        <w:rPr>
          <w:u w:val="single"/>
        </w:rPr>
        <w:t>€</w:t>
      </w:r>
      <w:r w:rsidR="00444AD8" w:rsidRPr="00FD640A">
        <w:t xml:space="preserve"> en</w:t>
      </w:r>
      <w:r w:rsidR="007251B0" w:rsidRPr="00FD640A">
        <w:t xml:space="preserve"> 2025</w:t>
      </w:r>
      <w:r w:rsidR="00444AD8" w:rsidRPr="00FD640A">
        <w:t>; convirtiéndose en las provincias con mayores ingresos en esos años.</w:t>
      </w:r>
    </w:p>
    <w:p w14:paraId="7DA0E7CB" w14:textId="4F7B60A9" w:rsidR="00FD640A" w:rsidRDefault="0017210A" w:rsidP="00FD640A">
      <w:pPr>
        <w:jc w:val="both"/>
      </w:pPr>
      <w:r w:rsidRPr="00FD640A">
        <w:t xml:space="preserve">Si nos centramos en los beneficios obtenidos </w:t>
      </w:r>
      <w:r w:rsidR="00D5530A" w:rsidRPr="00FD640A">
        <w:t>s</w:t>
      </w:r>
      <w:r w:rsidRPr="00FD640A">
        <w:t>egún el momento del año</w:t>
      </w:r>
      <w:r w:rsidR="00D5530A" w:rsidRPr="00FD640A">
        <w:t>, llegamos a la conclusión</w:t>
      </w:r>
      <w:r w:rsidR="00DC76DE" w:rsidRPr="00FD640A">
        <w:t xml:space="preserve"> de que la repercusión más alta suele estar relacionada con festividades tales como la navidad o la entrada del verano</w:t>
      </w:r>
      <w:r w:rsidR="0014453D" w:rsidRPr="00FD640A">
        <w:t xml:space="preserve">, </w:t>
      </w:r>
      <w:r w:rsidR="0014453D" w:rsidRPr="00FD640A">
        <w:t xml:space="preserve">dándonos información sobre el desempeño de las campañas enfocadas a dichos </w:t>
      </w:r>
      <w:r w:rsidR="001B4493">
        <w:t>momentos.</w:t>
      </w:r>
    </w:p>
    <w:p w14:paraId="516D97E2" w14:textId="75E37A40" w:rsidR="00691709" w:rsidRPr="00FD640A" w:rsidRDefault="00FD640A" w:rsidP="00994DE9">
      <w:pPr>
        <w:jc w:val="both"/>
      </w:pPr>
      <w:r>
        <w:t xml:space="preserve">Por último, </w:t>
      </w:r>
      <w:r w:rsidR="003B6378">
        <w:t>y en consecuencia a la creciente digitalización</w:t>
      </w:r>
      <w:r w:rsidR="0093242B">
        <w:t xml:space="preserve">, podemos observar </w:t>
      </w:r>
      <w:r w:rsidR="00275EDB">
        <w:t>que,</w:t>
      </w:r>
      <w:r w:rsidR="002E70EF">
        <w:t xml:space="preserve"> aunque </w:t>
      </w:r>
      <w:r w:rsidR="0093242B">
        <w:t xml:space="preserve">las compras </w:t>
      </w:r>
      <w:r w:rsidR="00332FB8">
        <w:t xml:space="preserve">en tienda física siguen teniendo gran peso, </w:t>
      </w:r>
      <w:r w:rsidR="00147A29">
        <w:t>las compras online siguen liderando e</w:t>
      </w:r>
      <w:r w:rsidR="002E70EF">
        <w:t>n la empresa</w:t>
      </w:r>
      <w:r w:rsidR="0056071F" w:rsidRPr="00FD640A">
        <w:t>.</w:t>
      </w:r>
      <w:r w:rsidR="00994DE9">
        <w:t xml:space="preserve"> </w:t>
      </w:r>
      <w:r w:rsidR="00DF56AD">
        <w:t>Así</w:t>
      </w:r>
      <w:r w:rsidR="0056071F" w:rsidRPr="00FD640A">
        <w:t xml:space="preserve"> </w:t>
      </w:r>
      <w:r w:rsidR="00183A73" w:rsidRPr="00FD640A">
        <w:t>explica</w:t>
      </w:r>
      <w:r w:rsidR="00183A73">
        <w:t>mos</w:t>
      </w:r>
      <w:r w:rsidR="00183A73" w:rsidRPr="00FD640A">
        <w:t xml:space="preserve"> </w:t>
      </w:r>
      <w:r w:rsidR="00183A73">
        <w:t>el</w:t>
      </w:r>
      <w:r w:rsidR="0070238A" w:rsidRPr="00FD640A">
        <w:t xml:space="preserve"> porcentaje de </w:t>
      </w:r>
      <w:r w:rsidR="006137D4" w:rsidRPr="00FD640A">
        <w:t xml:space="preserve">cambios de tallaje, </w:t>
      </w:r>
      <w:r w:rsidR="00183A73">
        <w:t>puesto que,</w:t>
      </w:r>
      <w:r w:rsidR="003C3F2C">
        <w:t xml:space="preserve"> </w:t>
      </w:r>
      <w:r w:rsidR="006137D4" w:rsidRPr="00FD640A">
        <w:t xml:space="preserve">al no estar </w:t>
      </w:r>
      <w:r w:rsidR="009B58C8" w:rsidRPr="00FD640A">
        <w:t xml:space="preserve">presentes a la hora de </w:t>
      </w:r>
      <w:r w:rsidR="003C3F2C">
        <w:t>seleccionar</w:t>
      </w:r>
      <w:r w:rsidR="009B58C8" w:rsidRPr="00FD640A">
        <w:t xml:space="preserve"> las prendas, los compradores se ven obligados a solicitar </w:t>
      </w:r>
      <w:r w:rsidR="00807A72">
        <w:t>una devolución</w:t>
      </w:r>
      <w:r w:rsidR="00DF56AD">
        <w:t>. Esto</w:t>
      </w:r>
      <w:r w:rsidR="00923C4B" w:rsidRPr="00FD640A">
        <w:t xml:space="preserve"> no supone una pérdida considerable para la empresa, más allá de l</w:t>
      </w:r>
      <w:r w:rsidR="00872CE3" w:rsidRPr="00FD640A">
        <w:t>os gastos de logística</w:t>
      </w:r>
      <w:r w:rsidR="00230AA4" w:rsidRPr="00FD640A">
        <w:t>.</w:t>
      </w:r>
    </w:p>
    <w:sectPr w:rsidR="00691709" w:rsidRPr="00FD6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A3"/>
    <w:rsid w:val="00026DC8"/>
    <w:rsid w:val="00045FF3"/>
    <w:rsid w:val="000F1241"/>
    <w:rsid w:val="001346A3"/>
    <w:rsid w:val="0014453D"/>
    <w:rsid w:val="00147A29"/>
    <w:rsid w:val="0017210A"/>
    <w:rsid w:val="00183A73"/>
    <w:rsid w:val="001A6B70"/>
    <w:rsid w:val="001B1B4B"/>
    <w:rsid w:val="001B4493"/>
    <w:rsid w:val="002266F2"/>
    <w:rsid w:val="00230AA4"/>
    <w:rsid w:val="00272EB8"/>
    <w:rsid w:val="00275EDB"/>
    <w:rsid w:val="002B3203"/>
    <w:rsid w:val="002C6991"/>
    <w:rsid w:val="002E70EF"/>
    <w:rsid w:val="00332FB8"/>
    <w:rsid w:val="00375D61"/>
    <w:rsid w:val="003B6378"/>
    <w:rsid w:val="003C3F2C"/>
    <w:rsid w:val="003D0A91"/>
    <w:rsid w:val="003F79B8"/>
    <w:rsid w:val="00444AD8"/>
    <w:rsid w:val="00483344"/>
    <w:rsid w:val="004F1BFD"/>
    <w:rsid w:val="0051766F"/>
    <w:rsid w:val="0056071F"/>
    <w:rsid w:val="005711A6"/>
    <w:rsid w:val="00595729"/>
    <w:rsid w:val="005D5BE3"/>
    <w:rsid w:val="006137D4"/>
    <w:rsid w:val="00616A63"/>
    <w:rsid w:val="006370BF"/>
    <w:rsid w:val="00654A60"/>
    <w:rsid w:val="00691709"/>
    <w:rsid w:val="006B0A4C"/>
    <w:rsid w:val="0070238A"/>
    <w:rsid w:val="0071528F"/>
    <w:rsid w:val="007178EE"/>
    <w:rsid w:val="007251B0"/>
    <w:rsid w:val="007436C5"/>
    <w:rsid w:val="00771F90"/>
    <w:rsid w:val="007C08DF"/>
    <w:rsid w:val="007D084A"/>
    <w:rsid w:val="00807A72"/>
    <w:rsid w:val="00831863"/>
    <w:rsid w:val="0087209E"/>
    <w:rsid w:val="00872CE3"/>
    <w:rsid w:val="008A2424"/>
    <w:rsid w:val="008E5682"/>
    <w:rsid w:val="00923C4B"/>
    <w:rsid w:val="0093242B"/>
    <w:rsid w:val="00994DE9"/>
    <w:rsid w:val="009B58C8"/>
    <w:rsid w:val="009B6526"/>
    <w:rsid w:val="009C4813"/>
    <w:rsid w:val="00A462FA"/>
    <w:rsid w:val="00A5553E"/>
    <w:rsid w:val="00A80F64"/>
    <w:rsid w:val="00A85A2E"/>
    <w:rsid w:val="00AC7F28"/>
    <w:rsid w:val="00AF2E40"/>
    <w:rsid w:val="00BC666E"/>
    <w:rsid w:val="00C158D4"/>
    <w:rsid w:val="00C54A70"/>
    <w:rsid w:val="00C76233"/>
    <w:rsid w:val="00C84084"/>
    <w:rsid w:val="00CA6D89"/>
    <w:rsid w:val="00CE10E1"/>
    <w:rsid w:val="00CE2CC7"/>
    <w:rsid w:val="00D5530A"/>
    <w:rsid w:val="00DC76DE"/>
    <w:rsid w:val="00DE6161"/>
    <w:rsid w:val="00DF3353"/>
    <w:rsid w:val="00DF56AD"/>
    <w:rsid w:val="00E13BD3"/>
    <w:rsid w:val="00E13D27"/>
    <w:rsid w:val="00F26FF2"/>
    <w:rsid w:val="00F27337"/>
    <w:rsid w:val="00F45974"/>
    <w:rsid w:val="00F93D80"/>
    <w:rsid w:val="00FD640A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B94"/>
  <w15:chartTrackingRefBased/>
  <w15:docId w15:val="{51B1CCA6-ED70-4675-91DB-D168572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6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6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6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6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6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6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6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6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6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6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Casanova Herrera</dc:creator>
  <cp:keywords/>
  <dc:description/>
  <cp:lastModifiedBy>Óscar Casanova Herrera</cp:lastModifiedBy>
  <cp:revision>81</cp:revision>
  <dcterms:created xsi:type="dcterms:W3CDTF">2025-09-21T12:35:00Z</dcterms:created>
  <dcterms:modified xsi:type="dcterms:W3CDTF">2025-09-21T15:51:00Z</dcterms:modified>
</cp:coreProperties>
</file>