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B417" w14:textId="77777777" w:rsidR="0026290B" w:rsidRDefault="00622CAF">
      <w:pPr>
        <w:pStyle w:val="Ttulo1"/>
        <w:spacing w:after="400"/>
        <w:jc w:val="center"/>
      </w:pPr>
      <w:r>
        <w:rPr>
          <w:sz w:val="36"/>
          <w:szCs w:val="36"/>
        </w:rPr>
        <w:t>Resumen del Análisis Exploratorio de Datos</w:t>
      </w:r>
    </w:p>
    <w:p w14:paraId="4D82B418" w14:textId="77777777" w:rsidR="0026290B" w:rsidRDefault="00622CAF">
      <w:pPr>
        <w:spacing w:after="600"/>
        <w:jc w:val="center"/>
      </w:pPr>
      <w:r>
        <w:rPr>
          <w:i/>
          <w:iCs/>
          <w:sz w:val="28"/>
          <w:szCs w:val="28"/>
        </w:rPr>
        <w:t>Análisis de Campaña de Marketing Bancario</w:t>
      </w:r>
    </w:p>
    <w:p w14:paraId="4D82B419" w14:textId="77777777" w:rsidR="0026290B" w:rsidRDefault="00622CAF">
      <w:pPr>
        <w:pStyle w:val="Ttulo2"/>
      </w:pPr>
      <w:r>
        <w:t>1. Introducción</w:t>
      </w:r>
    </w:p>
    <w:p w14:paraId="4D82B41A" w14:textId="77777777" w:rsidR="0026290B" w:rsidRDefault="00622CAF">
      <w:pPr>
        <w:spacing w:after="300"/>
      </w:pPr>
      <w:r>
        <w:t>Este documento presenta los hallazgos principales del análisis exploratorio realizado sobre los datos de clientes del banco, incluyendo información de campañas de marketing de los años 2012, 2013 y 2014.</w:t>
      </w:r>
    </w:p>
    <w:p w14:paraId="4D82B41B" w14:textId="77777777" w:rsidR="0026290B" w:rsidRDefault="00622CAF">
      <w:pPr>
        <w:pStyle w:val="Ttulo2"/>
      </w:pPr>
      <w:r>
        <w:t>2. Preparación de los Datos</w:t>
      </w:r>
    </w:p>
    <w:p w14:paraId="4D82B41C" w14:textId="77777777" w:rsidR="0026290B" w:rsidRDefault="00622CAF">
      <w:pPr>
        <w:pStyle w:val="Ttulo3"/>
      </w:pPr>
      <w:r>
        <w:t>2.1 Integración de Fuentes</w:t>
      </w:r>
    </w:p>
    <w:p w14:paraId="4D82B41D" w14:textId="77777777" w:rsidR="0026290B" w:rsidRDefault="00622CAF">
      <w:pPr>
        <w:spacing w:after="200"/>
      </w:pPr>
      <w:r>
        <w:t>Se unificaron los datos bancarios con la información de clientes de tres años diferentes (2012-2014). Para esto:</w:t>
      </w:r>
    </w:p>
    <w:p w14:paraId="4D82B41E" w14:textId="77777777" w:rsidR="0026290B" w:rsidRDefault="00622CAF">
      <w:pPr>
        <w:pStyle w:val="Prrafodelista"/>
        <w:numPr>
          <w:ilvl w:val="0"/>
          <w:numId w:val="2"/>
        </w:numPr>
      </w:pPr>
      <w:r>
        <w:t xml:space="preserve">Se apilaron verticalmente las tres tablas de clientes usando </w:t>
      </w:r>
      <w:proofErr w:type="spellStart"/>
      <w:proofErr w:type="gramStart"/>
      <w:r>
        <w:t>concat</w:t>
      </w:r>
      <w:proofErr w:type="spellEnd"/>
      <w:r>
        <w:t>(</w:t>
      </w:r>
      <w:proofErr w:type="gramEnd"/>
      <w:r>
        <w:t>)</w:t>
      </w:r>
    </w:p>
    <w:p w14:paraId="4D82B41F" w14:textId="77777777" w:rsidR="0026290B" w:rsidRDefault="00622CAF">
      <w:pPr>
        <w:pStyle w:val="Prrafodelista"/>
        <w:numPr>
          <w:ilvl w:val="0"/>
          <w:numId w:val="2"/>
        </w:numPr>
      </w:pPr>
      <w:r>
        <w:t>Se eliminaron duplicados quedándonos con el registro más reciente de cada cliente</w:t>
      </w:r>
    </w:p>
    <w:p w14:paraId="4D82B420" w14:textId="77777777" w:rsidR="0026290B" w:rsidRDefault="00622CAF">
      <w:pPr>
        <w:pStyle w:val="Prrafodelista"/>
        <w:numPr>
          <w:ilvl w:val="0"/>
          <w:numId w:val="2"/>
        </w:numPr>
      </w:pPr>
      <w:r>
        <w:t xml:space="preserve">Se realizó un </w:t>
      </w:r>
      <w:proofErr w:type="spellStart"/>
      <w:r>
        <w:t>merge</w:t>
      </w:r>
      <w:proofErr w:type="spellEnd"/>
      <w:r>
        <w:t xml:space="preserve"> tipo '</w:t>
      </w:r>
      <w:proofErr w:type="spellStart"/>
      <w:r>
        <w:t>left</w:t>
      </w:r>
      <w:proofErr w:type="spellEnd"/>
      <w:r>
        <w:t>' para conservar todos los datos bancarios</w:t>
      </w:r>
    </w:p>
    <w:p w14:paraId="4D82B421" w14:textId="77777777" w:rsidR="0026290B" w:rsidRDefault="0026290B"/>
    <w:p w14:paraId="4D82B422" w14:textId="77777777" w:rsidR="0026290B" w:rsidRDefault="00622CAF">
      <w:pPr>
        <w:pStyle w:val="Ttulo3"/>
      </w:pPr>
      <w:r>
        <w:t>2.2 Limpieza de Datos</w:t>
      </w:r>
    </w:p>
    <w:p w14:paraId="4D82B423" w14:textId="77777777" w:rsidR="0026290B" w:rsidRDefault="00622CAF">
      <w:pPr>
        <w:spacing w:after="150"/>
      </w:pPr>
      <w:r>
        <w:rPr>
          <w:b/>
          <w:bCs/>
        </w:rPr>
        <w:t xml:space="preserve">Fechas: </w:t>
      </w:r>
      <w:r>
        <w:t xml:space="preserve">Se convirtieron las fechas en formato texto (español) a formato </w:t>
      </w:r>
      <w:proofErr w:type="spellStart"/>
      <w:r>
        <w:t>datetime</w:t>
      </w:r>
      <w:proofErr w:type="spellEnd"/>
      <w:r>
        <w:t xml:space="preserve"> estándar para facilitar el análisis temporal.</w:t>
      </w:r>
    </w:p>
    <w:p w14:paraId="4D82B424" w14:textId="77777777" w:rsidR="0026290B" w:rsidRDefault="00622CAF">
      <w:pPr>
        <w:spacing w:after="150"/>
      </w:pPr>
      <w:r>
        <w:rPr>
          <w:b/>
          <w:bCs/>
        </w:rPr>
        <w:t xml:space="preserve">Edad: </w:t>
      </w:r>
      <w:r>
        <w:t>Los valores nulos se reemplazaron con la media de edad (35 años) para no perder registros importantes.</w:t>
      </w:r>
    </w:p>
    <w:p w14:paraId="4D82B425" w14:textId="77777777" w:rsidR="0026290B" w:rsidRDefault="00622CAF">
      <w:pPr>
        <w:spacing w:after="150"/>
      </w:pPr>
      <w:r>
        <w:rPr>
          <w:b/>
          <w:bCs/>
        </w:rPr>
        <w:t xml:space="preserve">Empleo: </w:t>
      </w:r>
      <w:r>
        <w:t>Los valores vacíos se clasificaron como '</w:t>
      </w:r>
      <w:proofErr w:type="spellStart"/>
      <w:r>
        <w:t>Unemployed</w:t>
      </w:r>
      <w:proofErr w:type="spellEnd"/>
      <w:r>
        <w:t>' (desempleados).</w:t>
      </w:r>
    </w:p>
    <w:p w14:paraId="4D82B426" w14:textId="77777777" w:rsidR="0026290B" w:rsidRDefault="00622CAF">
      <w:pPr>
        <w:spacing w:after="150"/>
      </w:pPr>
      <w:r>
        <w:rPr>
          <w:b/>
          <w:bCs/>
        </w:rPr>
        <w:t xml:space="preserve">Educación: </w:t>
      </w:r>
      <w:r>
        <w:t xml:space="preserve">Los nulos se etiquetaron como 'No </w:t>
      </w:r>
      <w:proofErr w:type="spellStart"/>
      <w:r>
        <w:t>studies</w:t>
      </w:r>
      <w:proofErr w:type="spellEnd"/>
      <w:r>
        <w:t>'.</w:t>
      </w:r>
    </w:p>
    <w:p w14:paraId="4D82B427" w14:textId="77777777" w:rsidR="0026290B" w:rsidRDefault="00622CAF">
      <w:pPr>
        <w:spacing w:after="150"/>
      </w:pPr>
      <w:r>
        <w:rPr>
          <w:b/>
          <w:bCs/>
        </w:rPr>
        <w:t xml:space="preserve">Estado civil: </w:t>
      </w:r>
      <w:r>
        <w:t>Los valores ausentes se marcaron como 'NO ANSWER'.</w:t>
      </w:r>
    </w:p>
    <w:p w14:paraId="4D82B428" w14:textId="77777777" w:rsidR="0026290B" w:rsidRDefault="00622CAF">
      <w:pPr>
        <w:spacing w:after="300"/>
      </w:pPr>
      <w:r>
        <w:rPr>
          <w:b/>
          <w:bCs/>
        </w:rPr>
        <w:t xml:space="preserve">Columnas booleanas: </w:t>
      </w:r>
      <w:r>
        <w:t xml:space="preserve">Se transformaron default, </w:t>
      </w:r>
      <w:proofErr w:type="spellStart"/>
      <w:r>
        <w:t>housing</w:t>
      </w:r>
      <w:proofErr w:type="spellEnd"/>
      <w:r>
        <w:t xml:space="preserve"> y loan de valores numéricos (0/1) a texto ('yes'/'no') para mejor comprensión.</w:t>
      </w:r>
    </w:p>
    <w:p w14:paraId="4D82B429" w14:textId="77777777" w:rsidR="0026290B" w:rsidRDefault="00622CAF">
      <w:pPr>
        <w:pStyle w:val="Ttulo3"/>
      </w:pPr>
      <w:r>
        <w:t>2.3 Transformaciones Adicionales</w:t>
      </w:r>
    </w:p>
    <w:p w14:paraId="4D82B42A" w14:textId="77777777" w:rsidR="0026290B" w:rsidRDefault="00622CAF">
      <w:pPr>
        <w:pStyle w:val="Prrafodelista"/>
        <w:numPr>
          <w:ilvl w:val="0"/>
          <w:numId w:val="2"/>
        </w:numPr>
      </w:pPr>
      <w:r>
        <w:t>Se renombraron columnas para hacerlas más descriptivas (</w:t>
      </w:r>
      <w:proofErr w:type="spellStart"/>
      <w:r>
        <w:t>ej</w:t>
      </w:r>
      <w:proofErr w:type="spellEnd"/>
      <w:r>
        <w:t>: 'y' → '</w:t>
      </w:r>
      <w:proofErr w:type="spellStart"/>
      <w:r>
        <w:t>subscribed</w:t>
      </w:r>
      <w:proofErr w:type="spellEnd"/>
      <w:r>
        <w:t>', 'date' → '</w:t>
      </w:r>
      <w:proofErr w:type="spellStart"/>
      <w:r>
        <w:t>interaction_date</w:t>
      </w:r>
      <w:proofErr w:type="spellEnd"/>
      <w:r>
        <w:t>')</w:t>
      </w:r>
    </w:p>
    <w:p w14:paraId="4D82B42B" w14:textId="77777777" w:rsidR="0026290B" w:rsidRDefault="00622CAF">
      <w:pPr>
        <w:pStyle w:val="Prrafodelista"/>
        <w:numPr>
          <w:ilvl w:val="0"/>
          <w:numId w:val="2"/>
        </w:numPr>
      </w:pPr>
      <w:r>
        <w:t>Se eliminaron columnas innecesarias como '</w:t>
      </w:r>
      <w:proofErr w:type="spellStart"/>
      <w:r>
        <w:t>latitude</w:t>
      </w:r>
      <w:proofErr w:type="spellEnd"/>
      <w:r>
        <w:t>' y '</w:t>
      </w:r>
      <w:proofErr w:type="spellStart"/>
      <w:r>
        <w:t>longitude</w:t>
      </w:r>
      <w:proofErr w:type="spellEnd"/>
      <w:r>
        <w:t>'</w:t>
      </w:r>
    </w:p>
    <w:p w14:paraId="4D82B42C" w14:textId="77777777" w:rsidR="0026290B" w:rsidRDefault="00622CAF">
      <w:pPr>
        <w:pStyle w:val="Prrafodelista"/>
        <w:numPr>
          <w:ilvl w:val="0"/>
          <w:numId w:val="2"/>
        </w:numPr>
      </w:pPr>
      <w:r>
        <w:t xml:space="preserve">Se formatearon los ingresos a </w:t>
      </w:r>
      <w:proofErr w:type="spellStart"/>
      <w:r>
        <w:t>float</w:t>
      </w:r>
      <w:proofErr w:type="spellEnd"/>
      <w:r>
        <w:t xml:space="preserve"> con dos decimales</w:t>
      </w:r>
    </w:p>
    <w:p w14:paraId="4D82B42D" w14:textId="77777777" w:rsidR="0026290B" w:rsidRDefault="0026290B"/>
    <w:p w14:paraId="4D82B42E" w14:textId="77777777" w:rsidR="0026290B" w:rsidRDefault="00622CAF">
      <w:pPr>
        <w:pStyle w:val="Ttulo2"/>
      </w:pPr>
      <w:r>
        <w:lastRenderedPageBreak/>
        <w:t>3. Hallazgos Principales</w:t>
      </w:r>
    </w:p>
    <w:p w14:paraId="4D82B42F" w14:textId="77777777" w:rsidR="0026290B" w:rsidRDefault="00622CAF">
      <w:pPr>
        <w:pStyle w:val="Ttulo3"/>
      </w:pPr>
      <w:r>
        <w:t>3.1 Distribución de Ingresos por Nivel Educativo</w:t>
      </w:r>
    </w:p>
    <w:p w14:paraId="4D82B430" w14:textId="77777777" w:rsidR="0026290B" w:rsidRDefault="00622CAF">
      <w:pPr>
        <w:spacing w:after="200"/>
      </w:pPr>
      <w:r>
        <w:t>Al analizar los ingresos según el nivel de estudios, encontramos un dato sorprendente: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26290B" w14:paraId="4D82B433" w14:textId="77777777">
        <w:tc>
          <w:tcPr>
            <w:tcW w:w="5616" w:type="dxa"/>
            <w:shd w:val="clear" w:color="auto" w:fill="4472C4"/>
            <w:tcMar>
              <w:top w:w="100" w:type="dxa"/>
              <w:left w:w="120" w:type="dxa"/>
              <w:bottom w:w="100" w:type="dxa"/>
              <w:right w:w="120" w:type="dxa"/>
            </w:tcMar>
          </w:tcPr>
          <w:p w14:paraId="4D82B431" w14:textId="77777777" w:rsidR="0026290B" w:rsidRDefault="00622CAF">
            <w:r>
              <w:rPr>
                <w:b/>
                <w:bCs/>
                <w:color w:val="FFFFFF"/>
              </w:rPr>
              <w:t>Nivel Educativo</w:t>
            </w:r>
          </w:p>
        </w:tc>
        <w:tc>
          <w:tcPr>
            <w:tcW w:w="3744" w:type="dxa"/>
            <w:shd w:val="clear" w:color="auto" w:fill="4472C4"/>
            <w:tcMar>
              <w:top w:w="100" w:type="dxa"/>
              <w:left w:w="120" w:type="dxa"/>
              <w:bottom w:w="100" w:type="dxa"/>
              <w:right w:w="120" w:type="dxa"/>
            </w:tcMar>
          </w:tcPr>
          <w:p w14:paraId="4D82B432" w14:textId="77777777" w:rsidR="0026290B" w:rsidRDefault="00622CAF">
            <w:r>
              <w:rPr>
                <w:b/>
                <w:bCs/>
                <w:color w:val="FFFFFF"/>
              </w:rPr>
              <w:t>Ingreso Promedio (€)</w:t>
            </w:r>
          </w:p>
        </w:tc>
      </w:tr>
      <w:tr w:rsidR="0026290B" w:rsidRPr="006551E9" w14:paraId="4D82B436" w14:textId="77777777">
        <w:tc>
          <w:tcPr>
            <w:tcW w:w="5616" w:type="dxa"/>
            <w:tcMar>
              <w:top w:w="100" w:type="dxa"/>
              <w:left w:w="120" w:type="dxa"/>
              <w:bottom w:w="100" w:type="dxa"/>
              <w:right w:w="120" w:type="dxa"/>
            </w:tcMar>
          </w:tcPr>
          <w:p w14:paraId="4D82B434" w14:textId="77777777" w:rsidR="0026290B" w:rsidRDefault="00622CAF">
            <w:r>
              <w:t xml:space="preserve">Sin estudios (No </w:t>
            </w:r>
            <w:proofErr w:type="spellStart"/>
            <w:r>
              <w:t>studies</w:t>
            </w:r>
            <w:proofErr w:type="spellEnd"/>
            <w:r>
              <w:t>)</w:t>
            </w:r>
          </w:p>
        </w:tc>
        <w:tc>
          <w:tcPr>
            <w:tcW w:w="3744" w:type="dxa"/>
            <w:tcMar>
              <w:top w:w="100" w:type="dxa"/>
              <w:left w:w="120" w:type="dxa"/>
              <w:bottom w:w="100" w:type="dxa"/>
              <w:right w:w="120" w:type="dxa"/>
            </w:tcMar>
          </w:tcPr>
          <w:p w14:paraId="4D82B435" w14:textId="77777777" w:rsidR="0026290B" w:rsidRDefault="00622CAF">
            <w:r>
              <w:t>93,098.39</w:t>
            </w:r>
          </w:p>
        </w:tc>
      </w:tr>
      <w:tr w:rsidR="0026290B" w14:paraId="4D82B439" w14:textId="77777777">
        <w:tc>
          <w:tcPr>
            <w:tcW w:w="5616" w:type="dxa"/>
            <w:shd w:val="clear" w:color="auto" w:fill="F2F2F2"/>
            <w:tcMar>
              <w:top w:w="100" w:type="dxa"/>
              <w:left w:w="120" w:type="dxa"/>
              <w:bottom w:w="100" w:type="dxa"/>
              <w:right w:w="120" w:type="dxa"/>
            </w:tcMar>
          </w:tcPr>
          <w:p w14:paraId="4D82B437" w14:textId="77777777" w:rsidR="0026290B" w:rsidRDefault="00622CAF">
            <w:r>
              <w:t>Educación secundaria (</w:t>
            </w:r>
            <w:proofErr w:type="spellStart"/>
            <w:r>
              <w:t>high</w:t>
            </w:r>
            <w:proofErr w:type="spellEnd"/>
            <w:r>
              <w:t xml:space="preserve"> </w:t>
            </w:r>
            <w:proofErr w:type="spellStart"/>
            <w:r>
              <w:t>school</w:t>
            </w:r>
            <w:proofErr w:type="spellEnd"/>
            <w:r>
              <w:t>)</w:t>
            </w:r>
          </w:p>
        </w:tc>
        <w:tc>
          <w:tcPr>
            <w:tcW w:w="3744" w:type="dxa"/>
            <w:shd w:val="clear" w:color="auto" w:fill="F2F2F2"/>
            <w:tcMar>
              <w:top w:w="100" w:type="dxa"/>
              <w:left w:w="120" w:type="dxa"/>
              <w:bottom w:w="100" w:type="dxa"/>
              <w:right w:w="120" w:type="dxa"/>
            </w:tcMar>
          </w:tcPr>
          <w:p w14:paraId="4D82B438" w14:textId="77777777" w:rsidR="0026290B" w:rsidRDefault="00622CAF">
            <w:r>
              <w:t>94,141.96</w:t>
            </w:r>
          </w:p>
        </w:tc>
      </w:tr>
      <w:tr w:rsidR="0026290B" w14:paraId="4D82B43C" w14:textId="77777777">
        <w:tc>
          <w:tcPr>
            <w:tcW w:w="5616" w:type="dxa"/>
            <w:tcMar>
              <w:top w:w="100" w:type="dxa"/>
              <w:left w:w="120" w:type="dxa"/>
              <w:bottom w:w="100" w:type="dxa"/>
              <w:right w:w="120" w:type="dxa"/>
            </w:tcMar>
          </w:tcPr>
          <w:p w14:paraId="4D82B43A" w14:textId="77777777" w:rsidR="0026290B" w:rsidRDefault="00622CAF">
            <w:r>
              <w:t>Educación básica 9 años</w:t>
            </w:r>
          </w:p>
        </w:tc>
        <w:tc>
          <w:tcPr>
            <w:tcW w:w="3744" w:type="dxa"/>
            <w:tcMar>
              <w:top w:w="100" w:type="dxa"/>
              <w:left w:w="120" w:type="dxa"/>
              <w:bottom w:w="100" w:type="dxa"/>
              <w:right w:w="120" w:type="dxa"/>
            </w:tcMar>
          </w:tcPr>
          <w:p w14:paraId="4D82B43B" w14:textId="77777777" w:rsidR="0026290B" w:rsidRDefault="00622CAF">
            <w:r>
              <w:t>93,563.36</w:t>
            </w:r>
          </w:p>
        </w:tc>
      </w:tr>
      <w:tr w:rsidR="0026290B" w14:paraId="4D82B43F" w14:textId="77777777">
        <w:tc>
          <w:tcPr>
            <w:tcW w:w="5616" w:type="dxa"/>
            <w:shd w:val="clear" w:color="auto" w:fill="F2F2F2"/>
            <w:tcMar>
              <w:top w:w="100" w:type="dxa"/>
              <w:left w:w="120" w:type="dxa"/>
              <w:bottom w:w="100" w:type="dxa"/>
              <w:right w:w="120" w:type="dxa"/>
            </w:tcMar>
          </w:tcPr>
          <w:p w14:paraId="4D82B43D" w14:textId="77777777" w:rsidR="0026290B" w:rsidRDefault="00622CAF">
            <w:r>
              <w:t>Educación básica 4 años</w:t>
            </w:r>
          </w:p>
        </w:tc>
        <w:tc>
          <w:tcPr>
            <w:tcW w:w="3744" w:type="dxa"/>
            <w:shd w:val="clear" w:color="auto" w:fill="F2F2F2"/>
            <w:tcMar>
              <w:top w:w="100" w:type="dxa"/>
              <w:left w:w="120" w:type="dxa"/>
              <w:bottom w:w="100" w:type="dxa"/>
              <w:right w:w="120" w:type="dxa"/>
            </w:tcMar>
          </w:tcPr>
          <w:p w14:paraId="4D82B43E" w14:textId="77777777" w:rsidR="0026290B" w:rsidRDefault="00622CAF">
            <w:r>
              <w:t>92,337.68</w:t>
            </w:r>
          </w:p>
        </w:tc>
      </w:tr>
      <w:tr w:rsidR="0026290B" w14:paraId="4D82B442" w14:textId="77777777">
        <w:tc>
          <w:tcPr>
            <w:tcW w:w="5616" w:type="dxa"/>
            <w:tcMar>
              <w:top w:w="100" w:type="dxa"/>
              <w:left w:w="120" w:type="dxa"/>
              <w:bottom w:w="100" w:type="dxa"/>
              <w:right w:w="120" w:type="dxa"/>
            </w:tcMar>
          </w:tcPr>
          <w:p w14:paraId="4D82B440" w14:textId="77777777" w:rsidR="0026290B" w:rsidRDefault="00622CAF">
            <w:r>
              <w:t>Educación básica 6 años</w:t>
            </w:r>
          </w:p>
        </w:tc>
        <w:tc>
          <w:tcPr>
            <w:tcW w:w="3744" w:type="dxa"/>
            <w:tcMar>
              <w:top w:w="100" w:type="dxa"/>
              <w:left w:w="120" w:type="dxa"/>
              <w:bottom w:w="100" w:type="dxa"/>
              <w:right w:w="120" w:type="dxa"/>
            </w:tcMar>
          </w:tcPr>
          <w:p w14:paraId="4D82B441" w14:textId="77777777" w:rsidR="0026290B" w:rsidRDefault="00622CAF">
            <w:r>
              <w:t>92,193.84</w:t>
            </w:r>
          </w:p>
        </w:tc>
      </w:tr>
    </w:tbl>
    <w:p w14:paraId="4D82B443" w14:textId="77777777" w:rsidR="0026290B" w:rsidRDefault="0026290B"/>
    <w:p w14:paraId="4D82B444" w14:textId="77777777" w:rsidR="0026290B" w:rsidRDefault="00622CAF">
      <w:pPr>
        <w:spacing w:after="300"/>
      </w:pPr>
      <w:r>
        <w:rPr>
          <w:b/>
          <w:bCs/>
        </w:rPr>
        <w:t xml:space="preserve">Observación importante: </w:t>
      </w:r>
      <w:r>
        <w:t>Las diferencias de ingresos entre niveles educativos son mínimas (rango de ~2,000€), lo que sugiere que otros factores como el tipo de empleo o la experiencia tienen más peso que la educación formal.</w:t>
      </w:r>
    </w:p>
    <w:p w14:paraId="4D82B445" w14:textId="77777777" w:rsidR="0026290B" w:rsidRDefault="00622CAF">
      <w:pPr>
        <w:pStyle w:val="Ttulo3"/>
      </w:pPr>
      <w:r>
        <w:t>3.2 Top 3 Empleos Mejor Remunerados</w:t>
      </w:r>
    </w:p>
    <w:p w14:paraId="4D82B446" w14:textId="77777777" w:rsidR="0026290B" w:rsidRDefault="00622CAF">
      <w:pPr>
        <w:pStyle w:val="Prrafodelista"/>
        <w:numPr>
          <w:ilvl w:val="0"/>
          <w:numId w:val="2"/>
        </w:numPr>
      </w:pPr>
      <w:r>
        <w:rPr>
          <w:b/>
          <w:bCs/>
        </w:rPr>
        <w:t>1. Amas/os de casa (</w:t>
      </w:r>
      <w:proofErr w:type="spellStart"/>
      <w:r>
        <w:rPr>
          <w:b/>
          <w:bCs/>
        </w:rPr>
        <w:t>housemaid</w:t>
      </w:r>
      <w:proofErr w:type="spellEnd"/>
      <w:r>
        <w:rPr>
          <w:b/>
          <w:bCs/>
        </w:rPr>
        <w:t xml:space="preserve">): </w:t>
      </w:r>
      <w:r>
        <w:t>97,263.78€ anuales</w:t>
      </w:r>
    </w:p>
    <w:p w14:paraId="4D82B447" w14:textId="77777777" w:rsidR="0026290B" w:rsidRDefault="00622CAF">
      <w:pPr>
        <w:pStyle w:val="Prrafodelista"/>
        <w:numPr>
          <w:ilvl w:val="0"/>
          <w:numId w:val="2"/>
        </w:numPr>
      </w:pPr>
      <w:r>
        <w:rPr>
          <w:b/>
          <w:bCs/>
        </w:rPr>
        <w:t>2. Desempleados (</w:t>
      </w:r>
      <w:proofErr w:type="spellStart"/>
      <w:r>
        <w:rPr>
          <w:b/>
          <w:bCs/>
        </w:rPr>
        <w:t>Unemployed</w:t>
      </w:r>
      <w:proofErr w:type="spellEnd"/>
      <w:r>
        <w:rPr>
          <w:b/>
          <w:bCs/>
        </w:rPr>
        <w:t xml:space="preserve">): </w:t>
      </w:r>
      <w:r>
        <w:t>94,065.30€</w:t>
      </w:r>
    </w:p>
    <w:p w14:paraId="4D82B448" w14:textId="77777777" w:rsidR="0026290B" w:rsidRDefault="00622CAF">
      <w:pPr>
        <w:pStyle w:val="Prrafodelista"/>
        <w:numPr>
          <w:ilvl w:val="0"/>
          <w:numId w:val="2"/>
        </w:numPr>
      </w:pPr>
      <w:r>
        <w:rPr>
          <w:b/>
          <w:bCs/>
        </w:rPr>
        <w:t>3. Autónomos (</w:t>
      </w:r>
      <w:proofErr w:type="spellStart"/>
      <w:r>
        <w:rPr>
          <w:b/>
          <w:bCs/>
        </w:rPr>
        <w:t>self-employed</w:t>
      </w:r>
      <w:proofErr w:type="spellEnd"/>
      <w:r>
        <w:rPr>
          <w:b/>
          <w:bCs/>
        </w:rPr>
        <w:t xml:space="preserve">): </w:t>
      </w:r>
      <w:r>
        <w:t>93,804.71€</w:t>
      </w:r>
    </w:p>
    <w:p w14:paraId="4D82B449" w14:textId="77777777" w:rsidR="0026290B" w:rsidRDefault="0026290B"/>
    <w:p w14:paraId="4D82B44A" w14:textId="77777777" w:rsidR="0026290B" w:rsidRDefault="00622CAF">
      <w:pPr>
        <w:spacing w:after="300"/>
      </w:pPr>
      <w:r>
        <w:t>Nota: Los datos de '</w:t>
      </w:r>
      <w:proofErr w:type="spellStart"/>
      <w:r>
        <w:t>housemaid</w:t>
      </w:r>
      <w:proofErr w:type="spellEnd"/>
      <w:r>
        <w:t>' y '</w:t>
      </w:r>
      <w:proofErr w:type="spellStart"/>
      <w:r>
        <w:t>unemployed</w:t>
      </w:r>
      <w:proofErr w:type="spellEnd"/>
      <w:r>
        <w:t>' pueden incluir personas con ingresos por otras vías (inversiones, herencias, etc.), lo que explicaría estos valores altos.</w:t>
      </w:r>
    </w:p>
    <w:p w14:paraId="4D82B44B" w14:textId="77777777" w:rsidR="0026290B" w:rsidRDefault="00622CAF">
      <w:pPr>
        <w:pStyle w:val="Ttulo3"/>
      </w:pPr>
      <w:r>
        <w:t>3.3 Análisis por Estado Civil</w:t>
      </w:r>
    </w:p>
    <w:p w14:paraId="4D82B44C" w14:textId="77777777" w:rsidR="0026290B" w:rsidRDefault="00622CAF">
      <w:pPr>
        <w:spacing w:after="300"/>
      </w:pPr>
      <w:r>
        <w:t>Se observó que los clientes que decidieron no responder su estado civil (NO ANSWER) fueron los que más tiempo aguantaron las llamadas telefónicas durante la campaña, aunque la diferencia con otros grupos fue mínima.</w:t>
      </w:r>
    </w:p>
    <w:p w14:paraId="4D82B44D" w14:textId="77777777" w:rsidR="0026290B" w:rsidRDefault="00622CAF">
      <w:pPr>
        <w:pStyle w:val="Ttulo3"/>
      </w:pPr>
      <w:r>
        <w:t>3.4 Comportamiento de Contactos de Campaña</w:t>
      </w:r>
    </w:p>
    <w:p w14:paraId="4D82B44E" w14:textId="77777777" w:rsidR="0026290B" w:rsidRDefault="00622CAF">
      <w:pPr>
        <w:spacing w:after="300"/>
      </w:pPr>
      <w:r>
        <w:t xml:space="preserve">El promedio de contactos por cliente durante esta campaña fue de </w:t>
      </w:r>
      <w:r>
        <w:rPr>
          <w:b/>
          <w:bCs/>
        </w:rPr>
        <w:t>2 llamadas</w:t>
      </w:r>
      <w:r>
        <w:t>, lo que indica una estrategia de seguimiento moderada sin saturar a los clientes.</w:t>
      </w:r>
    </w:p>
    <w:p w14:paraId="4D82B44F" w14:textId="77777777" w:rsidR="0026290B" w:rsidRDefault="00622CAF">
      <w:pPr>
        <w:pStyle w:val="Ttulo2"/>
      </w:pPr>
      <w:r>
        <w:t>4. Indicadores Clave (</w:t>
      </w:r>
      <w:proofErr w:type="spellStart"/>
      <w:r>
        <w:t>KPIs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290B" w14:paraId="4D82B452" w14:textId="77777777">
        <w:tc>
          <w:tcPr>
            <w:tcW w:w="4680" w:type="dxa"/>
            <w:shd w:val="clear" w:color="auto" w:fill="2E5090"/>
            <w:tcMar>
              <w:top w:w="100" w:type="dxa"/>
              <w:left w:w="120" w:type="dxa"/>
              <w:bottom w:w="100" w:type="dxa"/>
              <w:right w:w="120" w:type="dxa"/>
            </w:tcMar>
          </w:tcPr>
          <w:p w14:paraId="4D82B450" w14:textId="77777777" w:rsidR="0026290B" w:rsidRDefault="00622CAF">
            <w:r>
              <w:rPr>
                <w:b/>
                <w:bCs/>
                <w:color w:val="FFFFFF"/>
              </w:rPr>
              <w:t>Indicador</w:t>
            </w:r>
          </w:p>
        </w:tc>
        <w:tc>
          <w:tcPr>
            <w:tcW w:w="4680" w:type="dxa"/>
            <w:shd w:val="clear" w:color="auto" w:fill="2E5090"/>
            <w:tcMar>
              <w:top w:w="100" w:type="dxa"/>
              <w:left w:w="120" w:type="dxa"/>
              <w:bottom w:w="100" w:type="dxa"/>
              <w:right w:w="120" w:type="dxa"/>
            </w:tcMar>
          </w:tcPr>
          <w:p w14:paraId="4D82B451" w14:textId="77777777" w:rsidR="0026290B" w:rsidRDefault="00622CAF">
            <w:r>
              <w:rPr>
                <w:b/>
                <w:bCs/>
                <w:color w:val="FFFFFF"/>
              </w:rPr>
              <w:t>Valor</w:t>
            </w:r>
          </w:p>
        </w:tc>
      </w:tr>
      <w:tr w:rsidR="0026290B" w14:paraId="4D82B455" w14:textId="77777777">
        <w:tc>
          <w:tcPr>
            <w:tcW w:w="4680" w:type="dxa"/>
            <w:tcMar>
              <w:top w:w="100" w:type="dxa"/>
              <w:left w:w="120" w:type="dxa"/>
              <w:bottom w:w="100" w:type="dxa"/>
              <w:right w:w="120" w:type="dxa"/>
            </w:tcMar>
          </w:tcPr>
          <w:p w14:paraId="4D82B453" w14:textId="77777777" w:rsidR="0026290B" w:rsidRDefault="00622CAF">
            <w:r>
              <w:t>Capital Total del Banco</w:t>
            </w:r>
          </w:p>
        </w:tc>
        <w:tc>
          <w:tcPr>
            <w:tcW w:w="4680" w:type="dxa"/>
            <w:tcMar>
              <w:top w:w="100" w:type="dxa"/>
              <w:left w:w="120" w:type="dxa"/>
              <w:bottom w:w="100" w:type="dxa"/>
              <w:right w:w="120" w:type="dxa"/>
            </w:tcMar>
          </w:tcPr>
          <w:p w14:paraId="4D82B454" w14:textId="77777777" w:rsidR="0026290B" w:rsidRDefault="00622CAF">
            <w:r>
              <w:rPr>
                <w:b/>
                <w:bCs/>
              </w:rPr>
              <w:t>4,009,371,603 €</w:t>
            </w:r>
          </w:p>
        </w:tc>
      </w:tr>
      <w:tr w:rsidR="0026290B" w14:paraId="4D82B458" w14:textId="77777777">
        <w:tc>
          <w:tcPr>
            <w:tcW w:w="4680" w:type="dxa"/>
            <w:shd w:val="clear" w:color="auto" w:fill="F2F2F2"/>
            <w:tcMar>
              <w:top w:w="100" w:type="dxa"/>
              <w:left w:w="120" w:type="dxa"/>
              <w:bottom w:w="100" w:type="dxa"/>
              <w:right w:w="120" w:type="dxa"/>
            </w:tcMar>
          </w:tcPr>
          <w:p w14:paraId="4D82B456" w14:textId="77777777" w:rsidR="0026290B" w:rsidRDefault="00622CAF">
            <w:proofErr w:type="gramStart"/>
            <w:r>
              <w:t>Total</w:t>
            </w:r>
            <w:proofErr w:type="gramEnd"/>
            <w:r>
              <w:t xml:space="preserve"> de Clientes Únicos</w:t>
            </w:r>
          </w:p>
        </w:tc>
        <w:tc>
          <w:tcPr>
            <w:tcW w:w="4680" w:type="dxa"/>
            <w:shd w:val="clear" w:color="auto" w:fill="F2F2F2"/>
            <w:tcMar>
              <w:top w:w="100" w:type="dxa"/>
              <w:left w:w="120" w:type="dxa"/>
              <w:bottom w:w="100" w:type="dxa"/>
              <w:right w:w="120" w:type="dxa"/>
            </w:tcMar>
          </w:tcPr>
          <w:p w14:paraId="4D82B457" w14:textId="77777777" w:rsidR="0026290B" w:rsidRDefault="00622CAF">
            <w:r>
              <w:rPr>
                <w:b/>
                <w:bCs/>
              </w:rPr>
              <w:t>43,000 clientes</w:t>
            </w:r>
          </w:p>
        </w:tc>
      </w:tr>
      <w:tr w:rsidR="0026290B" w14:paraId="4D82B45B" w14:textId="77777777">
        <w:tc>
          <w:tcPr>
            <w:tcW w:w="4680" w:type="dxa"/>
            <w:tcMar>
              <w:top w:w="100" w:type="dxa"/>
              <w:left w:w="120" w:type="dxa"/>
              <w:bottom w:w="100" w:type="dxa"/>
              <w:right w:w="120" w:type="dxa"/>
            </w:tcMar>
          </w:tcPr>
          <w:p w14:paraId="4D82B459" w14:textId="77777777" w:rsidR="0026290B" w:rsidRDefault="00622CAF">
            <w:r>
              <w:lastRenderedPageBreak/>
              <w:t>Ingreso Promedio por Cliente</w:t>
            </w:r>
          </w:p>
        </w:tc>
        <w:tc>
          <w:tcPr>
            <w:tcW w:w="4680" w:type="dxa"/>
            <w:tcMar>
              <w:top w:w="100" w:type="dxa"/>
              <w:left w:w="120" w:type="dxa"/>
              <w:bottom w:w="100" w:type="dxa"/>
              <w:right w:w="120" w:type="dxa"/>
            </w:tcMar>
          </w:tcPr>
          <w:p w14:paraId="4D82B45A" w14:textId="77777777" w:rsidR="0026290B" w:rsidRDefault="00622CAF">
            <w:r>
              <w:rPr>
                <w:b/>
                <w:bCs/>
              </w:rPr>
              <w:t>93,241.20 €/año</w:t>
            </w:r>
          </w:p>
        </w:tc>
      </w:tr>
      <w:tr w:rsidR="0026290B" w14:paraId="4D82B45E" w14:textId="77777777">
        <w:tc>
          <w:tcPr>
            <w:tcW w:w="4680" w:type="dxa"/>
            <w:shd w:val="clear" w:color="auto" w:fill="F2F2F2"/>
            <w:tcMar>
              <w:top w:w="100" w:type="dxa"/>
              <w:left w:w="120" w:type="dxa"/>
              <w:bottom w:w="100" w:type="dxa"/>
              <w:right w:w="120" w:type="dxa"/>
            </w:tcMar>
          </w:tcPr>
          <w:p w14:paraId="4D82B45C" w14:textId="77777777" w:rsidR="0026290B" w:rsidRDefault="00622CAF">
            <w:r>
              <w:t>Clientes Duplicados</w:t>
            </w:r>
          </w:p>
        </w:tc>
        <w:tc>
          <w:tcPr>
            <w:tcW w:w="4680" w:type="dxa"/>
            <w:shd w:val="clear" w:color="auto" w:fill="F2F2F2"/>
            <w:tcMar>
              <w:top w:w="100" w:type="dxa"/>
              <w:left w:w="120" w:type="dxa"/>
              <w:bottom w:w="100" w:type="dxa"/>
              <w:right w:w="120" w:type="dxa"/>
            </w:tcMar>
          </w:tcPr>
          <w:p w14:paraId="4D82B45D" w14:textId="77777777" w:rsidR="0026290B" w:rsidRDefault="00622CAF">
            <w:r>
              <w:rPr>
                <w:b/>
                <w:bCs/>
              </w:rPr>
              <w:t>0 (datos limpios)</w:t>
            </w:r>
          </w:p>
        </w:tc>
      </w:tr>
    </w:tbl>
    <w:p w14:paraId="4D82B45F" w14:textId="77777777" w:rsidR="0026290B" w:rsidRDefault="0026290B"/>
    <w:p w14:paraId="4D82B460" w14:textId="77777777" w:rsidR="0026290B" w:rsidRDefault="00622CAF">
      <w:pPr>
        <w:pStyle w:val="Ttulo3"/>
      </w:pPr>
      <w:r>
        <w:t>4.1 Salud Económica (Correlación)</w:t>
      </w:r>
    </w:p>
    <w:p w14:paraId="4D82B461" w14:textId="77777777" w:rsidR="0026290B" w:rsidRDefault="00622CAF">
      <w:pPr>
        <w:spacing w:after="150"/>
      </w:pPr>
      <w:r>
        <w:t xml:space="preserve">Se calculó la correlación entre el índice de confianza del consumidor y la tasa de interés Euribor a 3 meses: </w:t>
      </w:r>
      <w:r>
        <w:rPr>
          <w:b/>
          <w:bCs/>
        </w:rPr>
        <w:t>-0.09</w:t>
      </w:r>
    </w:p>
    <w:p w14:paraId="4D82B462" w14:textId="77777777" w:rsidR="0026290B" w:rsidRDefault="00622CAF">
      <w:pPr>
        <w:spacing w:after="300"/>
      </w:pPr>
      <w:r>
        <w:rPr>
          <w:b/>
          <w:bCs/>
        </w:rPr>
        <w:t xml:space="preserve">Interpretación: </w:t>
      </w:r>
      <w:r>
        <w:t>Economía estable. Una correlación cercana a cero indica que no hay una relación fuerte entre ambas variables durante este período.</w:t>
      </w:r>
    </w:p>
    <w:p w14:paraId="4D82B463" w14:textId="77777777" w:rsidR="0026290B" w:rsidRDefault="00622CAF">
      <w:pPr>
        <w:pStyle w:val="Ttulo3"/>
      </w:pPr>
      <w:r>
        <w:t>4.2 Volatilidad del Empleo</w:t>
      </w:r>
    </w:p>
    <w:p w14:paraId="4D82B464" w14:textId="77777777" w:rsidR="0026290B" w:rsidRDefault="00622CAF">
      <w:pPr>
        <w:spacing w:after="150"/>
      </w:pPr>
      <w:r>
        <w:t xml:space="preserve">El coeficiente de variación del empleo fue de </w:t>
      </w:r>
      <w:r>
        <w:rPr>
          <w:b/>
          <w:bCs/>
        </w:rPr>
        <w:t>2,040.63%</w:t>
      </w:r>
      <w:r>
        <w:t xml:space="preserve">, indicando </w:t>
      </w:r>
      <w:r>
        <w:rPr>
          <w:b/>
          <w:bCs/>
        </w:rPr>
        <w:t>alta volatilidad</w:t>
      </w:r>
      <w:r>
        <w:t xml:space="preserve"> en el mercado laboral durante este período.</w:t>
      </w:r>
    </w:p>
    <w:p w14:paraId="4D82B465" w14:textId="77777777" w:rsidR="0026290B" w:rsidRDefault="00622CAF">
      <w:pPr>
        <w:spacing w:after="300"/>
      </w:pPr>
      <w:r>
        <w:t>Nota: Este valor extremadamente alto sugiere que hubo fluctuaciones significativas en las tasas de empleo, posiblemente debido a la crisis económica de esos años.</w:t>
      </w:r>
    </w:p>
    <w:p w14:paraId="4D82B466" w14:textId="77777777" w:rsidR="0026290B" w:rsidRDefault="00622CAF">
      <w:pPr>
        <w:pStyle w:val="Ttulo2"/>
      </w:pPr>
      <w:r>
        <w:t>5. Evolución Temporal de Clientes</w:t>
      </w:r>
    </w:p>
    <w:p w14:paraId="4D82B467" w14:textId="77777777" w:rsidR="0026290B" w:rsidRDefault="00622CAF">
      <w:pPr>
        <w:spacing w:after="200"/>
      </w:pPr>
      <w:r>
        <w:t>Se analizó la incorporación de nuevos clientes durante el período 2012-2014: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290B" w14:paraId="4D82B46B" w14:textId="77777777">
        <w:tc>
          <w:tcPr>
            <w:tcW w:w="3120" w:type="dxa"/>
            <w:shd w:val="clear" w:color="auto" w:fill="4472C4"/>
            <w:tcMar>
              <w:top w:w="100" w:type="dxa"/>
              <w:left w:w="120" w:type="dxa"/>
              <w:bottom w:w="100" w:type="dxa"/>
              <w:right w:w="120" w:type="dxa"/>
            </w:tcMar>
          </w:tcPr>
          <w:p w14:paraId="4D82B468" w14:textId="77777777" w:rsidR="0026290B" w:rsidRDefault="00622CAF">
            <w:r>
              <w:rPr>
                <w:b/>
                <w:bCs/>
                <w:color w:val="FFFFFF"/>
              </w:rPr>
              <w:t>Año</w:t>
            </w:r>
          </w:p>
        </w:tc>
        <w:tc>
          <w:tcPr>
            <w:tcW w:w="3120" w:type="dxa"/>
            <w:shd w:val="clear" w:color="auto" w:fill="4472C4"/>
            <w:tcMar>
              <w:top w:w="100" w:type="dxa"/>
              <w:left w:w="120" w:type="dxa"/>
              <w:bottom w:w="100" w:type="dxa"/>
              <w:right w:w="120" w:type="dxa"/>
            </w:tcMar>
          </w:tcPr>
          <w:p w14:paraId="4D82B469" w14:textId="77777777" w:rsidR="0026290B" w:rsidRDefault="00622CAF">
            <w:r>
              <w:rPr>
                <w:b/>
                <w:bCs/>
                <w:color w:val="FFFFFF"/>
              </w:rPr>
              <w:t>Nuevos Clientes</w:t>
            </w:r>
          </w:p>
        </w:tc>
        <w:tc>
          <w:tcPr>
            <w:tcW w:w="3120" w:type="dxa"/>
            <w:shd w:val="clear" w:color="auto" w:fill="4472C4"/>
            <w:tcMar>
              <w:top w:w="100" w:type="dxa"/>
              <w:left w:w="120" w:type="dxa"/>
              <w:bottom w:w="100" w:type="dxa"/>
              <w:right w:w="120" w:type="dxa"/>
            </w:tcMar>
          </w:tcPr>
          <w:p w14:paraId="4D82B46A" w14:textId="77777777" w:rsidR="0026290B" w:rsidRDefault="00622CAF">
            <w:r>
              <w:rPr>
                <w:b/>
                <w:bCs/>
                <w:color w:val="FFFFFF"/>
              </w:rPr>
              <w:t>Observación</w:t>
            </w:r>
          </w:p>
        </w:tc>
      </w:tr>
      <w:tr w:rsidR="0026290B" w14:paraId="4D82B46F" w14:textId="77777777">
        <w:tc>
          <w:tcPr>
            <w:tcW w:w="3120" w:type="dxa"/>
            <w:tcMar>
              <w:top w:w="100" w:type="dxa"/>
              <w:left w:w="120" w:type="dxa"/>
              <w:bottom w:w="100" w:type="dxa"/>
              <w:right w:w="120" w:type="dxa"/>
            </w:tcMar>
          </w:tcPr>
          <w:p w14:paraId="4D82B46C" w14:textId="77777777" w:rsidR="0026290B" w:rsidRDefault="00622CAF">
            <w:r>
              <w:t>2012</w:t>
            </w:r>
          </w:p>
        </w:tc>
        <w:tc>
          <w:tcPr>
            <w:tcW w:w="3120" w:type="dxa"/>
            <w:tcMar>
              <w:top w:w="100" w:type="dxa"/>
              <w:left w:w="120" w:type="dxa"/>
              <w:bottom w:w="100" w:type="dxa"/>
              <w:right w:w="120" w:type="dxa"/>
            </w:tcMar>
          </w:tcPr>
          <w:p w14:paraId="4D82B46D" w14:textId="77777777" w:rsidR="0026290B" w:rsidRDefault="00622CAF">
            <w:r>
              <w:rPr>
                <w:b/>
                <w:bCs/>
              </w:rPr>
              <w:t>20,018</w:t>
            </w:r>
          </w:p>
        </w:tc>
        <w:tc>
          <w:tcPr>
            <w:tcW w:w="3120" w:type="dxa"/>
            <w:tcMar>
              <w:top w:w="100" w:type="dxa"/>
              <w:left w:w="120" w:type="dxa"/>
              <w:bottom w:w="100" w:type="dxa"/>
              <w:right w:w="120" w:type="dxa"/>
            </w:tcMar>
          </w:tcPr>
          <w:p w14:paraId="4D82B46E" w14:textId="77777777" w:rsidR="0026290B" w:rsidRDefault="00622CAF">
            <w:r>
              <w:t>Mayor crecimiento</w:t>
            </w:r>
          </w:p>
        </w:tc>
      </w:tr>
      <w:tr w:rsidR="0026290B" w14:paraId="4D82B473" w14:textId="77777777">
        <w:tc>
          <w:tcPr>
            <w:tcW w:w="3120" w:type="dxa"/>
            <w:shd w:val="clear" w:color="auto" w:fill="F2F2F2"/>
            <w:tcMar>
              <w:top w:w="100" w:type="dxa"/>
              <w:left w:w="120" w:type="dxa"/>
              <w:bottom w:w="100" w:type="dxa"/>
              <w:right w:w="120" w:type="dxa"/>
            </w:tcMar>
          </w:tcPr>
          <w:p w14:paraId="4D82B470" w14:textId="77777777" w:rsidR="0026290B" w:rsidRDefault="00622CAF">
            <w:r>
              <w:t>2013</w:t>
            </w:r>
          </w:p>
        </w:tc>
        <w:tc>
          <w:tcPr>
            <w:tcW w:w="3120" w:type="dxa"/>
            <w:shd w:val="clear" w:color="auto" w:fill="F2F2F2"/>
            <w:tcMar>
              <w:top w:w="100" w:type="dxa"/>
              <w:left w:w="120" w:type="dxa"/>
              <w:bottom w:w="100" w:type="dxa"/>
              <w:right w:w="120" w:type="dxa"/>
            </w:tcMar>
          </w:tcPr>
          <w:p w14:paraId="4D82B471" w14:textId="77777777" w:rsidR="0026290B" w:rsidRDefault="00622CAF">
            <w:r>
              <w:rPr>
                <w:b/>
                <w:bCs/>
              </w:rPr>
              <w:t>8,918</w:t>
            </w:r>
          </w:p>
        </w:tc>
        <w:tc>
          <w:tcPr>
            <w:tcW w:w="3120" w:type="dxa"/>
            <w:shd w:val="clear" w:color="auto" w:fill="F2F2F2"/>
            <w:tcMar>
              <w:top w:w="100" w:type="dxa"/>
              <w:left w:w="120" w:type="dxa"/>
              <w:bottom w:w="100" w:type="dxa"/>
              <w:right w:w="120" w:type="dxa"/>
            </w:tcMar>
          </w:tcPr>
          <w:p w14:paraId="4D82B472" w14:textId="77777777" w:rsidR="0026290B" w:rsidRDefault="00622CAF">
            <w:r>
              <w:t>Menor inscripción</w:t>
            </w:r>
          </w:p>
        </w:tc>
      </w:tr>
      <w:tr w:rsidR="0026290B" w14:paraId="4D82B477" w14:textId="77777777">
        <w:tc>
          <w:tcPr>
            <w:tcW w:w="3120" w:type="dxa"/>
            <w:tcMar>
              <w:top w:w="100" w:type="dxa"/>
              <w:left w:w="120" w:type="dxa"/>
              <w:bottom w:w="100" w:type="dxa"/>
              <w:right w:w="120" w:type="dxa"/>
            </w:tcMar>
          </w:tcPr>
          <w:p w14:paraId="4D82B474" w14:textId="77777777" w:rsidR="0026290B" w:rsidRDefault="00622CAF">
            <w:r>
              <w:t>2014</w:t>
            </w:r>
          </w:p>
        </w:tc>
        <w:tc>
          <w:tcPr>
            <w:tcW w:w="3120" w:type="dxa"/>
            <w:tcMar>
              <w:top w:w="100" w:type="dxa"/>
              <w:left w:w="120" w:type="dxa"/>
              <w:bottom w:w="100" w:type="dxa"/>
              <w:right w:w="120" w:type="dxa"/>
            </w:tcMar>
          </w:tcPr>
          <w:p w14:paraId="4D82B475" w14:textId="77777777" w:rsidR="0026290B" w:rsidRDefault="00622CAF">
            <w:r>
              <w:rPr>
                <w:b/>
                <w:bCs/>
              </w:rPr>
              <w:t>14,064</w:t>
            </w:r>
          </w:p>
        </w:tc>
        <w:tc>
          <w:tcPr>
            <w:tcW w:w="3120" w:type="dxa"/>
            <w:tcMar>
              <w:top w:w="100" w:type="dxa"/>
              <w:left w:w="120" w:type="dxa"/>
              <w:bottom w:w="100" w:type="dxa"/>
              <w:right w:w="120" w:type="dxa"/>
            </w:tcMar>
          </w:tcPr>
          <w:p w14:paraId="4D82B476" w14:textId="77777777" w:rsidR="0026290B" w:rsidRDefault="00622CAF">
            <w:r>
              <w:t>Recuperación</w:t>
            </w:r>
          </w:p>
        </w:tc>
      </w:tr>
    </w:tbl>
    <w:p w14:paraId="4D82B478" w14:textId="77777777" w:rsidR="0026290B" w:rsidRDefault="0026290B"/>
    <w:p w14:paraId="4D82B479" w14:textId="77777777" w:rsidR="0026290B" w:rsidRDefault="00622CAF">
      <w:pPr>
        <w:spacing w:after="300"/>
      </w:pPr>
      <w:r>
        <w:rPr>
          <w:b/>
          <w:bCs/>
        </w:rPr>
        <w:t xml:space="preserve">Conclusión temporal: </w:t>
      </w:r>
      <w:r>
        <w:t>Hubo una caída significativa de nuevos clientes en 2013 (55% menos que 2012), seguida de una recuperación parcial en 2014. Esto podría estar relacionado con las condiciones económicas de esos años.</w:t>
      </w:r>
    </w:p>
    <w:p w14:paraId="4D82B47A" w14:textId="77777777" w:rsidR="0026290B" w:rsidRDefault="00622CAF">
      <w:pPr>
        <w:pStyle w:val="Ttulo2"/>
      </w:pPr>
      <w:r>
        <w:t>6. Conclusiones Generales</w:t>
      </w:r>
    </w:p>
    <w:p w14:paraId="4D82B47B" w14:textId="77777777" w:rsidR="0026290B" w:rsidRDefault="00622CAF">
      <w:pPr>
        <w:pStyle w:val="Prrafodelista"/>
        <w:numPr>
          <w:ilvl w:val="0"/>
          <w:numId w:val="2"/>
        </w:numPr>
      </w:pPr>
      <w:r>
        <w:rPr>
          <w:b/>
          <w:bCs/>
        </w:rPr>
        <w:t xml:space="preserve">Calidad de datos: </w:t>
      </w:r>
      <w:r>
        <w:t>Tras la limpieza, no se encontraron clientes duplicados, lo que indica buena integridad de la base de datos.</w:t>
      </w:r>
    </w:p>
    <w:p w14:paraId="4D82B47C" w14:textId="77777777" w:rsidR="0026290B" w:rsidRDefault="00622CAF">
      <w:pPr>
        <w:pStyle w:val="Prrafodelista"/>
        <w:numPr>
          <w:ilvl w:val="0"/>
          <w:numId w:val="2"/>
        </w:numPr>
      </w:pPr>
      <w:r>
        <w:rPr>
          <w:b/>
          <w:bCs/>
        </w:rPr>
        <w:t xml:space="preserve">Distribución de ingresos: </w:t>
      </w:r>
      <w:r>
        <w:t>Es bastante homogénea entre diferentes grupos (educación, empleo), con una media general de ~93,000€ anuales.</w:t>
      </w:r>
    </w:p>
    <w:p w14:paraId="4D82B47D" w14:textId="77777777" w:rsidR="0026290B" w:rsidRDefault="00622CAF">
      <w:pPr>
        <w:pStyle w:val="Prrafodelista"/>
        <w:numPr>
          <w:ilvl w:val="0"/>
          <w:numId w:val="2"/>
        </w:numPr>
      </w:pPr>
      <w:r>
        <w:rPr>
          <w:b/>
          <w:bCs/>
        </w:rPr>
        <w:t xml:space="preserve">Contexto económico: </w:t>
      </w:r>
      <w:r>
        <w:t>El período analizado muestra volatilidad laboral alta, aunque la economía se mantuvo relativamente estable según el índice de correlación.</w:t>
      </w:r>
    </w:p>
    <w:p w14:paraId="4D82B47E" w14:textId="77777777" w:rsidR="0026290B" w:rsidRDefault="00622CAF">
      <w:pPr>
        <w:pStyle w:val="Prrafodelista"/>
        <w:numPr>
          <w:ilvl w:val="0"/>
          <w:numId w:val="2"/>
        </w:numPr>
      </w:pPr>
      <w:r>
        <w:rPr>
          <w:b/>
          <w:bCs/>
        </w:rPr>
        <w:t xml:space="preserve">Captación de clientes: </w:t>
      </w:r>
      <w:r>
        <w:t>2012 fue el año más exitoso, con casi el doble de inscripciones que 2013. La recuperación en 2014 sugiere mejora en las estrategias de marketing o condiciones del mercado.</w:t>
      </w:r>
    </w:p>
    <w:p w14:paraId="4D82B47F" w14:textId="77777777" w:rsidR="0026290B" w:rsidRDefault="0026290B"/>
    <w:p w14:paraId="4D82B480" w14:textId="77777777" w:rsidR="0026290B" w:rsidRDefault="00622CAF">
      <w:pPr>
        <w:pStyle w:val="Ttulo2"/>
      </w:pPr>
      <w:r>
        <w:t>7. Recomendaciones</w:t>
      </w:r>
    </w:p>
    <w:p w14:paraId="4D82B481" w14:textId="77777777" w:rsidR="0026290B" w:rsidRDefault="00622CAF">
      <w:pPr>
        <w:pStyle w:val="Prrafodelista"/>
        <w:numPr>
          <w:ilvl w:val="0"/>
          <w:numId w:val="2"/>
        </w:numPr>
      </w:pPr>
      <w:r>
        <w:t xml:space="preserve">Profundizar en el análisis de </w:t>
      </w:r>
      <w:proofErr w:type="spellStart"/>
      <w:r>
        <w:t>outliers</w:t>
      </w:r>
      <w:proofErr w:type="spellEnd"/>
      <w:r>
        <w:t xml:space="preserve"> para identificar clientes con ingresos inusualmente altos o bajos</w:t>
      </w:r>
    </w:p>
    <w:p w14:paraId="4D82B482" w14:textId="77777777" w:rsidR="0026290B" w:rsidRDefault="00622CAF">
      <w:pPr>
        <w:pStyle w:val="Prrafodelista"/>
        <w:numPr>
          <w:ilvl w:val="0"/>
          <w:numId w:val="2"/>
        </w:numPr>
      </w:pPr>
      <w:r>
        <w:t>Investigar las causas de la caída de 2013 para evitar patrones similares en el futuro</w:t>
      </w:r>
    </w:p>
    <w:p w14:paraId="4D82B483" w14:textId="77777777" w:rsidR="0026290B" w:rsidRDefault="00622CAF">
      <w:pPr>
        <w:pStyle w:val="Prrafodelista"/>
        <w:numPr>
          <w:ilvl w:val="0"/>
          <w:numId w:val="2"/>
        </w:numPr>
      </w:pPr>
      <w:r>
        <w:t>Analizar la tasa de conversión de la campaña (columna '</w:t>
      </w:r>
      <w:proofErr w:type="spellStart"/>
      <w:r>
        <w:t>subscribed</w:t>
      </w:r>
      <w:proofErr w:type="spellEnd"/>
      <w:r>
        <w:t>') para evaluar la efectividad real</w:t>
      </w:r>
    </w:p>
    <w:p w14:paraId="4D82B484" w14:textId="77777777" w:rsidR="0026290B" w:rsidRDefault="00622CAF">
      <w:pPr>
        <w:pStyle w:val="Prrafodelista"/>
        <w:numPr>
          <w:ilvl w:val="0"/>
          <w:numId w:val="2"/>
        </w:numPr>
      </w:pPr>
      <w:r>
        <w:t>Segmentar clientes por potencial de respuesta para optimizar futuras campañas de marketing</w:t>
      </w:r>
    </w:p>
    <w:p w14:paraId="4D82B487" w14:textId="20F1DFE9" w:rsidR="0026290B" w:rsidRPr="002711B6" w:rsidRDefault="0026290B" w:rsidP="002711B6"/>
    <w:sectPr w:rsidR="0026290B" w:rsidRPr="002711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300C8"/>
    <w:multiLevelType w:val="hybridMultilevel"/>
    <w:tmpl w:val="B05C6A58"/>
    <w:lvl w:ilvl="0" w:tplc="0F06980A">
      <w:start w:val="1"/>
      <w:numFmt w:val="bullet"/>
      <w:lvlText w:val="●"/>
      <w:lvlJc w:val="left"/>
      <w:pPr>
        <w:ind w:left="720" w:hanging="360"/>
      </w:pPr>
    </w:lvl>
    <w:lvl w:ilvl="1" w:tplc="38C666D6">
      <w:start w:val="1"/>
      <w:numFmt w:val="bullet"/>
      <w:lvlText w:val="○"/>
      <w:lvlJc w:val="left"/>
      <w:pPr>
        <w:ind w:left="1440" w:hanging="360"/>
      </w:pPr>
    </w:lvl>
    <w:lvl w:ilvl="2" w:tplc="7FA4536E">
      <w:start w:val="1"/>
      <w:numFmt w:val="bullet"/>
      <w:lvlText w:val="■"/>
      <w:lvlJc w:val="left"/>
      <w:pPr>
        <w:ind w:left="2160" w:hanging="360"/>
      </w:pPr>
    </w:lvl>
    <w:lvl w:ilvl="3" w:tplc="2D9043C0">
      <w:start w:val="1"/>
      <w:numFmt w:val="bullet"/>
      <w:lvlText w:val="●"/>
      <w:lvlJc w:val="left"/>
      <w:pPr>
        <w:ind w:left="2880" w:hanging="360"/>
      </w:pPr>
    </w:lvl>
    <w:lvl w:ilvl="4" w:tplc="AAB0CA84">
      <w:start w:val="1"/>
      <w:numFmt w:val="bullet"/>
      <w:lvlText w:val="○"/>
      <w:lvlJc w:val="left"/>
      <w:pPr>
        <w:ind w:left="3600" w:hanging="360"/>
      </w:pPr>
    </w:lvl>
    <w:lvl w:ilvl="5" w:tplc="B06485DE">
      <w:start w:val="1"/>
      <w:numFmt w:val="bullet"/>
      <w:lvlText w:val="■"/>
      <w:lvlJc w:val="left"/>
      <w:pPr>
        <w:ind w:left="4320" w:hanging="360"/>
      </w:pPr>
    </w:lvl>
    <w:lvl w:ilvl="6" w:tplc="1F74027C">
      <w:start w:val="1"/>
      <w:numFmt w:val="bullet"/>
      <w:lvlText w:val="●"/>
      <w:lvlJc w:val="left"/>
      <w:pPr>
        <w:ind w:left="5040" w:hanging="360"/>
      </w:pPr>
    </w:lvl>
    <w:lvl w:ilvl="7" w:tplc="9B7C884C">
      <w:start w:val="1"/>
      <w:numFmt w:val="bullet"/>
      <w:lvlText w:val="●"/>
      <w:lvlJc w:val="left"/>
      <w:pPr>
        <w:ind w:left="5760" w:hanging="360"/>
      </w:pPr>
    </w:lvl>
    <w:lvl w:ilvl="8" w:tplc="591E3A98">
      <w:start w:val="1"/>
      <w:numFmt w:val="bullet"/>
      <w:lvlText w:val="●"/>
      <w:lvlJc w:val="left"/>
      <w:pPr>
        <w:ind w:left="6480" w:hanging="360"/>
      </w:pPr>
    </w:lvl>
  </w:abstractNum>
  <w:abstractNum w:abstractNumId="1" w15:restartNumberingAfterBreak="0">
    <w:nsid w:val="55FB36A3"/>
    <w:multiLevelType w:val="hybridMultilevel"/>
    <w:tmpl w:val="89FC0E54"/>
    <w:lvl w:ilvl="0" w:tplc="13D05862">
      <w:start w:val="1"/>
      <w:numFmt w:val="bullet"/>
      <w:lvlText w:val="•"/>
      <w:lvlJc w:val="left"/>
      <w:pPr>
        <w:ind w:left="720" w:hanging="360"/>
      </w:pPr>
    </w:lvl>
    <w:lvl w:ilvl="1" w:tplc="24088C98">
      <w:numFmt w:val="decimal"/>
      <w:lvlText w:val=""/>
      <w:lvlJc w:val="left"/>
    </w:lvl>
    <w:lvl w:ilvl="2" w:tplc="1AB60D62">
      <w:numFmt w:val="decimal"/>
      <w:lvlText w:val=""/>
      <w:lvlJc w:val="left"/>
    </w:lvl>
    <w:lvl w:ilvl="3" w:tplc="A4EA1C88">
      <w:numFmt w:val="decimal"/>
      <w:lvlText w:val=""/>
      <w:lvlJc w:val="left"/>
    </w:lvl>
    <w:lvl w:ilvl="4" w:tplc="E7EE398C">
      <w:numFmt w:val="decimal"/>
      <w:lvlText w:val=""/>
      <w:lvlJc w:val="left"/>
    </w:lvl>
    <w:lvl w:ilvl="5" w:tplc="23387B76">
      <w:numFmt w:val="decimal"/>
      <w:lvlText w:val=""/>
      <w:lvlJc w:val="left"/>
    </w:lvl>
    <w:lvl w:ilvl="6" w:tplc="EB4A3B7E">
      <w:numFmt w:val="decimal"/>
      <w:lvlText w:val=""/>
      <w:lvlJc w:val="left"/>
    </w:lvl>
    <w:lvl w:ilvl="7" w:tplc="BB6A542A">
      <w:numFmt w:val="decimal"/>
      <w:lvlText w:val=""/>
      <w:lvlJc w:val="left"/>
    </w:lvl>
    <w:lvl w:ilvl="8" w:tplc="579C73B4">
      <w:numFmt w:val="decimal"/>
      <w:lvlText w:val=""/>
      <w:lvlJc w:val="left"/>
    </w:lvl>
  </w:abstractNum>
  <w:num w:numId="1" w16cid:durableId="2002925111">
    <w:abstractNumId w:val="0"/>
    <w:lvlOverride w:ilvl="0">
      <w:startOverride w:val="1"/>
    </w:lvlOverride>
  </w:num>
  <w:num w:numId="2" w16cid:durableId="396783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90B"/>
    <w:rsid w:val="0026290B"/>
    <w:rsid w:val="002711B6"/>
    <w:rsid w:val="00470CB0"/>
    <w:rsid w:val="004A6EEA"/>
    <w:rsid w:val="00622CAF"/>
    <w:rsid w:val="006551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2B417"/>
  <w15:docId w15:val="{3B0AA250-970F-4119-AA19-649DA528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2E5090"/>
      <w:sz w:val="32"/>
      <w:szCs w:val="32"/>
    </w:rPr>
  </w:style>
  <w:style w:type="paragraph" w:styleId="Ttulo2">
    <w:name w:val="heading 2"/>
    <w:uiPriority w:val="9"/>
    <w:unhideWhenUsed/>
    <w:qFormat/>
    <w:pPr>
      <w:spacing w:before="180" w:after="180"/>
      <w:outlineLvl w:val="1"/>
    </w:pPr>
    <w:rPr>
      <w:b/>
      <w:bCs/>
      <w:color w:val="2E5090"/>
      <w:sz w:val="28"/>
      <w:szCs w:val="28"/>
    </w:rPr>
  </w:style>
  <w:style w:type="paragraph" w:styleId="Ttulo3">
    <w:name w:val="heading 3"/>
    <w:uiPriority w:val="9"/>
    <w:unhideWhenUsed/>
    <w:qFormat/>
    <w:pPr>
      <w:spacing w:before="120" w:after="120"/>
      <w:outlineLvl w:val="2"/>
    </w:pPr>
    <w:rPr>
      <w:b/>
      <w:bCs/>
      <w:color w:val="4472C4"/>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811</Words>
  <Characters>4464</Characters>
  <Application>Microsoft Office Word</Application>
  <DocSecurity>0</DocSecurity>
  <Lines>37</Lines>
  <Paragraphs>10</Paragraphs>
  <ScaleCrop>false</ScaleCrop>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Óscar Casanova Herrera</cp:lastModifiedBy>
  <cp:revision>3</cp:revision>
  <dcterms:created xsi:type="dcterms:W3CDTF">2026-02-10T23:09:00Z</dcterms:created>
  <dcterms:modified xsi:type="dcterms:W3CDTF">2026-02-10T23:20:00Z</dcterms:modified>
</cp:coreProperties>
</file>