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ECDB" w14:textId="6A58E25C" w:rsidR="00FC7C44" w:rsidRPr="00FC7C44" w:rsidRDefault="00095073" w:rsidP="009D5063">
      <w:pPr>
        <w:pStyle w:val="NormalWeb"/>
        <w:spacing w:before="0" w:beforeAutospacing="0" w:after="0" w:afterAutospacing="0" w:line="480" w:lineRule="auto"/>
        <w:jc w:val="center"/>
        <w:rPr>
          <w:rFonts w:ascii="TimesNewRomanPS" w:hAnsi="TimesNewRomanPS" w:hint="eastAsia"/>
          <w:b/>
          <w:bCs/>
        </w:rPr>
      </w:pPr>
      <w:r>
        <w:rPr>
          <w:rFonts w:ascii="TimesNewRomanPS" w:hAnsi="TimesNewRomanPS"/>
          <w:b/>
          <w:bCs/>
        </w:rPr>
        <w:t xml:space="preserve">Energy flow in marine </w:t>
      </w:r>
      <w:proofErr w:type="spellStart"/>
      <w:r>
        <w:rPr>
          <w:rFonts w:ascii="TimesNewRomanPS" w:hAnsi="TimesNewRomanPS"/>
          <w:b/>
          <w:bCs/>
        </w:rPr>
        <w:t>foodweb</w:t>
      </w:r>
      <w:proofErr w:type="spellEnd"/>
    </w:p>
    <w:p w14:paraId="132AF1D8" w14:textId="452C0172" w:rsidR="00095073" w:rsidRPr="009D5063" w:rsidRDefault="009D5063" w:rsidP="009D5063">
      <w:pPr>
        <w:pStyle w:val="NormalWeb"/>
        <w:spacing w:before="0" w:beforeAutospacing="0" w:after="0" w:afterAutospacing="0" w:line="480" w:lineRule="auto"/>
        <w:jc w:val="both"/>
        <w:rPr>
          <w:rFonts w:ascii="TimesNewRomanPSMT" w:hAnsi="TimesNewRomanPSMT" w:hint="eastAsia"/>
          <w:b/>
        </w:rPr>
      </w:pPr>
      <w:r w:rsidRPr="009D5063">
        <w:rPr>
          <w:rFonts w:ascii="TimesNewRomanPSMT" w:hAnsi="TimesNewRomanPSMT" w:hint="eastAsia"/>
          <w:b/>
        </w:rPr>
        <w:t>Background</w:t>
      </w:r>
    </w:p>
    <w:p w14:paraId="39EEB557" w14:textId="22C868F3" w:rsidR="00CA6FF7" w:rsidRDefault="00A64A39" w:rsidP="009F0EF9">
      <w:pPr>
        <w:pStyle w:val="NormalWeb"/>
        <w:spacing w:before="0" w:beforeAutospacing="0" w:after="0" w:afterAutospacing="0" w:line="480" w:lineRule="auto"/>
        <w:ind w:firstLine="4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After decades of efforts, oceanographers have depicted a progressively detailed planktonic food web to understand the biogeochemical cycles </w:t>
      </w:r>
      <w:r w:rsidR="00CA6FF7">
        <w:rPr>
          <w:rFonts w:ascii="TimesNewRomanPSMT" w:hAnsi="TimesNewRomanPSMT"/>
        </w:rPr>
        <w:t xml:space="preserve">and energy flows </w:t>
      </w:r>
      <w:r w:rsidR="00AB1D9C">
        <w:rPr>
          <w:rFonts w:ascii="TimesNewRomanPSMT" w:hAnsi="TimesNewRomanPSMT"/>
        </w:rPr>
        <w:t>among microorganisms</w:t>
      </w:r>
      <w:r w:rsidR="00CA6FF7">
        <w:rPr>
          <w:rFonts w:ascii="TimesNewRomanPSMT" w:hAnsi="TimesNewRomanPSMT"/>
        </w:rPr>
        <w:t xml:space="preserve"> in euphotic zone</w:t>
      </w:r>
      <w:r>
        <w:rPr>
          <w:rFonts w:ascii="TimesNewRomanPSMT" w:hAnsi="TimesNewRomanPSMT"/>
        </w:rPr>
        <w:t xml:space="preserve">. </w:t>
      </w:r>
      <w:r w:rsidR="00CA6FF7">
        <w:rPr>
          <w:rFonts w:ascii="TimesNewRomanPSMT" w:hAnsi="TimesNewRomanPSMT"/>
        </w:rPr>
        <w:t xml:space="preserve">The </w:t>
      </w:r>
      <w:r w:rsidR="00CA6FF7">
        <w:rPr>
          <w:rFonts w:ascii="TimesNewRomanPSMT" w:hAnsi="TimesNewRomanPSMT"/>
        </w:rPr>
        <w:t>planktonic food web</w:t>
      </w:r>
      <w:r w:rsidR="00CA6FF7">
        <w:rPr>
          <w:rFonts w:ascii="TimesNewRomanPSMT" w:hAnsi="TimesNewRomanPSMT"/>
        </w:rPr>
        <w:t xml:space="preserve"> consisted of two </w:t>
      </w:r>
      <w:r w:rsidR="00CA6FF7">
        <w:rPr>
          <w:rFonts w:ascii="TimesNewRomanPSMT" w:hAnsi="TimesNewRomanPSMT"/>
        </w:rPr>
        <w:t>key compartments</w:t>
      </w:r>
      <w:r w:rsidR="00CA6FF7">
        <w:rPr>
          <w:rFonts w:ascii="TimesNewRomanPSMT" w:hAnsi="TimesNewRomanPSMT" w:hint="eastAsia"/>
        </w:rPr>
        <w:t xml:space="preserve"> </w:t>
      </w:r>
      <w:r w:rsidR="00CA6FF7">
        <w:rPr>
          <w:rFonts w:ascii="TimesNewRomanPSMT" w:hAnsi="TimesNewRomanPSMT"/>
        </w:rPr>
        <w:t xml:space="preserve">- the classic grazing food chain and the microbial loop. In the </w:t>
      </w:r>
      <w:r w:rsidR="00CA6FF7">
        <w:rPr>
          <w:rFonts w:ascii="TimesNewRomanPSMT" w:hAnsi="TimesNewRomanPSMT"/>
        </w:rPr>
        <w:t>classic grazing food chain</w:t>
      </w:r>
      <w:r w:rsidR="0077340B">
        <w:rPr>
          <w:rFonts w:ascii="TimesNewRomanPSMT" w:hAnsi="TimesNewRomanPSMT"/>
        </w:rPr>
        <w:t xml:space="preserve">, productions of phytoplankton </w:t>
      </w:r>
      <w:r w:rsidR="00CE0A1D">
        <w:rPr>
          <w:rFonts w:ascii="TimesNewRomanPSMT" w:hAnsi="TimesNewRomanPSMT"/>
        </w:rPr>
        <w:t xml:space="preserve">are </w:t>
      </w:r>
      <w:r w:rsidR="0077340B">
        <w:rPr>
          <w:rFonts w:ascii="TimesNewRomanPSMT" w:hAnsi="TimesNewRomanPSMT"/>
        </w:rPr>
        <w:t>transfer</w:t>
      </w:r>
      <w:r w:rsidR="00CE0A1D">
        <w:rPr>
          <w:rFonts w:ascii="TimesNewRomanPSMT" w:hAnsi="TimesNewRomanPSMT"/>
        </w:rPr>
        <w:t>red</w:t>
      </w:r>
      <w:r w:rsidR="0077340B">
        <w:rPr>
          <w:rFonts w:ascii="TimesNewRomanPSMT" w:hAnsi="TimesNewRomanPSMT"/>
        </w:rPr>
        <w:t xml:space="preserve"> from a chain of</w:t>
      </w:r>
      <w:r w:rsidR="009F0EF9">
        <w:rPr>
          <w:rFonts w:ascii="TimesNewRomanPSMT" w:hAnsi="TimesNewRomanPSMT"/>
        </w:rPr>
        <w:t xml:space="preserve"> small to large </w:t>
      </w:r>
      <w:r w:rsidR="0077340B">
        <w:rPr>
          <w:rFonts w:ascii="TimesNewRomanPSMT" w:hAnsi="TimesNewRomanPSMT"/>
        </w:rPr>
        <w:t>zooplankton</w:t>
      </w:r>
      <w:r w:rsidR="009F0EF9">
        <w:rPr>
          <w:rFonts w:ascii="TimesNewRomanPSMT" w:hAnsi="TimesNewRomanPSMT"/>
        </w:rPr>
        <w:t xml:space="preserve"> and finally to </w:t>
      </w:r>
      <w:r w:rsidR="0077340B">
        <w:rPr>
          <w:rFonts w:ascii="TimesNewRomanPSMT" w:hAnsi="TimesNewRomanPSMT"/>
        </w:rPr>
        <w:t xml:space="preserve">fishes. In the microbial loop, </w:t>
      </w:r>
      <w:r w:rsidR="00CE0A1D">
        <w:rPr>
          <w:rFonts w:ascii="TimesNewRomanPSMT" w:hAnsi="TimesNewRomanPSMT"/>
        </w:rPr>
        <w:t>POM (</w:t>
      </w:r>
      <w:r w:rsidR="0077340B">
        <w:rPr>
          <w:rFonts w:ascii="TimesNewRomanPSMT" w:hAnsi="TimesNewRomanPSMT"/>
        </w:rPr>
        <w:t xml:space="preserve">particulate organic matters </w:t>
      </w:r>
      <w:r w:rsidR="00CE0A1D">
        <w:rPr>
          <w:rFonts w:ascii="TimesNewRomanPSMT" w:hAnsi="TimesNewRomanPSMT"/>
        </w:rPr>
        <w:t xml:space="preserve">ranging from 0.5 to 2000 </w:t>
      </w:r>
      <w:r w:rsidR="00CE0A1D">
        <w:rPr>
          <w:rFonts w:ascii="Times New Roman" w:hAnsi="Times New Roman" w:cs="Times New Roman"/>
        </w:rPr>
        <w:t>µ</w:t>
      </w:r>
      <w:r w:rsidR="00CE0A1D">
        <w:rPr>
          <w:rFonts w:ascii="TimesNewRomanPSMT" w:hAnsi="TimesNewRomanPSMT"/>
        </w:rPr>
        <w:t>m in diameter) and DOM (dissolved organic matters)</w:t>
      </w:r>
      <w:r w:rsidR="009F0EF9">
        <w:rPr>
          <w:rFonts w:ascii="TimesNewRomanPSMT" w:hAnsi="TimesNewRomanPSMT"/>
        </w:rPr>
        <w:t xml:space="preserve"> originated from phytoplankton</w:t>
      </w:r>
      <w:r w:rsidR="00CE0A1D">
        <w:rPr>
          <w:rFonts w:ascii="TimesNewRomanPSMT" w:hAnsi="TimesNewRomanPSMT"/>
        </w:rPr>
        <w:t xml:space="preserve"> fuel the </w:t>
      </w:r>
      <w:r w:rsidR="00CE0A1D">
        <w:rPr>
          <w:rFonts w:ascii="TimesNewRomanPSMT" w:hAnsi="TimesNewRomanPSMT"/>
        </w:rPr>
        <w:t>productions of bacterioplankton</w:t>
      </w:r>
      <w:r w:rsidR="009F0EF9">
        <w:rPr>
          <w:rFonts w:ascii="TimesNewRomanPSMT" w:hAnsi="TimesNewRomanPSMT"/>
        </w:rPr>
        <w:t xml:space="preserve">. The productions of </w:t>
      </w:r>
      <w:r w:rsidR="009F0EF9">
        <w:rPr>
          <w:rFonts w:ascii="TimesNewRomanPSMT" w:hAnsi="TimesNewRomanPSMT"/>
        </w:rPr>
        <w:t>bacterioplankton</w:t>
      </w:r>
      <w:r w:rsidR="009F0EF9">
        <w:rPr>
          <w:rFonts w:ascii="TimesNewRomanPSMT" w:hAnsi="TimesNewRomanPSMT"/>
        </w:rPr>
        <w:t xml:space="preserve"> in turn </w:t>
      </w:r>
      <w:r w:rsidR="00CE0A1D">
        <w:rPr>
          <w:rFonts w:ascii="TimesNewRomanPSMT" w:hAnsi="TimesNewRomanPSMT"/>
        </w:rPr>
        <w:t>are transferred to</w:t>
      </w:r>
      <w:r w:rsidR="009F0EF9">
        <w:rPr>
          <w:rFonts w:ascii="TimesNewRomanPSMT" w:hAnsi="TimesNewRomanPSMT"/>
        </w:rPr>
        <w:t xml:space="preserve"> </w:t>
      </w:r>
      <w:proofErr w:type="spellStart"/>
      <w:r w:rsidR="009F0EF9">
        <w:rPr>
          <w:rFonts w:ascii="TimesNewRomanPSMT" w:hAnsi="TimesNewRomanPSMT"/>
        </w:rPr>
        <w:t>nanoflagellates</w:t>
      </w:r>
      <w:proofErr w:type="spellEnd"/>
      <w:r w:rsidR="007F698C">
        <w:rPr>
          <w:rFonts w:ascii="TimesNewRomanPSMT" w:hAnsi="TimesNewRomanPSMT"/>
        </w:rPr>
        <w:t xml:space="preserve"> (&lt;</w:t>
      </w:r>
      <w:r w:rsidR="007F698C">
        <w:rPr>
          <w:rFonts w:ascii="TimesNewRomanPSMT" w:hAnsi="TimesNewRomanPSMT"/>
        </w:rPr>
        <w:t xml:space="preserve"> 20 </w:t>
      </w:r>
      <w:r w:rsidR="007F698C">
        <w:rPr>
          <w:rFonts w:ascii="Times New Roman" w:hAnsi="Times New Roman" w:cs="Times New Roman"/>
        </w:rPr>
        <w:t>µ</w:t>
      </w:r>
      <w:r w:rsidR="007F698C">
        <w:rPr>
          <w:rFonts w:ascii="TimesNewRomanPSMT" w:hAnsi="TimesNewRomanPSMT"/>
        </w:rPr>
        <w:t>m in size</w:t>
      </w:r>
      <w:r w:rsidR="007F698C">
        <w:rPr>
          <w:rFonts w:ascii="TimesNewRomanPSMT" w:hAnsi="TimesNewRomanPSMT"/>
        </w:rPr>
        <w:t>)</w:t>
      </w:r>
      <w:r w:rsidR="009F0EF9">
        <w:rPr>
          <w:rFonts w:ascii="TimesNewRomanPSMT" w:hAnsi="TimesNewRomanPSMT"/>
        </w:rPr>
        <w:t xml:space="preserve">, microzooplankton </w:t>
      </w:r>
      <w:r w:rsidR="009F0EF9">
        <w:rPr>
          <w:rFonts w:ascii="TimesNewRomanPSMT" w:hAnsi="TimesNewRomanPSMT"/>
        </w:rPr>
        <w:t>(</w:t>
      </w:r>
      <w:r w:rsidR="009F0EF9">
        <w:rPr>
          <w:rFonts w:ascii="TimesNewRomanPSMT" w:hAnsi="TimesNewRomanPSMT"/>
        </w:rPr>
        <w:t>&lt;</w:t>
      </w:r>
      <w:r w:rsidR="009F0EF9">
        <w:rPr>
          <w:rFonts w:ascii="TimesNewRomanPSMT" w:hAnsi="TimesNewRomanPSMT"/>
        </w:rPr>
        <w:t xml:space="preserve"> 200 </w:t>
      </w:r>
      <w:r w:rsidR="009F0EF9">
        <w:rPr>
          <w:rFonts w:ascii="Times New Roman" w:hAnsi="Times New Roman" w:cs="Times New Roman"/>
        </w:rPr>
        <w:t>µ</w:t>
      </w:r>
      <w:r w:rsidR="009F0EF9">
        <w:rPr>
          <w:rFonts w:ascii="TimesNewRomanPSMT" w:hAnsi="TimesNewRomanPSMT"/>
        </w:rPr>
        <w:t>m in size</w:t>
      </w:r>
      <w:r w:rsidR="009F0EF9">
        <w:rPr>
          <w:rFonts w:ascii="TimesNewRomanPSMT" w:hAnsi="TimesNewRomanPSMT"/>
        </w:rPr>
        <w:t xml:space="preserve">, like </w:t>
      </w:r>
      <w:r w:rsidR="009F0EF9" w:rsidRPr="009F0EF9">
        <w:rPr>
          <w:rFonts w:ascii="TimesNewRomanPSMT" w:hAnsi="TimesNewRomanPSMT"/>
        </w:rPr>
        <w:t xml:space="preserve">ciliates, </w:t>
      </w:r>
      <w:proofErr w:type="spellStart"/>
      <w:r w:rsidR="009F0EF9" w:rsidRPr="009F0EF9">
        <w:rPr>
          <w:rFonts w:ascii="TimesNewRomanPSMT" w:hAnsi="TimesNewRomanPSMT"/>
        </w:rPr>
        <w:t>dinoflagellages</w:t>
      </w:r>
      <w:proofErr w:type="spellEnd"/>
      <w:r w:rsidR="009F0EF9">
        <w:rPr>
          <w:rFonts w:ascii="TimesNewRomanPSMT" w:hAnsi="TimesNewRomanPSMT"/>
        </w:rPr>
        <w:t>, n</w:t>
      </w:r>
      <w:r w:rsidR="009F0EF9" w:rsidRPr="009F0EF9">
        <w:rPr>
          <w:rFonts w:ascii="TimesNewRomanPSMT" w:hAnsi="TimesNewRomanPSMT"/>
        </w:rPr>
        <w:t>auplii</w:t>
      </w:r>
      <w:r w:rsidR="009F0EF9">
        <w:rPr>
          <w:rFonts w:ascii="TimesNewRomanPSMT" w:hAnsi="TimesNewRomanPSMT"/>
        </w:rPr>
        <w:t xml:space="preserve"> and c</w:t>
      </w:r>
      <w:r w:rsidR="009F0EF9" w:rsidRPr="009F0EF9">
        <w:rPr>
          <w:rFonts w:ascii="TimesNewRomanPSMT" w:hAnsi="TimesNewRomanPSMT"/>
        </w:rPr>
        <w:t>opepodites</w:t>
      </w:r>
      <w:r w:rsidR="009F0EF9">
        <w:rPr>
          <w:rFonts w:ascii="TimesNewRomanPSMT" w:hAnsi="TimesNewRomanPSMT"/>
        </w:rPr>
        <w:t xml:space="preserve">), and finally to </w:t>
      </w:r>
      <w:proofErr w:type="spellStart"/>
      <w:r w:rsidR="009F0EF9">
        <w:rPr>
          <w:rFonts w:ascii="TimesNewRomanPSMT" w:hAnsi="TimesNewRomanPSMT"/>
        </w:rPr>
        <w:t>mesozooplankton</w:t>
      </w:r>
      <w:proofErr w:type="spellEnd"/>
      <w:r w:rsidR="007F698C">
        <w:rPr>
          <w:rFonts w:ascii="TimesNewRomanPSMT" w:hAnsi="TimesNewRomanPSMT"/>
        </w:rPr>
        <w:t xml:space="preserve"> </w:t>
      </w:r>
      <w:r w:rsidR="007F698C">
        <w:rPr>
          <w:rFonts w:ascii="TimesNewRomanPSMT" w:hAnsi="TimesNewRomanPSMT"/>
        </w:rPr>
        <w:t xml:space="preserve">(&gt; 200 </w:t>
      </w:r>
      <w:r w:rsidR="007F698C">
        <w:rPr>
          <w:rFonts w:ascii="Times New Roman" w:hAnsi="Times New Roman" w:cs="Times New Roman"/>
        </w:rPr>
        <w:t>µ</w:t>
      </w:r>
      <w:r w:rsidR="007F698C">
        <w:rPr>
          <w:rFonts w:ascii="TimesNewRomanPSMT" w:hAnsi="TimesNewRomanPSMT"/>
        </w:rPr>
        <w:t xml:space="preserve">m in size) </w:t>
      </w:r>
      <w:r w:rsidR="009F0EF9">
        <w:rPr>
          <w:rFonts w:ascii="TimesNewRomanPSMT" w:hAnsi="TimesNewRomanPSMT"/>
        </w:rPr>
        <w:t xml:space="preserve">and the classic food chain. </w:t>
      </w:r>
      <w:bookmarkStart w:id="0" w:name="_GoBack"/>
      <w:bookmarkEnd w:id="0"/>
    </w:p>
    <w:p w14:paraId="718C9E31" w14:textId="45C5377E" w:rsidR="00095073" w:rsidRDefault="00CA6FF7" w:rsidP="00CA6FF7">
      <w:pPr>
        <w:pStyle w:val="NormalWeb"/>
        <w:spacing w:before="0" w:beforeAutospacing="0" w:after="0" w:afterAutospacing="0" w:line="480" w:lineRule="auto"/>
        <w:ind w:firstLine="4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However, quantifying the energy flows among the </w:t>
      </w:r>
    </w:p>
    <w:p w14:paraId="3EE539A7" w14:textId="77777777" w:rsidR="00A64A39" w:rsidRDefault="00A64A39" w:rsidP="00A64A39">
      <w:pPr>
        <w:pStyle w:val="Normal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</w:p>
    <w:p w14:paraId="2B8367AF" w14:textId="5ACD1B77" w:rsidR="00B07DF9" w:rsidRDefault="00A268AA" w:rsidP="009D5063">
      <w:pPr>
        <w:pStyle w:val="Normal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 xml:space="preserve">bacterivorous </w:t>
      </w:r>
      <w:proofErr w:type="spellStart"/>
      <w:r>
        <w:rPr>
          <w:rFonts w:ascii="TimesNewRomanPSMT" w:hAnsi="TimesNewRomanPSMT"/>
        </w:rPr>
        <w:t>nanoflagellates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3D2980">
        <w:rPr>
          <w:rFonts w:ascii="TimesNewRomanPSMT" w:hAnsi="TimesNewRomanPSMT"/>
        </w:rPr>
        <w:t>.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>Within the microbial loop,</w:t>
      </w:r>
      <w:r w:rsidR="00144D66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the energy and nutrients </w:t>
      </w:r>
      <w:r w:rsidR="00144D66">
        <w:rPr>
          <w:rFonts w:ascii="TimesNewRomanPSMT" w:hAnsi="TimesNewRomanPSMT"/>
        </w:rPr>
        <w:t xml:space="preserve">are </w:t>
      </w:r>
      <w:r w:rsidR="00E02F42">
        <w:rPr>
          <w:rFonts w:ascii="TimesNewRomanPSMT" w:hAnsi="TimesNewRomanPSMT"/>
        </w:rPr>
        <w:t xml:space="preserve">transferred from bacteria to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E02F42">
        <w:rPr>
          <w:rFonts w:ascii="TimesNewRomanPSMT" w:hAnsi="TimesNewRomanPSMT"/>
        </w:rPr>
        <w:t xml:space="preserve"> </w:t>
      </w:r>
      <w:r w:rsidR="00144D66">
        <w:rPr>
          <w:rFonts w:ascii="TimesNewRomanPSMT" w:hAnsi="TimesNewRomanPSMT"/>
        </w:rPr>
        <w:t>and</w:t>
      </w:r>
      <w:r w:rsidR="00E02F42">
        <w:rPr>
          <w:rFonts w:ascii="TimesNewRomanPSMT" w:hAnsi="TimesNewRomanPSMT"/>
        </w:rPr>
        <w:t xml:space="preserve"> cycle back to bacteria</w:t>
      </w:r>
      <w:r w:rsidR="00144D66">
        <w:rPr>
          <w:rFonts w:ascii="TimesNewRomanPSMT" w:hAnsi="TimesNewRomanPSMT"/>
        </w:rPr>
        <w:t xml:space="preserve">. </w:t>
      </w:r>
      <w:r w:rsidR="00EB0C28">
        <w:rPr>
          <w:rFonts w:ascii="TimesNewRomanPSMT" w:hAnsi="TimesNewRomanPSMT"/>
        </w:rPr>
        <w:t>When</w:t>
      </w:r>
      <w:r w:rsidR="00144D66">
        <w:rPr>
          <w:rFonts w:ascii="TimesNewRomanPSMT" w:hAnsi="TimesNewRomanPSMT"/>
        </w:rPr>
        <w:t xml:space="preserve"> </w:t>
      </w:r>
      <w:r w:rsidR="00EB0C28">
        <w:rPr>
          <w:rFonts w:ascii="TimesNewRomanPSMT" w:hAnsi="TimesNewRomanPSMT"/>
        </w:rPr>
        <w:t>phytoplankton production is low in oligotrophic environment</w:t>
      </w:r>
      <w:r w:rsidR="00CB6081">
        <w:rPr>
          <w:rFonts w:ascii="TimesNewRomanPSMT" w:hAnsi="TimesNewRomanPSMT"/>
        </w:rPr>
        <w:t xml:space="preserve">, </w:t>
      </w:r>
      <w:proofErr w:type="spellStart"/>
      <w:r w:rsidR="00CB6081">
        <w:rPr>
          <w:rFonts w:ascii="TimesNewRomanPSMT" w:hAnsi="TimesNewRomanPSMT"/>
        </w:rPr>
        <w:t>nanoflagellates</w:t>
      </w:r>
      <w:proofErr w:type="spellEnd"/>
      <w:r w:rsidR="00CB6081">
        <w:rPr>
          <w:rFonts w:ascii="TimesNewRomanPSMT" w:hAnsi="TimesNewRomanPSMT"/>
        </w:rPr>
        <w:t xml:space="preserve"> are</w:t>
      </w:r>
      <w:r w:rsidR="00144D66">
        <w:rPr>
          <w:rFonts w:ascii="TimesNewRomanPSMT" w:hAnsi="TimesNewRomanPSMT"/>
        </w:rPr>
        <w:t xml:space="preserve"> alternative prey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144D66">
        <w:rPr>
          <w:rFonts w:ascii="TimesNewRomanPSMT" w:hAnsi="TimesNewRomanPSMT"/>
        </w:rPr>
        <w:t xml:space="preserve">and the energy and nutrients can be transferred </w:t>
      </w:r>
      <w:r w:rsidR="00CB6081">
        <w:rPr>
          <w:rFonts w:ascii="TimesNewRomanPSMT" w:hAnsi="TimesNewRomanPSMT"/>
        </w:rPr>
        <w:t xml:space="preserve">from microbial </w:t>
      </w:r>
      <w:r w:rsidR="00144D66">
        <w:rPr>
          <w:rFonts w:ascii="TimesNewRomanPSMT" w:hAnsi="TimesNewRomanPSMT"/>
        </w:rPr>
        <w:t>to</w:t>
      </w:r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r w:rsidR="00144D66">
        <w:rPr>
          <w:rFonts w:ascii="TimesNewRomanPSMT" w:hAnsi="TimesNewRomanPSMT"/>
        </w:rPr>
        <w:t xml:space="preserve">biochemical cycling and </w:t>
      </w:r>
      <w:r w:rsidR="00B07DF9">
        <w:rPr>
          <w:rFonts w:ascii="TimesNewRomanPSMT" w:hAnsi="TimesNewRomanPSMT"/>
        </w:rPr>
        <w:t xml:space="preserve">energy transfer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r w:rsidR="00CB6081">
        <w:rPr>
          <w:rFonts w:ascii="TimesNewRomanPSMT" w:hAnsi="TimesNewRomanPSMT"/>
        </w:rPr>
        <w:t xml:space="preserve"> individual controlling factors of </w:t>
      </w:r>
      <w:r w:rsidR="00B07DF9">
        <w:rPr>
          <w:rFonts w:ascii="TimesNewRomanPSMT" w:hAnsi="TimesNewRomanPSMT"/>
        </w:rPr>
        <w:t>community structure</w:t>
      </w:r>
      <w:r w:rsidR="00907390">
        <w:rPr>
          <w:rFonts w:ascii="TimesNewRomanPSMT" w:hAnsi="TimesNewRomanPSMT"/>
        </w:rPr>
        <w:t>s</w:t>
      </w:r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of either the bacteria or the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907390">
        <w:rPr>
          <w:rFonts w:ascii="TimesNewRomanPSMT" w:hAnsi="TimesNewRomanPSMT"/>
        </w:rPr>
        <w:t>. F</w:t>
      </w:r>
      <w:r w:rsidR="00E02F42">
        <w:rPr>
          <w:rFonts w:ascii="TimesNewRomanPSMT" w:hAnsi="TimesNewRomanPSMT"/>
        </w:rPr>
        <w:t>ew studies have investigate</w:t>
      </w:r>
      <w:r w:rsidR="00CB6081">
        <w:rPr>
          <w:rFonts w:ascii="TimesNewRomanPSMT" w:hAnsi="TimesNewRomanPSMT"/>
        </w:rPr>
        <w:t>d</w:t>
      </w:r>
      <w:r w:rsidR="00E02F42">
        <w:rPr>
          <w:rFonts w:ascii="TimesNewRomanPSMT" w:hAnsi="TimesNewRomanPSMT"/>
        </w:rPr>
        <w:t xml:space="preserve"> the </w:t>
      </w:r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r w:rsidR="00CB6081">
        <w:rPr>
          <w:rFonts w:ascii="TimesNewRomanPSMT" w:hAnsi="TimesNewRomanPSMT"/>
        </w:rPr>
        <w:t xml:space="preserve"> and how trophic inter</w:t>
      </w:r>
      <w:r w:rsidR="00907390">
        <w:rPr>
          <w:rFonts w:ascii="TimesNewRomanPSMT" w:hAnsi="TimesNewRomanPSMT"/>
        </w:rPr>
        <w:t>actions influence</w:t>
      </w:r>
      <w:r w:rsidR="00CB6081">
        <w:rPr>
          <w:rFonts w:ascii="TimesNewRomanPSMT" w:hAnsi="TimesNewRomanPSMT"/>
        </w:rPr>
        <w:t xml:space="preserve"> the community </w:t>
      </w:r>
      <w:r w:rsidR="00907390">
        <w:rPr>
          <w:rFonts w:ascii="TimesNewRomanPSMT" w:hAnsi="TimesNewRomanPSMT"/>
        </w:rPr>
        <w:t xml:space="preserve">structures of bacteria and </w:t>
      </w:r>
      <w:proofErr w:type="spellStart"/>
      <w:r w:rsidR="00907390">
        <w:rPr>
          <w:rFonts w:ascii="TimesNewRomanPSMT" w:hAnsi="TimesNewRomanPSMT"/>
        </w:rPr>
        <w:t>nanoflagellates</w:t>
      </w:r>
      <w:proofErr w:type="spellEnd"/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r w:rsidR="00CB6081">
        <w:rPr>
          <w:rFonts w:ascii="TimesNewRomanPSMT" w:hAnsi="TimesNewRomanPSMT"/>
        </w:rPr>
        <w:t xml:space="preserve"> aim</w:t>
      </w:r>
      <w:r w:rsidR="00985B05">
        <w:rPr>
          <w:rFonts w:ascii="TimesNewRomanPSMT" w:hAnsi="TimesNewRomanPSMT"/>
        </w:rPr>
        <w:t xml:space="preserve"> to achieve two objectives:</w:t>
      </w:r>
    </w:p>
    <w:p w14:paraId="08A865EB" w14:textId="42A91032" w:rsidR="00985B05" w:rsidRDefault="00907390" w:rsidP="009D506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F</w:t>
      </w:r>
      <w:r w:rsidR="00985B05">
        <w:rPr>
          <w:rFonts w:ascii="TimesNewRomanPSMT" w:hAnsi="TimesNewRomanPSMT"/>
        </w:rPr>
        <w:t>irst</w:t>
      </w:r>
      <w:r>
        <w:rPr>
          <w:rFonts w:ascii="TimesNewRomanPSMT" w:hAnsi="TimesNewRomanPSMT"/>
        </w:rPr>
        <w:t>, we will</w:t>
      </w:r>
      <w:r w:rsidR="00985B05">
        <w:rPr>
          <w:rFonts w:ascii="TimesNewRomanPSMT" w:hAnsi="TimesNewRomanPSMT"/>
        </w:rPr>
        <w:t xml:space="preserve"> investigate the relationships between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 w:rsidR="00985B05">
        <w:rPr>
          <w:rFonts w:ascii="TimesNewRomanPSMT" w:hAnsi="TimesNewRomanPSMT"/>
        </w:rPr>
        <w:t xml:space="preserve"> community structures, </w:t>
      </w:r>
      <w:r>
        <w:rPr>
          <w:rFonts w:ascii="TimesNewRomanPSMT" w:hAnsi="TimesNewRomanPSMT"/>
        </w:rPr>
        <w:t>in terms of their</w:t>
      </w:r>
      <w:r w:rsidR="00985B05"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 w:rsidR="00985B05">
        <w:rPr>
          <w:rFonts w:ascii="TimesNewRomanPSMT" w:hAnsi="TimesNewRomanPSMT"/>
        </w:rPr>
        <w:t xml:space="preserve">. </w:t>
      </w:r>
    </w:p>
    <w:p w14:paraId="2ED8709C" w14:textId="41747A75" w:rsidR="00985B05" w:rsidRDefault="00907390" w:rsidP="009D506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Second, w</w:t>
      </w:r>
      <w:r w:rsidR="00985B05">
        <w:rPr>
          <w:rFonts w:ascii="TimesNewRomanPSMT" w:hAnsi="TimesNewRomanPSMT"/>
        </w:rPr>
        <w:t xml:space="preserve">e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 xml:space="preserve">the trophic interactions between the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5B05">
        <w:rPr>
          <w:rFonts w:ascii="TimesNewRomanPSMT" w:hAnsi="TimesNewRomanPSMT"/>
        </w:rPr>
        <w:t xml:space="preserve"> trophic levels</w:t>
      </w:r>
      <w:r>
        <w:rPr>
          <w:rFonts w:ascii="TimesNewRomanPSMT" w:hAnsi="TimesNewRomanPSMT"/>
        </w:rPr>
        <w:t>,</w:t>
      </w:r>
      <w:r w:rsidR="0098283F">
        <w:rPr>
          <w:rFonts w:ascii="TimesNewRomanPSMT" w:hAnsi="TimesNewRomanPSMT"/>
        </w:rPr>
        <w:t xml:space="preserve"> but also the 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(microbial loop)</w:t>
      </w:r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r w:rsidR="00570F1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="00570F10">
        <w:rPr>
          <w:rFonts w:ascii="TimesNewRomanPSMT" w:hAnsi="TimesNewRomanPSMT"/>
        </w:rPr>
        <w:t>classic food chain</w:t>
      </w:r>
      <w:r>
        <w:rPr>
          <w:rFonts w:ascii="TimesNewRomanPSMT" w:hAnsi="TimesNewRomanPSMT"/>
        </w:rPr>
        <w:t>)</w:t>
      </w:r>
      <w:r w:rsidR="00570F10">
        <w:rPr>
          <w:rFonts w:ascii="TimesNewRomanPSMT" w:hAnsi="TimesNewRomanPSMT"/>
        </w:rPr>
        <w:t>.</w:t>
      </w:r>
    </w:p>
    <w:p w14:paraId="7744CB55" w14:textId="0BB35299" w:rsidR="0034069A" w:rsidRDefault="00985B05" w:rsidP="009D5063">
      <w:pPr>
        <w:pStyle w:val="Normal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>use a CTD-General Oceanic Rosette assembled with X-</w:t>
      </w:r>
      <w:proofErr w:type="spellStart"/>
      <w:r w:rsidR="00861CB5">
        <w:rPr>
          <w:rFonts w:ascii="TimesNewRomanPSMT" w:hAnsi="TimesNewRomanPSMT"/>
        </w:rPr>
        <w:t>Niskin</w:t>
      </w:r>
      <w:proofErr w:type="spellEnd"/>
      <w:r w:rsidR="00861CB5">
        <w:rPr>
          <w:rFonts w:ascii="TimesNewRomanPSMT" w:hAnsi="TimesNewRomanPSMT"/>
        </w:rPr>
        <w:t xml:space="preserve"> bottles</w:t>
      </w:r>
      <w:r w:rsidR="002643E8">
        <w:rPr>
          <w:rFonts w:ascii="TimesNewRomanPSMT" w:hAnsi="TimesNewRomanPSMT"/>
        </w:rPr>
        <w:t xml:space="preserve"> (or Go-Flo bottles)</w:t>
      </w:r>
      <w:r w:rsidR="00861CB5">
        <w:rPr>
          <w:rFonts w:ascii="TimesNewRomanPSMT" w:hAnsi="TimesNewRomanPSMT"/>
        </w:rPr>
        <w:t xml:space="preserve"> to </w:t>
      </w:r>
      <w:r w:rsidR="00DE27D1">
        <w:rPr>
          <w:rFonts w:ascii="TimesNewRomanPSMT" w:hAnsi="TimesNewRomanPSMT"/>
        </w:rPr>
        <w:t>colle</w:t>
      </w:r>
      <w:r w:rsidR="00DE27D1" w:rsidRPr="003104F5">
        <w:rPr>
          <w:rFonts w:ascii="TimesNewRomanPSMT" w:hAnsi="TimesNewRomanPSMT"/>
          <w:color w:val="000000" w:themeColor="text1"/>
        </w:rPr>
        <w:t xml:space="preserve">ct </w:t>
      </w:r>
      <w:r w:rsidR="003104F5" w:rsidRPr="003104F5">
        <w:rPr>
          <w:rFonts w:ascii="TimesNewRomanPSMT" w:hAnsi="TimesNewRomanPSMT"/>
          <w:color w:val="000000" w:themeColor="text1"/>
        </w:rPr>
        <w:t>3</w:t>
      </w:r>
      <w:r w:rsidR="0037202B" w:rsidRPr="003104F5">
        <w:rPr>
          <w:rFonts w:ascii="TimesNewRomanPSMT" w:hAnsi="TimesNewRomanPSMT"/>
          <w:color w:val="000000" w:themeColor="text1"/>
        </w:rPr>
        <w:t>0</w:t>
      </w:r>
      <w:r w:rsidR="00861CB5" w:rsidRPr="003104F5">
        <w:rPr>
          <w:rFonts w:ascii="TimesNewRomanPSMT" w:hAnsi="TimesNewRomanPSMT"/>
          <w:color w:val="000000" w:themeColor="text1"/>
        </w:rPr>
        <w:t xml:space="preserve"> liters </w:t>
      </w:r>
      <w:r w:rsidR="00861CB5">
        <w:rPr>
          <w:rFonts w:ascii="TimesNewRomanPSMT" w:hAnsi="TimesNewRomanPSMT"/>
        </w:rPr>
        <w:t xml:space="preserve">of seawater from 5-m depth and subsurface chlorophyll maximum (SCM) layers at every station. </w:t>
      </w:r>
    </w:p>
    <w:p w14:paraId="371D8752" w14:textId="02391041" w:rsidR="0034069A" w:rsidRDefault="000D51D0" w:rsidP="009D5063">
      <w:pPr>
        <w:pStyle w:val="Normal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 xml:space="preserve">and </w:t>
      </w:r>
      <w:proofErr w:type="spellStart"/>
      <w:r w:rsidR="003C5751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r w:rsidR="009828E4">
        <w:rPr>
          <w:rFonts w:ascii="TimesNewRomanPSMT" w:hAnsi="TimesNewRomanPSMT"/>
        </w:rPr>
        <w:t>1</w:t>
      </w:r>
      <w:r w:rsidR="003C5751" w:rsidRPr="00143BDD">
        <w:rPr>
          <w:rFonts w:ascii="TimesNewRomanPSMT" w:hAnsi="TimesNewRomanPSMT" w:hint="eastAsia"/>
          <w:color w:val="000000" w:themeColor="text1"/>
        </w:rPr>
        <w:t>5</w:t>
      </w:r>
      <w:r w:rsidR="003C5751" w:rsidRPr="00143BDD">
        <w:rPr>
          <w:rFonts w:ascii="TimesNewRomanPSMT" w:hAnsi="TimesNewRomanPSMT"/>
          <w:color w:val="000000" w:themeColor="text1"/>
        </w:rPr>
        <w:t>0</w:t>
      </w:r>
      <w:r w:rsidRPr="00143BDD">
        <w:rPr>
          <w:rFonts w:ascii="TimesNewRomanPSMT" w:hAnsi="TimesNewRomanPSMT"/>
          <w:color w:val="000000" w:themeColor="text1"/>
        </w:rPr>
        <w:t>mL</w:t>
      </w:r>
      <w:r w:rsidR="0034069A">
        <w:rPr>
          <w:rFonts w:ascii="TimesNewRomanPSMT" w:hAnsi="TimesNewRomanPSMT"/>
          <w:color w:val="000000" w:themeColor="text1"/>
        </w:rPr>
        <w:t xml:space="preserve"> (50mL for </w:t>
      </w:r>
      <w:r w:rsidR="00612EC3">
        <w:rPr>
          <w:rFonts w:ascii="TimesNewRomanPSMT" w:hAnsi="TimesNewRomanPSMT"/>
        </w:rPr>
        <w:t>bacteria</w:t>
      </w:r>
      <w:r w:rsidR="00612EC3">
        <w:rPr>
          <w:rFonts w:ascii="TimesNewRomanPSMT" w:hAnsi="TimesNewRomanPSMT" w:hint="eastAsia"/>
        </w:rPr>
        <w:t xml:space="preserve"> </w:t>
      </w:r>
      <w:r w:rsidR="00612EC3">
        <w:rPr>
          <w:rFonts w:ascii="TimesNewRomanPSMT" w:hAnsi="TimesNewRomanPSMT"/>
        </w:rPr>
        <w:t xml:space="preserve">abundance </w:t>
      </w:r>
      <w:r w:rsidR="0034069A">
        <w:rPr>
          <w:rFonts w:ascii="TimesNewRomanPSMT" w:hAnsi="TimesNewRomanPSMT"/>
          <w:color w:val="000000" w:themeColor="text1"/>
        </w:rPr>
        <w:t xml:space="preserve">and 100mL for </w:t>
      </w:r>
      <w:r w:rsidR="00612EC3">
        <w:rPr>
          <w:rFonts w:ascii="TimesNewRomanPSMT" w:hAnsi="TimesNewRomanPSMT"/>
          <w:color w:val="000000" w:themeColor="text1"/>
        </w:rPr>
        <w:t>NF abundanc</w:t>
      </w:r>
      <w:r w:rsidR="00612EC3" w:rsidRPr="003104F5">
        <w:rPr>
          <w:rFonts w:ascii="TimesNewRomanPSMT" w:hAnsi="TimesNewRomanPSMT"/>
          <w:color w:val="000000" w:themeColor="text1"/>
        </w:rPr>
        <w:t>e</w:t>
      </w:r>
      <w:r w:rsidR="0034069A" w:rsidRPr="003104F5">
        <w:rPr>
          <w:rFonts w:ascii="TimesNewRomanPSMT" w:hAnsi="TimesNewRomanPSMT"/>
          <w:color w:val="000000" w:themeColor="text1"/>
        </w:rPr>
        <w:t>)</w:t>
      </w:r>
      <w:r w:rsidRPr="003104F5">
        <w:rPr>
          <w:rFonts w:ascii="TimesNewRomanPSMT" w:hAnsi="TimesNewRomanPSMT"/>
          <w:color w:val="000000" w:themeColor="text1"/>
        </w:rPr>
        <w:t xml:space="preserve"> out </w:t>
      </w:r>
      <w:r w:rsidR="00861CB5" w:rsidRPr="003104F5">
        <w:rPr>
          <w:rFonts w:ascii="TimesNewRomanPSMT" w:hAnsi="TimesNewRomanPSMT"/>
          <w:color w:val="000000" w:themeColor="text1"/>
        </w:rPr>
        <w:t xml:space="preserve">of the </w:t>
      </w:r>
      <w:r w:rsidR="003104F5" w:rsidRPr="003104F5">
        <w:rPr>
          <w:rFonts w:ascii="TimesNewRomanPSMT" w:hAnsi="TimesNewRomanPSMT"/>
          <w:color w:val="000000" w:themeColor="text1"/>
        </w:rPr>
        <w:t>3</w:t>
      </w:r>
      <w:r w:rsidR="0037202B" w:rsidRPr="003104F5">
        <w:rPr>
          <w:rFonts w:ascii="TimesNewRomanPSMT" w:hAnsi="TimesNewRomanPSMT"/>
          <w:color w:val="000000" w:themeColor="text1"/>
        </w:rPr>
        <w:t>0</w:t>
      </w:r>
      <w:r w:rsidR="003104F5" w:rsidRPr="003104F5">
        <w:rPr>
          <w:rFonts w:ascii="TimesNewRomanPSMT" w:hAnsi="TimesNewRomanPSMT"/>
          <w:color w:val="000000" w:themeColor="text1"/>
        </w:rPr>
        <w:t xml:space="preserve"> </w:t>
      </w:r>
      <w:r w:rsidR="00861CB5" w:rsidRPr="003104F5">
        <w:rPr>
          <w:rFonts w:ascii="TimesNewRomanPSMT" w:hAnsi="TimesNewRomanPSMT"/>
          <w:color w:val="000000" w:themeColor="text1"/>
        </w:rPr>
        <w:t>L seawa</w:t>
      </w:r>
      <w:r w:rsidR="00861CB5">
        <w:rPr>
          <w:rFonts w:ascii="TimesNewRomanPSMT" w:hAnsi="TimesNewRomanPSMT"/>
        </w:rPr>
        <w:t>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 xml:space="preserve">through a 20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mesh</w:t>
      </w:r>
      <w:r w:rsidR="003C5751">
        <w:rPr>
          <w:rFonts w:ascii="TimesNewRomanPSMT" w:hAnsi="TimesNewRomanPSMT"/>
        </w:rPr>
        <w:t xml:space="preserve">. </w:t>
      </w:r>
      <w:r w:rsidR="00612EC3">
        <w:rPr>
          <w:rFonts w:ascii="TimesNewRomanPSMT" w:hAnsi="TimesNewRomanPSMT"/>
          <w:color w:val="000000" w:themeColor="text1"/>
        </w:rPr>
        <w:t xml:space="preserve">For bacteria abundance, </w:t>
      </w:r>
      <w:r w:rsidR="00612EC3">
        <w:rPr>
          <w:rFonts w:ascii="TimesNewRomanPSMT" w:hAnsi="TimesNewRomanPSMT"/>
        </w:rPr>
        <w:t>d</w:t>
      </w:r>
      <w:r w:rsidR="003C5751">
        <w:rPr>
          <w:rFonts w:ascii="TimesNewRomanPSMT" w:hAnsi="TimesNewRomanPSMT"/>
        </w:rPr>
        <w:t xml:space="preserve">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r w:rsidR="002C1409">
        <w:rPr>
          <w:rFonts w:ascii="TimesNewRomanPSMT" w:hAnsi="TimesNewRomanPSMT" w:hint="eastAsia"/>
        </w:rPr>
        <w:t>(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r w:rsidR="002C1409">
        <w:rPr>
          <w:rFonts w:ascii="TimesNewRomanPSMT" w:hAnsi="TimesNewRomanPSMT" w:hint="eastAsia"/>
        </w:rPr>
        <w:t>)</w:t>
      </w:r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r w:rsidR="00612EC3">
        <w:rPr>
          <w:rFonts w:ascii="TimesNewRomanPSMT" w:hAnsi="TimesNewRomanPSMT"/>
        </w:rPr>
        <w:t xml:space="preserve">Samples fixed in 0.2 % paraformaldehyde will be frozen in liquid nitrogen (if not, </w:t>
      </w:r>
      <w:r w:rsidR="00612EC3">
        <w:rPr>
          <w:rFonts w:ascii="TimesNewRomanPSMT" w:hAnsi="TimesNewRomanPSMT" w:hint="eastAsia"/>
        </w:rPr>
        <w:t>p</w:t>
      </w:r>
      <w:r w:rsidR="00612EC3">
        <w:rPr>
          <w:rFonts w:ascii="TimesNewRomanPSMT" w:hAnsi="TimesNewRomanPSMT"/>
        </w:rPr>
        <w:t xml:space="preserve">reserved in -20 °C refrigerator on-board). </w:t>
      </w:r>
      <w:r w:rsidR="00612EC3">
        <w:rPr>
          <w:rFonts w:ascii="TimesNewRomanPSMT" w:hAnsi="TimesNewRomanPSMT"/>
          <w:color w:val="000000" w:themeColor="text1"/>
        </w:rPr>
        <w:t>For NF abundance,</w:t>
      </w:r>
      <w:r w:rsidR="00612EC3">
        <w:rPr>
          <w:rFonts w:ascii="TimesNewRomanPSMT" w:hAnsi="TimesNewRomanPSMT" w:hint="eastAsia"/>
          <w:color w:val="000000" w:themeColor="text1"/>
        </w:rPr>
        <w:t xml:space="preserve"> </w:t>
      </w:r>
      <w:r w:rsidR="00612EC3">
        <w:rPr>
          <w:rFonts w:ascii="TimesNewRomanPSMT" w:hAnsi="TimesNewRomanPSMT"/>
        </w:rPr>
        <w:t>d</w:t>
      </w:r>
      <w:r w:rsidR="009828E4">
        <w:rPr>
          <w:rFonts w:ascii="TimesNewRomanPSMT" w:hAnsi="TimesNewRomanPSMT"/>
        </w:rPr>
        <w:t>uplicates of</w:t>
      </w:r>
      <w:r w:rsidR="002C1409">
        <w:rPr>
          <w:rFonts w:ascii="TimesNewRomanPSMT" w:hAnsi="TimesNewRomanPSMT" w:hint="eastAsia"/>
        </w:rPr>
        <w:t xml:space="preserve"> </w:t>
      </w:r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 xml:space="preserve">fixed with glutaraldehyde </w:t>
      </w:r>
      <w:r w:rsidR="009E147D">
        <w:rPr>
          <w:rFonts w:ascii="TimesNewRomanPSMT" w:hAnsi="TimesNewRomanPSMT"/>
        </w:rPr>
        <w:t>(</w:t>
      </w:r>
      <w:r w:rsidR="00264E14">
        <w:rPr>
          <w:rFonts w:ascii="TimesNewRomanPSMT" w:hAnsi="TimesNewRomanPSMT"/>
        </w:rPr>
        <w:t>final concentration of 1%</w:t>
      </w:r>
      <w:r w:rsidR="009E147D">
        <w:rPr>
          <w:rFonts w:ascii="TimesNewRomanPSMT" w:hAnsi="TimesNewRomanPSMT"/>
        </w:rPr>
        <w:t>)</w:t>
      </w:r>
      <w:r w:rsidR="00264E14">
        <w:rPr>
          <w:rFonts w:ascii="TimesNewRomanPSMT" w:hAnsi="TimesNewRomanPSMT"/>
        </w:rPr>
        <w:t xml:space="preserve">. </w:t>
      </w:r>
      <w:r w:rsidR="009828E4">
        <w:rPr>
          <w:rFonts w:ascii="TimesNewRomanPSMT" w:hAnsi="TimesNewRomanPSMT"/>
        </w:rPr>
        <w:t>S</w:t>
      </w:r>
      <w:r w:rsidR="009E147D">
        <w:rPr>
          <w:rFonts w:ascii="TimesNewRomanPSMT" w:hAnsi="TimesNewRomanPSMT"/>
        </w:rPr>
        <w:t>amples preserved in 1% glutaraldehyde will be frozen in</w:t>
      </w:r>
      <w:r w:rsidR="009E147D" w:rsidRPr="00B1543F">
        <w:rPr>
          <w:rFonts w:ascii="Times New Roman" w:hAnsi="Times New Roman" w:cs="Times New Roman" w:hint="eastAsia"/>
        </w:rPr>
        <w:t xml:space="preserve"> -20 </w:t>
      </w:r>
      <w:r w:rsidR="009E147D" w:rsidRPr="00B1543F">
        <w:rPr>
          <w:rFonts w:ascii="Times New Roman" w:hAnsi="Times New Roman" w:cs="Times New Roman" w:hint="eastAsia"/>
        </w:rPr>
        <w:t>°</w:t>
      </w:r>
      <w:r w:rsidR="009E147D" w:rsidRPr="00B1543F">
        <w:rPr>
          <w:rFonts w:ascii="Times New Roman" w:hAnsi="Times New Roman" w:cs="Times New Roman" w:hint="eastAsia"/>
        </w:rPr>
        <w:t>C refrigerator</w:t>
      </w:r>
      <w:r w:rsidR="009E147D">
        <w:rPr>
          <w:rFonts w:ascii="Lucida Grande" w:hAnsi="Lucida Grande" w:cs="Lucida Grande"/>
        </w:rPr>
        <w:t xml:space="preserve"> </w:t>
      </w:r>
      <w:r w:rsidR="00264E14">
        <w:rPr>
          <w:rFonts w:ascii="TimesNewRomanPSMT" w:hAnsi="TimesNewRomanPSMT"/>
        </w:rPr>
        <w:t xml:space="preserve">on-board. </w:t>
      </w:r>
      <w:r w:rsidR="009E147D">
        <w:rPr>
          <w:rFonts w:ascii="TimesNewRomanPSMT" w:hAnsi="TimesNewRomanPSMT"/>
        </w:rPr>
        <w:t>Back to the lab</w:t>
      </w:r>
      <w:r w:rsidR="00264E14">
        <w:rPr>
          <w:rFonts w:ascii="TimesNewRomanPSMT" w:hAnsi="TimesNewRomanPSMT"/>
        </w:rPr>
        <w:t>,</w:t>
      </w:r>
      <w:r w:rsidR="00612EC3">
        <w:rPr>
          <w:rFonts w:ascii="TimesNewRomanPSMT" w:hAnsi="TimesNewRomanPSMT"/>
        </w:rPr>
        <w:t xml:space="preserve"> we will use a flow cytometry to count bacteria abundance in</w:t>
      </w:r>
      <w:r w:rsidR="00264E14">
        <w:rPr>
          <w:rFonts w:ascii="TimesNewRomanPSMT" w:hAnsi="TimesNewRomanPSMT"/>
        </w:rPr>
        <w:t xml:space="preserve">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B434EB">
        <w:rPr>
          <w:rFonts w:ascii="TimesNewRomanPSMT" w:hAnsi="TimesNewRomanPSMT"/>
        </w:rPr>
        <w:t>amples</w:t>
      </w:r>
      <w:r w:rsidR="00612EC3">
        <w:rPr>
          <w:rFonts w:ascii="TimesNewRomanPSMT" w:hAnsi="TimesNewRomanPSMT"/>
        </w:rPr>
        <w:t xml:space="preserve">, </w:t>
      </w:r>
      <w:r w:rsidR="00264E14">
        <w:rPr>
          <w:rFonts w:ascii="TimesNewRomanPSMT" w:hAnsi="TimesNewRomanPSMT"/>
        </w:rPr>
        <w:lastRenderedPageBreak/>
        <w:t xml:space="preserve">and </w:t>
      </w:r>
      <w:r w:rsidR="00612EC3">
        <w:rPr>
          <w:rFonts w:ascii="TimesNewRomanPSMT" w:hAnsi="TimesNewRomanPSMT"/>
        </w:rPr>
        <w:t xml:space="preserve">use an epifluorescence microscope to count </w:t>
      </w:r>
      <w:proofErr w:type="spellStart"/>
      <w:r w:rsidR="00612EC3">
        <w:rPr>
          <w:rFonts w:ascii="TimesNewRomanPSMT" w:hAnsi="TimesNewRomanPSMT"/>
        </w:rPr>
        <w:t>nanoflagellate</w:t>
      </w:r>
      <w:proofErr w:type="spellEnd"/>
      <w:r w:rsidR="00612EC3">
        <w:rPr>
          <w:rFonts w:ascii="TimesNewRomanPSMT" w:hAnsi="TimesNewRomanPSMT"/>
        </w:rPr>
        <w:t xml:space="preserve"> abundance in </w:t>
      </w:r>
      <w:r w:rsidR="00264E14">
        <w:rPr>
          <w:rFonts w:ascii="TimesNewRomanPSMT" w:hAnsi="TimesNewRomanPSMT"/>
        </w:rPr>
        <w:t xml:space="preserve">the glutaraldehyde-fixed samples. </w:t>
      </w:r>
    </w:p>
    <w:p w14:paraId="66AB5ACC" w14:textId="06162E46" w:rsidR="0098283F" w:rsidRDefault="00264E14" w:rsidP="009D5063">
      <w:pPr>
        <w:pStyle w:val="NormalWeb"/>
        <w:spacing w:before="0" w:beforeAutospacing="0" w:after="0" w:afterAutospacing="0" w:line="480" w:lineRule="auto"/>
        <w:ind w:firstLine="480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the diversity of bacteria and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, </w:t>
      </w:r>
      <w:r w:rsidR="0037202B">
        <w:rPr>
          <w:rFonts w:ascii="TimesNewRomanPSMT" w:hAnsi="TimesNewRomanPSMT"/>
        </w:rPr>
        <w:t>the rest of the</w:t>
      </w:r>
      <w:r w:rsidR="00861CB5">
        <w:rPr>
          <w:rFonts w:ascii="TimesNewRomanPSMT" w:hAnsi="TimesNewRomanPSMT"/>
        </w:rPr>
        <w:t xml:space="preserve"> seawater</w:t>
      </w:r>
      <w:r w:rsidR="0037202B">
        <w:rPr>
          <w:rFonts w:ascii="TimesNewRomanPSMT" w:hAnsi="TimesNewRomanPSMT"/>
        </w:rPr>
        <w:t xml:space="preserve"> (~40L)</w:t>
      </w:r>
      <w:r w:rsidR="00861CB5">
        <w:rPr>
          <w:rFonts w:ascii="TimesNewRomanPSMT" w:hAnsi="TimesNewRomanPSMT"/>
        </w:rPr>
        <w:t xml:space="preserve"> will be </w:t>
      </w:r>
      <w:r w:rsidR="009E147D">
        <w:rPr>
          <w:rFonts w:ascii="TimesNewRomanPSMT" w:hAnsi="TimesNewRomanPSMT"/>
        </w:rPr>
        <w:t xml:space="preserve">first </w:t>
      </w:r>
      <w:r w:rsidR="00861CB5">
        <w:rPr>
          <w:rFonts w:ascii="TimesNewRomanPSMT" w:hAnsi="TimesNewRomanPSMT"/>
        </w:rPr>
        <w:t xml:space="preserve">filtered through a 20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mesh</w:t>
      </w:r>
      <w:r w:rsidR="009E147D">
        <w:rPr>
          <w:rFonts w:ascii="TimesNewRomanPSMT" w:hAnsi="TimesNewRomanPSMT"/>
        </w:rPr>
        <w:t>.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 xml:space="preserve">The 20 </w:t>
      </w:r>
      <w:proofErr w:type="spellStart"/>
      <w:r w:rsidR="009E147D">
        <w:rPr>
          <w:rFonts w:ascii="TimesNewRomanPSMT" w:hAnsi="TimesNewRomanPSMT"/>
        </w:rPr>
        <w:t>μm</w:t>
      </w:r>
      <w:proofErr w:type="spellEnd"/>
      <w:r w:rsidR="009E147D">
        <w:rPr>
          <w:rFonts w:ascii="TimesNewRomanPSMT" w:hAnsi="TimesNewRomanPSMT"/>
        </w:rPr>
        <w:t xml:space="preserve"> mesh-filtered seawater will then be filtered </w:t>
      </w:r>
      <w:r w:rsidR="009828E4">
        <w:rPr>
          <w:rFonts w:ascii="TimesNewRomanPSMT" w:hAnsi="TimesNewRomanPSMT"/>
        </w:rPr>
        <w:t xml:space="preserve">first </w:t>
      </w:r>
      <w:r w:rsidR="009E147D">
        <w:rPr>
          <w:rFonts w:ascii="TimesNewRomanPSMT" w:hAnsi="TimesNewRomanPSMT"/>
        </w:rPr>
        <w:t>through</w:t>
      </w:r>
      <w:r w:rsidR="00861CB5">
        <w:rPr>
          <w:rFonts w:ascii="TimesNewRomanPSMT" w:hAnsi="TimesNewRomanPSMT"/>
        </w:rPr>
        <w:t xml:space="preserve"> a 1.2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9828E4">
        <w:rPr>
          <w:rFonts w:ascii="TimesNewRomanPSMT" w:hAnsi="TimesNewRomanPSMT"/>
        </w:rPr>
        <w:t xml:space="preserve">, then followed by </w:t>
      </w:r>
      <w:r w:rsidR="00861CB5">
        <w:rPr>
          <w:rFonts w:ascii="TimesNewRomanPSMT" w:hAnsi="TimesNewRomanPSMT"/>
        </w:rPr>
        <w:t xml:space="preserve">a 0.2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pore size polycarbonate filter</w:t>
      </w:r>
      <w:r w:rsidR="009E147D">
        <w:rPr>
          <w:rFonts w:ascii="TimesNewRomanPSMT" w:hAnsi="TimesNewRomanPSMT"/>
        </w:rPr>
        <w:t xml:space="preserve"> sequentially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by</w:t>
      </w:r>
      <w:r w:rsidR="00861CB5">
        <w:rPr>
          <w:rFonts w:ascii="TimesNewRomanPSMT" w:hAnsi="TimesNewRomanPSMT"/>
        </w:rPr>
        <w:t xml:space="preserve"> a peristaltic pump. The 0.2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and 1.2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pore size polycarbonate filters will then be frozen in </w:t>
      </w:r>
      <w:r w:rsidR="009828E4">
        <w:rPr>
          <w:rFonts w:ascii="TimesNewRomanPSMT" w:hAnsi="TimesNewRomanPSMT"/>
        </w:rPr>
        <w:t xml:space="preserve">liquid nitrogen </w:t>
      </w:r>
      <w:r w:rsidR="00652AFF">
        <w:rPr>
          <w:rFonts w:ascii="TimesNewRomanPSMT" w:hAnsi="TimesNewRomanPSMT"/>
        </w:rPr>
        <w:t xml:space="preserve">(if not, </w:t>
      </w:r>
      <w:r w:rsidR="00652AFF">
        <w:rPr>
          <w:rFonts w:ascii="TimesNewRomanPSMT" w:hAnsi="TimesNewRomanPSMT" w:hint="eastAsia"/>
        </w:rPr>
        <w:t>p</w:t>
      </w:r>
      <w:r w:rsidR="00652AFF">
        <w:rPr>
          <w:rFonts w:ascii="TimesNewRomanPSMT" w:hAnsi="TimesNewRomanPSMT"/>
        </w:rPr>
        <w:t>reserved in -20 °C refrigerator on-board)</w:t>
      </w:r>
      <w:r w:rsidR="00861CB5">
        <w:rPr>
          <w:rFonts w:ascii="TimesNewRomanPSMT" w:hAnsi="TimesNewRomanPSMT"/>
        </w:rPr>
        <w:t xml:space="preserve">. Finally, from the </w:t>
      </w:r>
      <w:r w:rsidR="009828E4">
        <w:rPr>
          <w:rFonts w:ascii="TimesNewRomanPSMT" w:hAnsi="TimesNewRomanPSMT"/>
        </w:rPr>
        <w:t xml:space="preserve">1.2 </w:t>
      </w:r>
      <w:proofErr w:type="spellStart"/>
      <w:r w:rsidR="009828E4">
        <w:rPr>
          <w:rFonts w:ascii="TimesNewRomanPSMT" w:hAnsi="TimesNewRomanPSMT"/>
        </w:rPr>
        <w:t>μm</w:t>
      </w:r>
      <w:proofErr w:type="spellEnd"/>
      <w:r w:rsidR="009828E4">
        <w:rPr>
          <w:rFonts w:ascii="TimesNewRomanPSMT" w:hAnsi="TimesNewRomanPSMT"/>
        </w:rPr>
        <w:t xml:space="preserve"> and </w:t>
      </w:r>
      <w:r w:rsidR="00861CB5">
        <w:rPr>
          <w:rFonts w:ascii="TimesNewRomanPSMT" w:hAnsi="TimesNewRomanPSMT"/>
        </w:rPr>
        <w:t xml:space="preserve">0.2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pore size polycarbonate filters, we will </w:t>
      </w:r>
      <w:r w:rsidR="00DE27D1">
        <w:rPr>
          <w:rFonts w:ascii="TimesNewRomanPSMT" w:hAnsi="TimesNewRomanPSMT"/>
        </w:rPr>
        <w:t xml:space="preserve">extract 18S and 16S rDNA with </w:t>
      </w:r>
      <w:proofErr w:type="spellStart"/>
      <w:r w:rsidR="00DE27D1">
        <w:rPr>
          <w:rFonts w:ascii="TimesNewRomanPSMT" w:hAnsi="TimesNewRomanPSMT"/>
        </w:rPr>
        <w:t>illumina</w:t>
      </w:r>
      <w:proofErr w:type="spellEnd"/>
      <w:r w:rsidR="00DE27D1">
        <w:rPr>
          <w:rFonts w:ascii="TimesNewRomanPSMT" w:hAnsi="TimesNewRomanPSMT"/>
        </w:rPr>
        <w:t xml:space="preserve"> </w:t>
      </w:r>
      <w:proofErr w:type="spellStart"/>
      <w:r w:rsidR="00DE27D1">
        <w:rPr>
          <w:rFonts w:ascii="TimesNewRomanPSMT" w:hAnsi="TimesNewRomanPSMT"/>
        </w:rPr>
        <w:t>Miseq</w:t>
      </w:r>
      <w:proofErr w:type="spellEnd"/>
      <w:r w:rsidR="00DE27D1">
        <w:rPr>
          <w:rFonts w:ascii="TimesNewRomanPSMT" w:hAnsi="TimesNewRomanPSMT"/>
        </w:rPr>
        <w:t xml:space="preserve"> to estimate the </w:t>
      </w:r>
      <w:proofErr w:type="spellStart"/>
      <w:r w:rsidR="00A268AA">
        <w:rPr>
          <w:rFonts w:ascii="TimesNewRomanPSMT" w:hAnsi="TimesNewRomanPSMT"/>
        </w:rPr>
        <w:t>nanoflagellates</w:t>
      </w:r>
      <w:proofErr w:type="spellEnd"/>
      <w:r w:rsidR="00A268AA">
        <w:rPr>
          <w:rFonts w:ascii="TimesNewRomanPSMT" w:hAnsi="TimesNewRomanPSMT"/>
        </w:rPr>
        <w:t xml:space="preserve"> and bacterial biodiversity</w:t>
      </w:r>
      <w:r w:rsidR="00264CC1">
        <w:rPr>
          <w:rFonts w:ascii="TimesNewRomanPSMT" w:hAnsi="TimesNewRomanPSMT"/>
        </w:rPr>
        <w:t>,</w:t>
      </w:r>
      <w:r w:rsidR="00DE27D1">
        <w:rPr>
          <w:rFonts w:ascii="TimesNewRomanPSMT" w:hAnsi="TimesNewRomanPSMT"/>
        </w:rPr>
        <w:t xml:space="preserve"> respectively. </w:t>
      </w:r>
    </w:p>
    <w:p w14:paraId="68A4037D" w14:textId="77777777" w:rsidR="0098283F" w:rsidRDefault="0098283F" w:rsidP="009D5063">
      <w:pPr>
        <w:spacing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B15A401" w14:textId="5969955D" w:rsidR="006F2311" w:rsidRDefault="00750583" w:rsidP="009D5063">
      <w:pPr>
        <w:pStyle w:val="NormalWeb"/>
        <w:spacing w:before="0" w:beforeAutospacing="0" w:after="0" w:afterAutospacing="0" w:line="480" w:lineRule="auto"/>
        <w:rPr>
          <w:rFonts w:asciiTheme="majorHAnsi" w:hAnsiTheme="majorHAnsi" w:cstheme="majorHAnsi"/>
          <w:color w:val="000000"/>
        </w:rPr>
      </w:pPr>
      <w:r>
        <w:rPr>
          <w:rFonts w:ascii="TimesNewRomanPSMT" w:hAnsi="TimesNewRomanPSMT"/>
        </w:rPr>
        <w:lastRenderedPageBreak/>
        <w:t>[</w:t>
      </w:r>
      <w:r w:rsidR="00B1543F" w:rsidRPr="00B1543F">
        <w:rPr>
          <w:rFonts w:ascii="TimesNewRomanPSMT" w:hAnsi="TimesNewRomanPSMT"/>
        </w:rPr>
        <w:t>Equipment, consumables and chemicals</w:t>
      </w:r>
      <w:r>
        <w:rPr>
          <w:rFonts w:ascii="TimesNewRomanPSMT" w:hAnsi="TimesNewRomanPSMT"/>
        </w:rPr>
        <w:t>]</w:t>
      </w:r>
      <w:r w:rsidR="0034069A" w:rsidDel="0034069A">
        <w:rPr>
          <w:rFonts w:ascii="TimesNewRomanPSMT" w:hAnsi="TimesNewRomanPSMT" w:hint="eastAsia"/>
        </w:rPr>
        <w:t xml:space="preserve"> </w:t>
      </w:r>
    </w:p>
    <w:p w14:paraId="3EE1F8A6" w14:textId="4293ED3F" w:rsidR="00750583" w:rsidRDefault="00750583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  <w:r w:rsidR="00403546">
        <w:rPr>
          <w:rFonts w:ascii="TimesNewRomanPSMT" w:hAnsi="TimesNewRomanPSMT"/>
        </w:rPr>
        <w:t xml:space="preserve"> 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1034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992"/>
      </w:tblGrid>
      <w:tr w:rsidR="006F2311" w:rsidRPr="00073D67" w14:paraId="1793D971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05EAD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CC7D3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AAD3E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F54D0DB" w14:textId="3B3BF346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D3748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289E70D7" w14:textId="773A6BC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5BBDF9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6F2311" w:rsidRPr="006F2311" w14:paraId="7961D15E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432509" w14:textId="7F2B0689" w:rsidR="006F2311" w:rsidRPr="00AD35E9" w:rsidRDefault="000C5AE3" w:rsidP="009D5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Silicone tubes 1 (mesh)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F08BE9" w14:textId="5878C42F" w:rsidR="006F2311" w:rsidRPr="00AD35E9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Short (CTD-50mL)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34219E" w14:textId="45A3EC1F" w:rsidR="006F2311" w:rsidRPr="00AD35E9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3FA782D" w14:textId="39A71D38" w:rsidR="006F2311" w:rsidRPr="00AD35E9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E11EA8" w14:textId="778D461D" w:rsidR="006F2311" w:rsidRPr="00AD35E9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3DEE2E98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D11C5D" w14:textId="35ACECEA" w:rsidR="000C5AE3" w:rsidRPr="000C5AE3" w:rsidRDefault="000C5AE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39FD32" w14:textId="5AD68FE3" w:rsidR="000C5AE3" w:rsidRPr="000C5AE3" w:rsidRDefault="000C5AE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B31FBC" w14:textId="745AEA7A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4D54E74" w14:textId="5EE2438E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62FAC35" w14:textId="27D1512E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6F2311" w:rsidRPr="006F2311" w14:paraId="5930E5A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218C7D" w14:textId="78035BF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1774D8" w14:textId="2C0B248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EA6FB6" w14:textId="7CBA99AA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 xml:space="preserve">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BCC92E0" w14:textId="5D650EAC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022B7B96" w14:textId="05E82CDB" w:rsidR="006F2311" w:rsidRPr="00073D67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40</w:t>
            </w:r>
          </w:p>
        </w:tc>
      </w:tr>
      <w:tr w:rsidR="006F2311" w:rsidRPr="006F2311" w14:paraId="2E4A2B2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05E22B" w14:textId="093037DF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Spray bottle (for Ethanol)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C24FF5" w14:textId="428526A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200mL-400mL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8236A8" w14:textId="36D0BC06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8779DE8" w14:textId="5E453B24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 w:hint="eastAsia"/>
              </w:rPr>
              <w:t>1</w:t>
            </w:r>
            <w:r w:rsidR="000B5230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FF17CB6" w14:textId="20FAAA66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6F2311" w:rsidRPr="006F2311" w14:paraId="522FF63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438BAB" w14:textId="120F769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Ethanol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51E567" w14:textId="0927FBA8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75% for sterilizing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DA88CA" w14:textId="387878D2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  <w:r>
              <w:rPr>
                <w:rFonts w:ascii="TimesNewRomanPSMT" w:hAnsi="TimesNewRomanPSMT"/>
              </w:rPr>
              <w:t>0-40mL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6BEAE8F" w14:textId="1B68D195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 w:hint="eastAsia"/>
              </w:rPr>
              <w:t>1</w:t>
            </w:r>
            <w:r w:rsidRPr="006F2311">
              <w:rPr>
                <w:rFonts w:ascii="TimesNewRomanPSMT" w:hAnsi="TimesNewRomanPSMT"/>
              </w:rPr>
              <w:t>L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C3B837C" w14:textId="0340F04D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L</w:t>
            </w:r>
          </w:p>
        </w:tc>
      </w:tr>
      <w:tr w:rsidR="006F2311" w:rsidRPr="006F2311" w14:paraId="2E6D4600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16D46" w14:textId="764466E6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Pipette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09EBFF" w14:textId="24A35A74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1000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AF801D" w14:textId="0F090938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7D29048" w14:textId="18B19FBE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3F5F964" w14:textId="08B19E0B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6F2311" w:rsidRPr="006F2311" w14:paraId="265184C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232B38" w14:textId="392C77AC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Pipette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3DC62E" w14:textId="17EB09C2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E8AD73" w14:textId="43531D97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A52ED58" w14:textId="3CBDAFF0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A681745" w14:textId="68F9875E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6F2311" w:rsidRPr="006F2311" w14:paraId="0E4AE34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60013E" w14:textId="79F7CD89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Tip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1C626B" w14:textId="1E35CA60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1000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F873DE" w14:textId="6E933F8E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381F30C" w14:textId="140A937B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="006F2311" w:rsidRPr="006F2311">
              <w:rPr>
                <w:rFonts w:ascii="TimesNewRomanPSMT" w:hAnsi="TimesNewRomanPSMT"/>
              </w:rPr>
              <w:t xml:space="preserve"> box</w:t>
            </w:r>
            <w:r w:rsidR="00F10B47">
              <w:rPr>
                <w:rFonts w:ascii="TimesNewRomanPSMT" w:hAnsi="TimesNewRomanPSMT"/>
              </w:rPr>
              <w:t>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B5606AC" w14:textId="21A11DBA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box</w:t>
            </w:r>
          </w:p>
        </w:tc>
      </w:tr>
      <w:tr w:rsidR="006F2311" w:rsidRPr="006F2311" w14:paraId="25987151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DA582C" w14:textId="3294E89F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Tip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757CC8" w14:textId="7E558804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20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="00716B1F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940D49C" w14:textId="16FDA6FF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for each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72910E1" w14:textId="4F30F9D0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="006F2311" w:rsidRPr="006F2311">
              <w:rPr>
                <w:rFonts w:ascii="TimesNewRomanPSMT" w:hAnsi="TimesNewRomanPSMT"/>
              </w:rPr>
              <w:t xml:space="preserve"> box</w:t>
            </w:r>
            <w:r w:rsidR="00F10B47">
              <w:rPr>
                <w:rFonts w:ascii="TimesNewRomanPSMT" w:hAnsi="TimesNewRomanPSMT"/>
              </w:rPr>
              <w:t>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2D796806" w14:textId="3CFE293C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box</w:t>
            </w:r>
          </w:p>
        </w:tc>
      </w:tr>
      <w:tr w:rsidR="006F2311" w:rsidRPr="000A0836" w14:paraId="3F45F1E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4000AC" w14:textId="15ACEC50" w:rsidR="006F2311" w:rsidRPr="000A0836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>Liquid Nitrogen??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66B4EF" w14:textId="450721AF" w:rsidR="006F2311" w:rsidRPr="000A0836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>???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37DE43" w14:textId="628E7A5C" w:rsidR="006F2311" w:rsidRPr="000A0836" w:rsidRDefault="000B5230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 w:hint="eastAsia"/>
                <w:highlight w:val="yellow"/>
              </w:rPr>
              <w:t>?</w:t>
            </w:r>
            <w:r w:rsidRPr="000A0836">
              <w:rPr>
                <w:rFonts w:ascii="TimesNewRomanPSMT" w:hAnsi="TimesNewRomanPSMT"/>
                <w:highlight w:val="yellow"/>
              </w:rPr>
              <w:t>??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CE7DD0E" w14:textId="77777777" w:rsidR="002A7FED" w:rsidRDefault="006F2311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t xml:space="preserve">for a month? </w:t>
            </w:r>
          </w:p>
          <w:p w14:paraId="535674F9" w14:textId="661855EC" w:rsidR="006F2311" w:rsidRPr="000A0836" w:rsidRDefault="006F2311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  <w:r w:rsidRPr="000A0836">
              <w:rPr>
                <w:rFonts w:ascii="TimesNewRomanPSMT" w:hAnsi="TimesNewRomanPSMT"/>
                <w:highlight w:val="yellow"/>
              </w:rPr>
              <w:lastRenderedPageBreak/>
              <w:t>Dip &amp; freeze?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6D25CFC" w14:textId="77777777" w:rsidR="006F2311" w:rsidRPr="000A0836" w:rsidRDefault="006F2311" w:rsidP="009D5063">
            <w:pPr>
              <w:spacing w:line="480" w:lineRule="auto"/>
              <w:rPr>
                <w:rFonts w:ascii="TimesNewRomanPSMT" w:hAnsi="TimesNewRomanPSMT" w:hint="eastAsia"/>
                <w:highlight w:val="yellow"/>
              </w:rPr>
            </w:pPr>
          </w:p>
        </w:tc>
      </w:tr>
      <w:tr w:rsidR="006F2311" w:rsidRPr="006F2311" w14:paraId="095A7293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5F351D" w14:textId="25F276A8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858AD3" w14:textId="1D25FB51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2</w:t>
            </w:r>
            <w:r w:rsidR="0017493D">
              <w:rPr>
                <w:rFonts w:ascii="TimesNewRomanPSMT" w:hAnsi="TimesNewRomanPSMT"/>
              </w:rPr>
              <w:t xml:space="preserve"> </w:t>
            </w:r>
            <w:proofErr w:type="spellStart"/>
            <w:r w:rsidR="0017493D" w:rsidRPr="008B5857">
              <w:rPr>
                <w:rFonts w:ascii="Times New Roman" w:hAnsi="Times New Roman" w:cs="Times New Roman"/>
              </w:rPr>
              <w:t>μ</w:t>
            </w:r>
            <w:r w:rsidRPr="006F2311">
              <w:rPr>
                <w:rFonts w:ascii="TimesNewRomanPSMT" w:hAnsi="TimesNewRomanPSMT"/>
              </w:rPr>
              <w:t>L</w:t>
            </w:r>
            <w:proofErr w:type="spellEnd"/>
            <w:r w:rsidRPr="006F2311">
              <w:rPr>
                <w:rFonts w:ascii="TimesNewRomanPSMT" w:hAnsi="TimesNewRomanPSMT"/>
              </w:rPr>
              <w:t xml:space="preserve"> each sample</w:t>
            </w:r>
            <w:r w:rsidRPr="006F2311">
              <w:rPr>
                <w:rFonts w:ascii="TimesNewRomanPSMT" w:hAnsi="TimesNewRomanPSMT"/>
              </w:rPr>
              <w:br/>
              <w:t>(final 0.2%)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2BB312" w14:textId="6CBFB056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Pr="006F2311">
              <w:rPr>
                <w:rFonts w:ascii="TimesNewRomanPSMT" w:hAnsi="TimesNewRomanPSMT"/>
              </w:rPr>
              <w:t>uL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D94DE2" w14:textId="77777777" w:rsidR="003D78DC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15mL</w:t>
            </w:r>
          </w:p>
          <w:p w14:paraId="01817B08" w14:textId="178DBD9B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x</w:t>
            </w:r>
            <w:r w:rsidR="000B5230">
              <w:rPr>
                <w:rFonts w:ascii="TimesNewRomanPSMT" w:hAnsi="TimesNewRomanPSMT"/>
              </w:rPr>
              <w:t>1</w:t>
            </w:r>
            <w:r w:rsidRPr="006F2311">
              <w:rPr>
                <w:rFonts w:ascii="TimesNewRomanPSMT" w:hAnsi="TimesNewRomanPSMT"/>
              </w:rPr>
              <w:t xml:space="preserve"> tube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601B97" w14:textId="77777777" w:rsidR="003D78DC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15mL</w:t>
            </w:r>
          </w:p>
          <w:p w14:paraId="5F598BF0" w14:textId="370F310B" w:rsidR="006F2311" w:rsidRPr="00073D67" w:rsidRDefault="000B5230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6F2311">
              <w:rPr>
                <w:rFonts w:ascii="TimesNewRomanPSMT" w:hAnsi="TimesNewRomanPSMT"/>
              </w:rPr>
              <w:t>x</w:t>
            </w:r>
            <w:r>
              <w:rPr>
                <w:rFonts w:ascii="TimesNewRomanPSMT" w:hAnsi="TimesNewRomanPSMT"/>
              </w:rPr>
              <w:t>1</w:t>
            </w:r>
            <w:r w:rsidR="003D78DC">
              <w:rPr>
                <w:rFonts w:ascii="TimesNewRomanPSMT" w:hAnsi="TimesNewRomanPSMT"/>
              </w:rPr>
              <w:t xml:space="preserve"> tube</w:t>
            </w:r>
          </w:p>
        </w:tc>
      </w:tr>
    </w:tbl>
    <w:p w14:paraId="51F3316A" w14:textId="77777777" w:rsidR="0034069A" w:rsidRDefault="0034069A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</w:p>
    <w:p w14:paraId="59B127B3" w14:textId="5FDFD1A3" w:rsidR="0034069A" w:rsidRDefault="0034069A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 (estimated with 40 stations+10 extra stations)</w:t>
      </w:r>
    </w:p>
    <w:tbl>
      <w:tblPr>
        <w:tblW w:w="1034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992"/>
      </w:tblGrid>
      <w:tr w:rsidR="006F2311" w:rsidRPr="00073D67" w14:paraId="18E0A193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72AB9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EC623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3F8C5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01B5F0D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A6C7B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41C0A724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8DE9B" w14:textId="77777777" w:rsidR="006F2311" w:rsidRPr="00073D67" w:rsidRDefault="006F2311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0A0836" w:rsidRPr="006F2311" w14:paraId="7F78337E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CA33FE4" w14:textId="3B1DD9B1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Silicone tubes 1 (mesh)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71693" w14:textId="6529084E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Short (CTD-50mL)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89CBE9" w14:textId="38CCAE75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608090" w14:textId="1F4D9041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(reusable)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530E2C3" w14:textId="7DA3C79B" w:rsidR="000A0836" w:rsidRPr="00AD35E9" w:rsidRDefault="000A0836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72A46E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72020D" w14:textId="26C3D951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C58511" w14:textId="4274D1BE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8E9692" w14:textId="169F2D48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C333E1F" w14:textId="7398F307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34E3185C" w14:textId="4DB04582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6843EAA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5C751D" w14:textId="033521B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Plastic dropper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05BB9F" w14:textId="5CC350A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3</w:t>
            </w:r>
            <w:r>
              <w:rPr>
                <w:rFonts w:ascii="TimesNewRomanPSMT" w:hAnsi="TimesNewRomanPSMT"/>
              </w:rPr>
              <w:t xml:space="preserve"> </w:t>
            </w:r>
            <w:r w:rsidRPr="000A0836">
              <w:rPr>
                <w:rFonts w:ascii="TimesNewRomanPSMT" w:hAnsi="TimesNewRomanPSMT"/>
              </w:rPr>
              <w:t>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FB6D52" w14:textId="328F2FD4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19DC33A" w14:textId="215A6B4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6C5732C7" w14:textId="24D152CA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9</w:t>
            </w:r>
          </w:p>
        </w:tc>
      </w:tr>
      <w:tr w:rsidR="000C5AE3" w:rsidRPr="006F2311" w14:paraId="54BA3E8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8E44AB" w14:textId="57939CF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50mL Centrifuge </w:t>
            </w:r>
            <w:r>
              <w:rPr>
                <w:rFonts w:ascii="TimesNewRomanPSMT" w:hAnsi="TimesNewRomanPSMT"/>
              </w:rPr>
              <w:t>t</w:t>
            </w:r>
            <w:r w:rsidRPr="000A0836">
              <w:rPr>
                <w:rFonts w:ascii="TimesNewRomanPSMT" w:hAnsi="TimesNewRomanPSMT" w:hint="eastAsia"/>
              </w:rPr>
              <w:t>u</w:t>
            </w:r>
            <w:r w:rsidRPr="000A0836">
              <w:rPr>
                <w:rFonts w:ascii="TimesNewRomanPSMT" w:hAnsi="TimesNewRomanPSMT"/>
              </w:rPr>
              <w:t>bes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ECFD7B" w14:textId="4BF9E35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50</w:t>
            </w:r>
            <w:r>
              <w:rPr>
                <w:rFonts w:ascii="TimesNewRomanPSMT" w:hAnsi="TimesNewRomanPSMT"/>
              </w:rPr>
              <w:t xml:space="preserve"> </w:t>
            </w:r>
            <w:r w:rsidRPr="000A0836">
              <w:rPr>
                <w:rFonts w:ascii="TimesNewRomanPSMT" w:hAnsi="TimesNewRomanPSMT"/>
              </w:rPr>
              <w:t>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C53BB6" w14:textId="7D2F2B1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B90A1C4" w14:textId="75A02FF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669A9E5D" w14:textId="6ED97224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0C5AE3" w:rsidRPr="006F2311" w14:paraId="23F50D9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FDE511" w14:textId="6B75B875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Labels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4961BE" w14:textId="659E58A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Print Out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378213" w14:textId="673E797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085FAC1" w14:textId="7C50660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4EF18E83" w14:textId="11A78D2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0C5AE3" w:rsidRPr="006F2311" w14:paraId="7DEED42F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17E13B" w14:textId="1E3257C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Basket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2859D2" w14:textId="4DF2068C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Market type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0A8868" w14:textId="454B711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81FE3AE" w14:textId="3959E08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7A6E8B9C" w14:textId="48080B9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2BCEE74D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4EFA4C" w14:textId="0C5EC0D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Metal rank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E50CC0" w14:textId="5935C97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For 50mL x 9 tubes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27051B" w14:textId="46B9FE7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FFBB11A" w14:textId="1504B71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5C6198C" w14:textId="70F088E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3C5325A8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8C4DD7" w14:textId="2A17E30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lastRenderedPageBreak/>
              <w:t>Latex gloves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2F4EB" w14:textId="5F6F8259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0CA9D9B" w14:textId="4BCF0D5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 pair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80D3307" w14:textId="592CDFF0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box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1D6B66CA" w14:textId="631E9C5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box</w:t>
            </w:r>
          </w:p>
        </w:tc>
      </w:tr>
      <w:tr w:rsidR="000C5AE3" w:rsidRPr="006F2311" w14:paraId="6E645D1A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D86270" w14:textId="09E693BC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Neoprene rubber </w:t>
            </w:r>
            <w:r>
              <w:rPr>
                <w:rFonts w:ascii="TimesNewRomanPSMT" w:hAnsi="TimesNewRomanPSMT"/>
              </w:rPr>
              <w:t>g</w:t>
            </w:r>
            <w:r w:rsidRPr="000A0836">
              <w:rPr>
                <w:rFonts w:ascii="TimesNewRomanPSMT" w:hAnsi="TimesNewRomanPSMT"/>
              </w:rPr>
              <w:t>love</w:t>
            </w:r>
            <w:r>
              <w:rPr>
                <w:rFonts w:ascii="TimesNewRomanPSMT" w:hAnsi="TimesNewRomanPSMT"/>
              </w:rPr>
              <w:t>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455CAB" w14:textId="1990C56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 xml:space="preserve">M (for preventing </w:t>
            </w:r>
            <w:proofErr w:type="spellStart"/>
            <w:r w:rsidRPr="000A0836">
              <w:rPr>
                <w:rFonts w:ascii="TimesNewRomanPSMT" w:hAnsi="TimesNewRomanPSMT"/>
              </w:rPr>
              <w:t>gluta</w:t>
            </w:r>
            <w:proofErr w:type="spellEnd"/>
            <w:r w:rsidRPr="000A0836">
              <w:rPr>
                <w:rFonts w:ascii="TimesNewRomanPSMT" w:hAnsi="TimesNewRomanPSMT"/>
              </w:rPr>
              <w:t>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01013C" w14:textId="68F4AC9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 w:hint="eastAsia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pair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599310A" w14:textId="47E01465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 w:hint="eastAsia"/>
              </w:rPr>
              <w:t>1</w:t>
            </w:r>
            <w:r w:rsidRPr="000A0836">
              <w:rPr>
                <w:rFonts w:ascii="TimesNewRomanPSMT" w:hAnsi="TimesNewRomanPSMT"/>
              </w:rPr>
              <w:t xml:space="preserve"> pair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70FB2917" w14:textId="7A7B538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50EB5" w14:paraId="4F156AEA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549121" w14:textId="705934C7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Glutaraldehyde (50%)</w:t>
            </w:r>
            <w:r w:rsidR="003D78DC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505B02" w14:textId="6F2A6A7A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A0836">
              <w:rPr>
                <w:rFonts w:ascii="TimesNewRomanPSMT" w:hAnsi="TimesNewRomanPSMT"/>
              </w:rPr>
              <w:t>1mL each sample</w:t>
            </w:r>
            <w:r w:rsidRPr="000A0836">
              <w:rPr>
                <w:rFonts w:ascii="TimesNewRomanPSMT" w:hAnsi="TimesNewRomanPSMT"/>
              </w:rPr>
              <w:br/>
              <w:t>(final 1%)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C02229" w14:textId="20D0E1E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mL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EB4ED8" w14:textId="5C220A8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 mL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C870B" w14:textId="2924A71D" w:rsidR="000C5AE3" w:rsidRPr="00650EB5" w:rsidRDefault="000C5AE3" w:rsidP="009D5063">
            <w:pPr>
              <w:spacing w:line="480" w:lineRule="auto"/>
              <w:rPr>
                <w:rFonts w:ascii="TimesNewRomanPSMT" w:hAnsi="TimesNewRomanPSMT" w:hint="eastAsia"/>
                <w:b/>
                <w:bCs/>
              </w:rPr>
            </w:pPr>
            <w:r w:rsidRPr="00650EB5">
              <w:rPr>
                <w:rFonts w:ascii="TimesNewRomanPSMT" w:hAnsi="TimesNewRomanPSMT" w:hint="eastAsia"/>
                <w:b/>
                <w:bCs/>
              </w:rPr>
              <w:t>A</w:t>
            </w:r>
            <w:r w:rsidRPr="00650EB5">
              <w:rPr>
                <w:rFonts w:ascii="TimesNewRomanPSMT" w:hAnsi="TimesNewRomanPSMT"/>
                <w:b/>
                <w:bCs/>
              </w:rPr>
              <w:t>nother bottle &gt;160 mL</w:t>
            </w:r>
          </w:p>
        </w:tc>
      </w:tr>
    </w:tbl>
    <w:p w14:paraId="6D3579BE" w14:textId="77777777" w:rsidR="00A35111" w:rsidRDefault="00A35111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</w:p>
    <w:p w14:paraId="4FF820EC" w14:textId="1A87F7AD" w:rsidR="00750583" w:rsidRDefault="00750583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  <w:r w:rsidR="00403546">
        <w:rPr>
          <w:rFonts w:ascii="TimesNewRomanPSMT" w:hAnsi="TimesNewRomanPSMT"/>
        </w:rPr>
        <w:t>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1037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1984"/>
        <w:gridCol w:w="1020"/>
      </w:tblGrid>
      <w:tr w:rsidR="006F2311" w:rsidRPr="00A35111" w14:paraId="2D9E42A9" w14:textId="77777777" w:rsidTr="003D78DC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78FC1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28F85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8A1D4" w14:textId="53EEFEA9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Quantity</w:t>
            </w:r>
          </w:p>
          <w:p w14:paraId="29C52AEB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per</w:t>
            </w:r>
            <w:r w:rsidRPr="00073D67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station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C383D" w14:textId="12AC8705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Quantity</w:t>
            </w:r>
          </w:p>
          <w:p w14:paraId="4BD63ED9" w14:textId="7FC47453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</w:t>
            </w:r>
            <w:r>
              <w:rPr>
                <w:rFonts w:ascii="TimesNewRomanPSMT" w:hAnsi="TimesNewRomanPSMT"/>
              </w:rPr>
              <w:t>40</w:t>
            </w:r>
            <w:r w:rsidRPr="00073D67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stations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5D7A1" w14:textId="77777777" w:rsidR="006F2311" w:rsidRPr="00073D67" w:rsidRDefault="006F23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35111" w:rsidRPr="006F2311" w14:paraId="76457AE4" w14:textId="77777777" w:rsidTr="003D78DC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701AF2" w14:textId="3879E8B4" w:rsidR="00A35111" w:rsidRPr="00FC7C44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FC7C44">
              <w:rPr>
                <w:rFonts w:ascii="TimesNewRomanPSMT" w:hAnsi="TimesNewRomanPSMT"/>
              </w:rPr>
              <w:t>Carboys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C68FAF" w14:textId="37E106B3" w:rsidR="00A35111" w:rsidRPr="00FC7C44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FC7C44">
              <w:rPr>
                <w:rFonts w:ascii="TimesNewRomanPSMT" w:hAnsi="TimesNewRomanPSMT"/>
              </w:rPr>
              <w:t>10-20L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82D0EB" w14:textId="1E9CF4F9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4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957E84" w14:textId="474EB8AF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4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23822B" w14:textId="3CDC7FF8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A35111" w:rsidRPr="006F2311" w14:paraId="4F8DF25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8883C6" w14:textId="47172106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Polycarbonate filter #</w:t>
            </w:r>
            <w:r w:rsidR="003D78DC">
              <w:rPr>
                <w:rFonts w:ascii="TimesNewRomanPSMT" w:hAnsi="TimesNewRomanPSMT"/>
              </w:rPr>
              <w:t>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342204" w14:textId="5DFDD4E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1.2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Pr="00A35111">
              <w:rPr>
                <w:rFonts w:ascii="TimesNewRomanPSMT" w:hAnsi="TimesNewRomanPSMT"/>
              </w:rPr>
              <w:t>μm</w:t>
            </w:r>
            <w:proofErr w:type="spellEnd"/>
            <w:r w:rsidRPr="00A35111">
              <w:rPr>
                <w:rFonts w:ascii="TimesNewRomanPSMT" w:hAnsi="TimesNewRomanPSMT"/>
              </w:rPr>
              <w:t xml:space="preserve"> (D = 142 mm)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09BA30" w14:textId="4EA5BB53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(1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93888E5" w14:textId="5D343EE1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8E8A1A4" w14:textId="409C4D0D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</w:tr>
      <w:tr w:rsidR="00A35111" w:rsidRPr="006F2311" w14:paraId="43546D11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978ED6" w14:textId="70CDD1BE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Polycarbonate filter #</w:t>
            </w:r>
            <w:r w:rsidR="003D78DC">
              <w:rPr>
                <w:rFonts w:ascii="TimesNewRomanPSMT" w:hAnsi="TimesNewRomanPSMT"/>
              </w:rPr>
              <w:t>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F724C" w14:textId="6DDD459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0.2</w:t>
            </w:r>
            <w:r w:rsidR="00716B1F">
              <w:rPr>
                <w:rFonts w:ascii="TimesNewRomanPSMT" w:hAnsi="TimesNewRomanPSMT"/>
              </w:rPr>
              <w:t xml:space="preserve"> </w:t>
            </w:r>
            <w:proofErr w:type="spellStart"/>
            <w:r w:rsidRPr="00A35111">
              <w:rPr>
                <w:rFonts w:ascii="TimesNewRomanPSMT" w:hAnsi="TimesNewRomanPSMT"/>
              </w:rPr>
              <w:t>μm</w:t>
            </w:r>
            <w:proofErr w:type="spellEnd"/>
            <w:r w:rsidRPr="00A35111">
              <w:rPr>
                <w:rFonts w:ascii="TimesNewRomanPSMT" w:hAnsi="TimesNewRomanPSMT"/>
              </w:rPr>
              <w:t xml:space="preserve"> (D = 142 mm)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E09D2F" w14:textId="3F5F12E8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(1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5FAEA2A" w14:textId="20DE010A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5F64226" w14:textId="607AB04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boxes</w:t>
            </w:r>
          </w:p>
        </w:tc>
      </w:tr>
      <w:tr w:rsidR="00A35111" w:rsidRPr="006F2311" w14:paraId="23CCF2B3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E90709" w14:textId="0DF8083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5mL c</w:t>
            </w:r>
            <w:r w:rsidRPr="00A35111">
              <w:rPr>
                <w:rFonts w:ascii="TimesNewRomanPSMT" w:hAnsi="TimesNewRomanPSMT" w:hint="eastAsia"/>
              </w:rPr>
              <w:t>r</w:t>
            </w:r>
            <w:r w:rsidRPr="00A35111">
              <w:rPr>
                <w:rFonts w:ascii="TimesNewRomanPSMT" w:hAnsi="TimesNewRomanPSMT"/>
              </w:rPr>
              <w:t>yogenic tube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BFA04A" w14:textId="7F5F8575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5mL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74FD50" w14:textId="1C5A283A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(2 per depth)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B26DC60" w14:textId="7A6F047D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60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CE12172" w14:textId="399E016D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  <w:r>
              <w:rPr>
                <w:rFonts w:ascii="TimesNewRomanPSMT" w:hAnsi="TimesNewRomanPSMT"/>
              </w:rPr>
              <w:t>0</w:t>
            </w:r>
          </w:p>
        </w:tc>
      </w:tr>
      <w:tr w:rsidR="00A35111" w:rsidRPr="006F2311" w14:paraId="0D888EE2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87802B" w14:textId="4096FB61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Tweezer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4C9B81" w14:textId="7B368F74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arranging filter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F69250" w14:textId="4863B383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857B07F" w14:textId="24E6DDD8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 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71AE322" w14:textId="47D97817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A35111" w:rsidRPr="006F2311" w14:paraId="5BD7ABC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DE2D6C" w14:textId="2AD1887B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lastRenderedPageBreak/>
              <w:t>Silicone tubes 1 (mesh)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81605A" w14:textId="436D9ED7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Long (CTD- 20L Bottle)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5A278D" w14:textId="22CB5D6F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4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BAC114E" w14:textId="0490DBDE" w:rsidR="00A35111" w:rsidRPr="00AD35E9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4 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320C94F" w14:textId="444F81F4" w:rsidR="00A35111" w:rsidRPr="00073D67" w:rsidRDefault="00A35111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5A81A9AE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510B76" w14:textId="2B53092C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3165D6" w14:textId="2B939C4D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>0 cm x 10 cm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1CB6E3" w14:textId="1B46BDF2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9A0C468" w14:textId="03F1A557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4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79BAE7C" w14:textId="6B4C2AEF" w:rsidR="000C5AE3" w:rsidRP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0C5AE3" w:rsidRPr="006F2311" w14:paraId="32D89EEC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E6919D" w14:textId="2EAF861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5185FB" w14:textId="77777777" w:rsidR="003D78DC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 xml:space="preserve">with LS25 tube X 4 </w:t>
            </w:r>
          </w:p>
          <w:p w14:paraId="576D3270" w14:textId="4C8DBF8E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(2 for backup)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34DD04" w14:textId="59394EC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2 set with 4 tubes</w:t>
            </w:r>
            <w:r w:rsidR="00AD35E9">
              <w:rPr>
                <w:rFonts w:ascii="TimesNewRomanPSMT" w:hAnsi="TimesNewRomanPSMT" w:hint="eastAsia"/>
              </w:rPr>
              <w:t xml:space="preserve"> </w:t>
            </w: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E0F8C43" w14:textId="691B8475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D35E9">
              <w:rPr>
                <w:rFonts w:ascii="TimesNewRomanPSMT" w:hAnsi="TimesNewRomanPSMT" w:hint="eastAsia"/>
              </w:rPr>
              <w:t>2 set with 4 tubes</w:t>
            </w:r>
            <w:r w:rsidR="00AD35E9">
              <w:rPr>
                <w:rFonts w:ascii="Cambria Math" w:hAnsi="Cambria Math" w:cs="Cambria Math"/>
              </w:rPr>
              <w:t xml:space="preserve"> </w:t>
            </w:r>
            <w:r w:rsidRPr="00AD35E9">
              <w:rPr>
                <w:rFonts w:ascii="TimesNewRomanPSMT" w:hAnsi="TimesNewRomanPSMT" w:hint="eastAsia"/>
              </w:rPr>
              <w:t>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584CDD0" w14:textId="2BA65E98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725BD356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558EF7" w14:textId="5265713E" w:rsidR="000C5AE3" w:rsidRPr="00073D67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Filter holder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5A5B4B" w14:textId="677300E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hold the 142 mm filter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6D239E" w14:textId="3E80ED77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Pr="00A35111">
              <w:rPr>
                <w:rFonts w:ascii="TimesNewRomanPSMT" w:hAnsi="TimesNewRomanPSMT"/>
              </w:rPr>
              <w:t xml:space="preserve"> sets</w:t>
            </w:r>
            <w:r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3AFA95E" w14:textId="77777777" w:rsidR="003D78DC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  <w:r w:rsidRPr="00A35111">
              <w:rPr>
                <w:rFonts w:ascii="TimesNewRomanPSMT" w:hAnsi="TimesNewRomanPSMT"/>
              </w:rPr>
              <w:t xml:space="preserve"> sets</w:t>
            </w:r>
            <w:r>
              <w:rPr>
                <w:rFonts w:ascii="TimesNewRomanPSMT" w:hAnsi="TimesNewRomanPSMT"/>
              </w:rPr>
              <w:t xml:space="preserve"> </w:t>
            </w:r>
          </w:p>
          <w:p w14:paraId="22FC0FEF" w14:textId="75014E9E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AFC0BC2" w14:textId="4C0C1F0A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set </w:t>
            </w:r>
            <w:r w:rsidRPr="003D78DC">
              <w:rPr>
                <w:rFonts w:ascii="TimesNewRomanPSMT" w:hAnsi="TimesNewRomanPSMT"/>
              </w:rPr>
              <w:t>(reusable)</w:t>
            </w:r>
          </w:p>
        </w:tc>
      </w:tr>
      <w:tr w:rsidR="000C5AE3" w:rsidRPr="006F2311" w14:paraId="06656779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C77D7B" w14:textId="11F1D43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tubes 2</w:t>
            </w:r>
            <w:r w:rsidR="003D78DC">
              <w:rPr>
                <w:rFonts w:ascii="TimesNewRomanPSMT" w:hAnsi="TimesNewRomanPSMT"/>
              </w:rPr>
              <w:t xml:space="preserve"> #3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25BF9C" w14:textId="7D1E95E8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6B5A32" w14:textId="62DF19FB" w:rsidR="000C5AE3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02349B0B" w14:textId="170DB32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046336E" w14:textId="77777777" w:rsidR="00AD35E9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372CA088" w14:textId="102FE306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46174957" w14:textId="760757B2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BC8D91E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3F50C4" w14:textId="46C9D729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tubes 3</w:t>
            </w:r>
            <w:r w:rsidR="003D78DC">
              <w:rPr>
                <w:rFonts w:ascii="TimesNewRomanPSMT" w:hAnsi="TimesNewRomanPSMT"/>
              </w:rPr>
              <w:t xml:space="preserve"> #4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0A57CE" w14:textId="185D9931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677686" w14:textId="77777777" w:rsidR="00AD35E9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72D74330" w14:textId="733ABE5B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03397C1" w14:textId="194F9C07" w:rsidR="00AD35E9" w:rsidRDefault="00AD35E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 tubes</w:t>
            </w:r>
          </w:p>
          <w:p w14:paraId="473981F9" w14:textId="3651B46F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043BF8EA" w14:textId="12BC4758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023385DB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9A6B9E" w14:textId="3007C2AB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1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A1F5D2D" w14:textId="74C28603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tube 2 to tube3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046337A" w14:textId="76D54CAB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031CEFF" w14:textId="4AC22638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21DEFA42" w14:textId="3D4FC9CE" w:rsid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5F8F96A3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3D5B4D" w14:textId="3BB3E60D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2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E478F4" w14:textId="0C595EED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filter holder to tube 3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011CA0" w14:textId="3DB88E2F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EB42D39" w14:textId="7AF8FEB1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5137AA5D" w14:textId="725F24B5" w:rsid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</w:tc>
      </w:tr>
      <w:tr w:rsidR="000C5AE3" w:rsidRPr="006F2311" w14:paraId="2DA4D32B" w14:textId="77777777" w:rsidTr="003D78DC">
        <w:trPr>
          <w:trHeight w:val="567"/>
        </w:trPr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3DF88A" w14:textId="50FFEC99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Silicone gel</w:t>
            </w: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749927" w14:textId="05248513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For pump-tube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2450E5" w14:textId="58E3E184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3405867" w14:textId="01577197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A35111">
              <w:rPr>
                <w:rFonts w:ascii="TimesNewRomanPSMT" w:hAnsi="TimesNewRomanPSMT"/>
              </w:rPr>
              <w:t>1</w:t>
            </w:r>
            <w:r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 w:hint="eastAsia"/>
              </w:rPr>
              <w:t>(</w:t>
            </w:r>
            <w:r>
              <w:rPr>
                <w:rFonts w:ascii="TimesNewRomanPSMT" w:hAnsi="TimesNewRomanPSMT"/>
              </w:rPr>
              <w:t>reusable)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668C40F5" w14:textId="12AD68AD" w:rsidR="000C5AE3" w:rsidRPr="00073D67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0C5AE3" w:rsidRPr="006F2311" w14:paraId="40080B31" w14:textId="77777777" w:rsidTr="003D78DC">
        <w:trPr>
          <w:trHeight w:val="567"/>
        </w:trPr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832493" w14:textId="12B8A4AA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lastRenderedPageBreak/>
              <w:t>P.T.F.E Thread seal tapes</w:t>
            </w:r>
            <w:r>
              <w:rPr>
                <w:rFonts w:ascii="TimesNewRomanPSMT" w:hAnsi="TimesNewRomanPSMT"/>
              </w:rPr>
              <w:br/>
              <w:t>(Teflon tape)</w:t>
            </w:r>
            <w:r>
              <w:rPr>
                <w:rFonts w:ascii="TimesNewRomanPSMT" w:hAnsi="TimesNewRomanPSMT"/>
              </w:rPr>
              <w:br/>
              <w:t>(</w:t>
            </w:r>
            <w:r w:rsidRPr="00D92104">
              <w:rPr>
                <w:rFonts w:ascii="TimesNewRomanPSMT" w:hAnsi="TimesNewRomanPSMT"/>
              </w:rPr>
              <w:t>https://tg.pe/4YN</w:t>
            </w:r>
            <w:r>
              <w:rPr>
                <w:rFonts w:ascii="TimesNewRomanPSMT" w:hAnsi="TimesNewRomanPSMT"/>
              </w:rPr>
              <w:t xml:space="preserve">) 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EF206" w14:textId="14662219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sealing pipe threads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3782C1" w14:textId="70684671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A01741" w14:textId="6B635203" w:rsidR="000C5AE3" w:rsidRPr="00A35111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A8FD3D" w14:textId="5C4E2BC2" w:rsidR="000C5AE3" w:rsidRDefault="000C5AE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60786C61" w14:textId="77777777" w:rsidR="003D78DC" w:rsidRPr="00650EB5" w:rsidRDefault="003D78DC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0A0836">
        <w:rPr>
          <w:rFonts w:ascii="TimesNewRomanPSMT" w:hAnsi="TimesNewRomanPSMT"/>
        </w:rPr>
        <w:t>Glutaraldehyde (50%)</w:t>
      </w:r>
      <w:r>
        <w:rPr>
          <w:rFonts w:ascii="TimesNewRomanPSMT" w:hAnsi="TimesNewRomanPSMT"/>
        </w:rPr>
        <w:t>:  please prepare with several containers incase spilling due to rough waves.</w:t>
      </w:r>
    </w:p>
    <w:p w14:paraId="3BDE4722" w14:textId="211A4E40" w:rsidR="00AD35E9" w:rsidRPr="00394D68" w:rsidRDefault="00AD35E9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 w:rsidR="003D78DC">
        <w:rPr>
          <w:rFonts w:ascii="TimesNewRomanPSMT" w:hAnsi="TimesNewRomanPSMT"/>
        </w:rPr>
        <w:t>2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 xml:space="preserve">1.2 and 0.2 </w:t>
      </w:r>
      <w:proofErr w:type="spellStart"/>
      <w:r w:rsidRPr="00394D68">
        <w:rPr>
          <w:rFonts w:ascii="TimesNewRomanPSMT" w:hAnsi="TimesNewRomanPSMT"/>
        </w:rPr>
        <w:t>μm</w:t>
      </w:r>
      <w:proofErr w:type="spellEnd"/>
      <w:r w:rsidRPr="00394D68">
        <w:rPr>
          <w:rFonts w:ascii="TimesNewRomanPSMT" w:hAnsi="TimesNewRomanPSMT"/>
        </w:rPr>
        <w:t xml:space="preserve"> filters need to match the filter holder</w:t>
      </w:r>
    </w:p>
    <w:p w14:paraId="398502E7" w14:textId="5DF3604D" w:rsidR="00AD35E9" w:rsidRDefault="003D78DC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#3</w:t>
      </w:r>
      <w:r w:rsidR="00AD35E9">
        <w:rPr>
          <w:rFonts w:ascii="TimesNewRomanPSMT" w:hAnsi="TimesNewRomanPSMT"/>
        </w:rPr>
        <w:t xml:space="preserve"> </w:t>
      </w:r>
      <w:r w:rsidR="00AD35E9" w:rsidRPr="00394D68">
        <w:rPr>
          <w:rFonts w:ascii="TimesNewRomanPSMT" w:hAnsi="TimesNewRomanPSMT"/>
        </w:rPr>
        <w:t xml:space="preserve">Silicone tube 2 needs to match the </w:t>
      </w:r>
      <w:r w:rsidR="00AD35E9">
        <w:rPr>
          <w:rFonts w:ascii="TimesNewRomanPSMT" w:hAnsi="TimesNewRomanPSMT"/>
        </w:rPr>
        <w:t>p</w:t>
      </w:r>
      <w:r w:rsidR="00AD35E9" w:rsidRPr="00A33609">
        <w:rPr>
          <w:rFonts w:ascii="TimesNewRomanPSMT" w:hAnsi="TimesNewRomanPSMT"/>
        </w:rPr>
        <w:t xml:space="preserve">eristaltic pump </w:t>
      </w:r>
    </w:p>
    <w:p w14:paraId="3391EC0E" w14:textId="2511ECE7" w:rsidR="00AD35E9" w:rsidRDefault="003D78DC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#4</w:t>
      </w:r>
      <w:r w:rsidR="00AD35E9">
        <w:rPr>
          <w:rFonts w:ascii="TimesNewRomanPSMT" w:hAnsi="TimesNewRomanPSMT"/>
        </w:rPr>
        <w:t xml:space="preserve"> </w:t>
      </w:r>
      <w:r w:rsidR="00AD35E9" w:rsidRPr="00394D68">
        <w:rPr>
          <w:rFonts w:ascii="TimesNewRomanPSMT" w:hAnsi="TimesNewRomanPSMT"/>
        </w:rPr>
        <w:t xml:space="preserve">Silicone tube 3 needs to match </w:t>
      </w:r>
      <w:r w:rsidR="00AD35E9" w:rsidRPr="00A33609">
        <w:rPr>
          <w:rFonts w:ascii="TimesNewRomanPSMT" w:hAnsi="TimesNewRomanPSMT"/>
        </w:rPr>
        <w:t>the filter holder</w:t>
      </w:r>
    </w:p>
    <w:p w14:paraId="57D013EF" w14:textId="60730221" w:rsidR="000B4816" w:rsidRPr="003D78DC" w:rsidRDefault="000B4816" w:rsidP="009D5063">
      <w:pPr>
        <w:spacing w:line="480" w:lineRule="auto"/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>＊</w:t>
      </w:r>
      <w:r w:rsidR="003D78DC">
        <w:rPr>
          <w:rFonts w:ascii="TimesNewRomanPSMT" w:hAnsi="TimesNewRomanPSMT" w:hint="eastAsia"/>
        </w:rPr>
        <w:t xml:space="preserve"> </w:t>
      </w:r>
      <w:r w:rsidRPr="003D78DC">
        <w:rPr>
          <w:rFonts w:ascii="TimesNewRomanPSMT" w:hAnsi="TimesNewRomanPSMT"/>
        </w:rPr>
        <w:t>How to preserve -20</w:t>
      </w:r>
      <w:r w:rsidR="00652AFF" w:rsidRPr="003D78DC">
        <w:rPr>
          <w:rFonts w:ascii="TimesNewRomanPSMT" w:hAnsi="TimesNewRomanPSMT"/>
        </w:rPr>
        <w:t>°C</w:t>
      </w:r>
      <w:r w:rsidRPr="003D78DC">
        <w:rPr>
          <w:rFonts w:ascii="TimesNewRomanPSMT" w:hAnsi="TimesNewRomanPSMT"/>
        </w:rPr>
        <w:t xml:space="preserve"> samples on board? (storage size for NF samples)</w:t>
      </w:r>
      <w:r w:rsidR="00652AFF" w:rsidRPr="003D78DC">
        <w:rPr>
          <w:rFonts w:ascii="TimesNewRomanPSMT" w:hAnsi="TimesNewRomanPSMT"/>
        </w:rPr>
        <w:t>: ≈ 140 of 50mL centrifuge Tubes</w:t>
      </w:r>
    </w:p>
    <w:p w14:paraId="572C50D0" w14:textId="37259F61" w:rsidR="00704AFC" w:rsidRPr="003D78DC" w:rsidRDefault="000B4816" w:rsidP="009D5063">
      <w:pPr>
        <w:spacing w:line="480" w:lineRule="auto"/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>＊</w:t>
      </w:r>
      <w:r w:rsidR="003D78DC">
        <w:rPr>
          <w:rFonts w:ascii="TimesNewRomanPSMT" w:hAnsi="TimesNewRomanPSMT" w:hint="eastAsia"/>
        </w:rPr>
        <w:t xml:space="preserve"> </w:t>
      </w:r>
      <w:r w:rsidRPr="003D78DC">
        <w:rPr>
          <w:rFonts w:ascii="TimesNewRomanPSMT" w:hAnsi="TimesNewRomanPSMT"/>
        </w:rPr>
        <w:t>How to deliver -20</w:t>
      </w:r>
      <w:r w:rsidR="00652AFF" w:rsidRPr="003D78DC">
        <w:rPr>
          <w:rFonts w:ascii="TimesNewRomanPSMT" w:hAnsi="TimesNewRomanPSMT"/>
        </w:rPr>
        <w:t>°C</w:t>
      </w:r>
      <w:r w:rsidRPr="003D78DC">
        <w:rPr>
          <w:rFonts w:ascii="TimesNewRomanPSMT" w:hAnsi="TimesNewRomanPSMT"/>
        </w:rPr>
        <w:t xml:space="preserve"> samples from cruise to NTU laboratory? (shipping method and fee for all samples)</w:t>
      </w:r>
    </w:p>
    <w:p w14:paraId="297F45B5" w14:textId="155B1EEB" w:rsidR="0098283F" w:rsidRDefault="00704AFC" w:rsidP="009D5063">
      <w:pPr>
        <w:spacing w:line="480" w:lineRule="auto"/>
        <w:rPr>
          <w:rFonts w:ascii="TimesNewRomanPSMT" w:hAnsi="TimesNewRomanPSMT" w:hint="eastAsia"/>
        </w:rPr>
      </w:pPr>
      <w:r w:rsidRPr="003D78DC">
        <w:rPr>
          <w:rFonts w:ascii="TimesNewRomanPSMT" w:hAnsi="TimesNewRomanPSMT"/>
        </w:rPr>
        <w:t xml:space="preserve">=&gt; </w:t>
      </w:r>
      <w:r w:rsidR="005E7400" w:rsidRPr="003D78DC">
        <w:rPr>
          <w:rFonts w:ascii="TimesNewRomanPSMT" w:hAnsi="TimesNewRomanPSMT"/>
        </w:rPr>
        <w:t>Pack the samples with sufficient ice bricks or ice packs, and send them as one checked baggage when we fly back to Taiwan.</w:t>
      </w:r>
    </w:p>
    <w:p w14:paraId="09C77A9D" w14:textId="36A7C3F5" w:rsidR="00264E14" w:rsidRDefault="00264E14" w:rsidP="009D5063">
      <w:pPr>
        <w:spacing w:line="480" w:lineRule="auto"/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 xml:space="preserve">a and </w:t>
      </w:r>
      <w:proofErr w:type="spellStart"/>
      <w:r w:rsidR="00273B10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2B05CF">
        <w:rPr>
          <w:rFonts w:ascii="Times New Roman" w:hAnsi="Times New Roman" w:cs="Times New Roman"/>
        </w:rPr>
        <w:t xml:space="preserve"> in</w:t>
      </w:r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proofErr w:type="spellStart"/>
      <w:r w:rsidR="009D4907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</w:t>
      </w:r>
      <w:proofErr w:type="spellStart"/>
      <w:r w:rsidR="00570F10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 xml:space="preserve">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4CB24B40" w:rsidR="00472173" w:rsidRDefault="005079BD" w:rsidP="009D5063">
      <w:pPr>
        <w:spacing w:line="480" w:lineRule="auto"/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2B05CF">
        <w:rPr>
          <w:rFonts w:ascii="Times New Roman" w:hAnsi="Times New Roman" w:cs="Times New Roman"/>
        </w:rPr>
        <w:t>,</w:t>
      </w:r>
      <w:r w:rsidR="00662F30">
        <w:rPr>
          <w:rFonts w:ascii="Times New Roman" w:hAnsi="Times New Roman" w:cs="Times New Roman"/>
        </w:rPr>
        <w:t xml:space="preserve"> each </w:t>
      </w:r>
      <w:r w:rsidR="002B05CF">
        <w:rPr>
          <w:rFonts w:ascii="Times New Roman" w:hAnsi="Times New Roman" w:cs="Times New Roman"/>
        </w:rPr>
        <w:t>with</w:t>
      </w:r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</w:t>
      </w:r>
      <w:proofErr w:type="spellStart"/>
      <w:r w:rsidR="00E25812">
        <w:rPr>
          <w:rFonts w:ascii="Times New Roman" w:hAnsi="Times New Roman" w:cs="Times New Roman"/>
        </w:rPr>
        <w:t>nanoflagellate</w:t>
      </w:r>
      <w:proofErr w:type="spellEnd"/>
      <w:r w:rsidR="00E25812">
        <w:rPr>
          <w:rFonts w:ascii="Times New Roman" w:hAnsi="Times New Roman" w:cs="Times New Roman"/>
        </w:rPr>
        <w:t xml:space="preserve"> density </w:t>
      </w:r>
      <w:r w:rsidR="002D1AF8">
        <w:rPr>
          <w:rFonts w:ascii="Times New Roman" w:hAnsi="Times New Roman" w:cs="Times New Roman"/>
        </w:rPr>
        <w:t>with</w:t>
      </w:r>
      <w:r w:rsidR="00E25812">
        <w:rPr>
          <w:rFonts w:ascii="Times New Roman" w:hAnsi="Times New Roman" w:cs="Times New Roman"/>
        </w:rPr>
        <w:t xml:space="preserve"> zooplankton larger than 20</w:t>
      </w:r>
      <w:r w:rsidR="00F05CD0">
        <w:rPr>
          <w:rFonts w:ascii="Times New Roman" w:hAnsi="Times New Roman" w:cs="Times New Roman"/>
        </w:rPr>
        <w:t xml:space="preserve"> </w:t>
      </w:r>
      <w:proofErr w:type="spellStart"/>
      <w:r w:rsidR="00F05CD0" w:rsidRPr="008B5857">
        <w:rPr>
          <w:rFonts w:ascii="Times New Roman" w:hAnsi="Times New Roman" w:cs="Times New Roman"/>
        </w:rPr>
        <w:t>μm</w:t>
      </w:r>
      <w:proofErr w:type="spellEnd"/>
      <w:r w:rsidR="00E25812">
        <w:rPr>
          <w:rFonts w:ascii="Times New Roman" w:hAnsi="Times New Roman" w:cs="Times New Roman"/>
        </w:rPr>
        <w:t xml:space="preserve">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</w:t>
      </w:r>
      <w:proofErr w:type="spellStart"/>
      <w:r w:rsidR="00273B10">
        <w:rPr>
          <w:rFonts w:ascii="Times New Roman" w:hAnsi="Times New Roman" w:cs="Times New Roman"/>
        </w:rPr>
        <w:lastRenderedPageBreak/>
        <w:t>nanoflagellate</w:t>
      </w:r>
      <w:proofErr w:type="spellEnd"/>
      <w:r w:rsidR="00273B10">
        <w:rPr>
          <w:rFonts w:ascii="Times New Roman" w:hAnsi="Times New Roman" w:cs="Times New Roman"/>
        </w:rPr>
        <w:t xml:space="preserve"> density in untreated seawater </w:t>
      </w:r>
      <w:r w:rsidR="002D1AF8">
        <w:rPr>
          <w:rFonts w:ascii="Times New Roman" w:hAnsi="Times New Roman" w:cs="Times New Roman"/>
        </w:rPr>
        <w:t xml:space="preserve">in which </w:t>
      </w:r>
      <w:r w:rsidR="00273B10">
        <w:rPr>
          <w:rFonts w:ascii="Times New Roman" w:hAnsi="Times New Roman" w:cs="Times New Roman"/>
        </w:rPr>
        <w:t xml:space="preserve">zooplankton </w:t>
      </w:r>
      <w:r w:rsidR="002D1AF8">
        <w:rPr>
          <w:rFonts w:ascii="Times New Roman" w:hAnsi="Times New Roman" w:cs="Times New Roman"/>
        </w:rPr>
        <w:t>larger than 20</w:t>
      </w:r>
      <w:r w:rsidR="00F05CD0">
        <w:rPr>
          <w:rFonts w:ascii="Times New Roman" w:hAnsi="Times New Roman" w:cs="Times New Roman"/>
        </w:rPr>
        <w:t xml:space="preserve"> </w:t>
      </w:r>
      <w:proofErr w:type="spellStart"/>
      <w:r w:rsidR="00F05CD0" w:rsidRPr="008B5857">
        <w:rPr>
          <w:rFonts w:ascii="Times New Roman" w:hAnsi="Times New Roman" w:cs="Times New Roman"/>
        </w:rPr>
        <w:t>μm</w:t>
      </w:r>
      <w:proofErr w:type="spellEnd"/>
      <w:r w:rsidR="002D1AF8">
        <w:rPr>
          <w:rFonts w:ascii="Times New Roman" w:hAnsi="Times New Roman" w:cs="Times New Roman"/>
        </w:rPr>
        <w:t xml:space="preserve"> than are removed</w:t>
      </w:r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>will use a CTD-General Oceanic Rosette assembled with X-</w:t>
      </w:r>
      <w:proofErr w:type="spellStart"/>
      <w:r w:rsidR="00662F30">
        <w:rPr>
          <w:rFonts w:ascii="TimesNewRomanPSMT" w:hAnsi="TimesNewRomanPSMT"/>
        </w:rPr>
        <w:t>Niskin</w:t>
      </w:r>
      <w:proofErr w:type="spellEnd"/>
      <w:r w:rsidR="00662F30">
        <w:rPr>
          <w:rFonts w:ascii="TimesNewRomanPSMT" w:hAnsi="TimesNewRomanPSMT"/>
        </w:rPr>
        <w:t xml:space="preserve"> bottles to collect </w:t>
      </w:r>
      <w:r w:rsidR="00E4321D">
        <w:rPr>
          <w:rFonts w:ascii="TimesNewRomanPSMT" w:hAnsi="TimesNewRomanPSMT"/>
        </w:rPr>
        <w:t>28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4321D">
        <w:rPr>
          <w:rFonts w:ascii="TimesNewRomanPSMT" w:hAnsi="TimesNewRomanPSMT"/>
        </w:rPr>
        <w:t xml:space="preserve"> (24L)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 xml:space="preserve">20 </w:t>
      </w:r>
      <w:proofErr w:type="spellStart"/>
      <w:r w:rsidR="00D10555" w:rsidRPr="008B5857">
        <w:rPr>
          <w:rFonts w:ascii="Times New Roman" w:hAnsi="Times New Roman" w:cs="Times New Roman"/>
        </w:rPr>
        <w:t>μm</w:t>
      </w:r>
      <w:proofErr w:type="spellEnd"/>
      <w:r w:rsidR="00E4321D">
        <w:rPr>
          <w:rFonts w:ascii="Times New Roman" w:hAnsi="Times New Roman" w:cs="Times New Roman"/>
        </w:rPr>
        <w:t xml:space="preserve"> screen mesh</w:t>
      </w:r>
      <w:r w:rsidR="00922A40">
        <w:rPr>
          <w:rFonts w:ascii="Times New Roman" w:hAnsi="Times New Roman" w:cs="Times New Roman"/>
        </w:rPr>
        <w:t xml:space="preserve"> to retain </w:t>
      </w:r>
      <w:r w:rsidR="00922A40">
        <w:rPr>
          <w:rFonts w:ascii="TimesNewRomanPSMT" w:hAnsi="TimesNewRomanPSMT"/>
        </w:rPr>
        <w:t xml:space="preserve">bacterivorous </w:t>
      </w:r>
      <w:proofErr w:type="spellStart"/>
      <w:r w:rsidR="00922A40">
        <w:rPr>
          <w:rFonts w:ascii="Times New Roman" w:hAnsi="Times New Roman" w:cs="Times New Roman"/>
        </w:rPr>
        <w:t>nanoflagellates</w:t>
      </w:r>
      <w:proofErr w:type="spellEnd"/>
      <w:r w:rsidR="00922A40">
        <w:rPr>
          <w:rFonts w:ascii="Times New Roman" w:hAnsi="Times New Roman" w:cs="Times New Roman"/>
        </w:rPr>
        <w:t xml:space="preserve"> that are smaller than </w:t>
      </w:r>
      <w:r w:rsidR="00922A40" w:rsidRPr="008B5857">
        <w:rPr>
          <w:rFonts w:ascii="Times New Roman" w:hAnsi="Times New Roman" w:cs="Times New Roman"/>
        </w:rPr>
        <w:t xml:space="preserve">20 </w:t>
      </w:r>
      <w:proofErr w:type="spellStart"/>
      <w:r w:rsidR="00922A40" w:rsidRPr="008B5857">
        <w:rPr>
          <w:rFonts w:ascii="Times New Roman" w:hAnsi="Times New Roman" w:cs="Times New Roman"/>
        </w:rPr>
        <w:t>μm</w:t>
      </w:r>
      <w:proofErr w:type="spellEnd"/>
      <w:r w:rsidR="00E4321D">
        <w:rPr>
          <w:rFonts w:ascii="Times New Roman" w:hAnsi="Times New Roman" w:cs="Times New Roman"/>
        </w:rPr>
        <w:t xml:space="preserve">. </w:t>
      </w:r>
      <w:r w:rsidR="00922A40">
        <w:rPr>
          <w:rFonts w:ascii="Times New Roman" w:hAnsi="Times New Roman" w:cs="Times New Roman"/>
        </w:rPr>
        <w:t xml:space="preserve">12L of these </w:t>
      </w:r>
      <w:r w:rsidR="00922A40" w:rsidRPr="008B5857">
        <w:rPr>
          <w:rFonts w:ascii="Times New Roman" w:hAnsi="Times New Roman" w:cs="Times New Roman"/>
        </w:rPr>
        <w:t xml:space="preserve">20 </w:t>
      </w:r>
      <w:proofErr w:type="spellStart"/>
      <w:r w:rsidR="00922A40" w:rsidRPr="008B5857">
        <w:rPr>
          <w:rFonts w:ascii="Times New Roman" w:hAnsi="Times New Roman" w:cs="Times New Roman"/>
        </w:rPr>
        <w:t>μm</w:t>
      </w:r>
      <w:proofErr w:type="spellEnd"/>
      <w:r w:rsidR="00922A40" w:rsidRPr="008B5857">
        <w:rPr>
          <w:rFonts w:ascii="Times New Roman" w:hAnsi="Times New Roman" w:cs="Times New Roman"/>
        </w:rPr>
        <w:t>-filtered</w:t>
      </w:r>
      <w:r w:rsidR="00922A40">
        <w:rPr>
          <w:rFonts w:ascii="Times New Roman" w:hAnsi="Times New Roman" w:cs="Times New Roman"/>
        </w:rPr>
        <w:t xml:space="preserve"> seawater will </w:t>
      </w:r>
      <w:r w:rsidR="00472173">
        <w:rPr>
          <w:rFonts w:ascii="Times New Roman" w:hAnsi="Times New Roman" w:cs="Times New Roman"/>
        </w:rPr>
        <w:t xml:space="preserve">be filtered </w:t>
      </w:r>
      <w:r w:rsidR="00E4321D">
        <w:rPr>
          <w:rFonts w:ascii="Times New Roman" w:hAnsi="Times New Roman" w:cs="Times New Roman"/>
        </w:rPr>
        <w:t xml:space="preserve">again </w:t>
      </w:r>
      <w:r w:rsidR="00472173">
        <w:rPr>
          <w:rFonts w:ascii="Times New Roman" w:hAnsi="Times New Roman" w:cs="Times New Roman"/>
        </w:rPr>
        <w:t xml:space="preserve">through a </w:t>
      </w:r>
      <w:r w:rsidR="00472173">
        <w:rPr>
          <w:rFonts w:ascii="TimesNewRomanPSMT" w:hAnsi="TimesNewRomanPSMT"/>
        </w:rPr>
        <w:t xml:space="preserve">0.2 </w:t>
      </w:r>
      <w:proofErr w:type="spellStart"/>
      <w:r w:rsidR="00472173">
        <w:rPr>
          <w:rFonts w:ascii="TimesNewRomanPSMT" w:hAnsi="TimesNewRomanPSMT"/>
        </w:rPr>
        <w:t>μm</w:t>
      </w:r>
      <w:proofErr w:type="spellEnd"/>
      <w:r w:rsidR="00472173">
        <w:rPr>
          <w:rFonts w:ascii="TimesNewRomanPSMT" w:hAnsi="TimesNewRomanPSMT"/>
        </w:rPr>
        <w:t xml:space="preserve"> pore size polycarbonate filter using a peristaltic pump</w:t>
      </w:r>
      <w:r w:rsidR="00922A40">
        <w:rPr>
          <w:rFonts w:ascii="TimesNewRomanPSMT" w:hAnsi="TimesNewRomanPSMT"/>
        </w:rPr>
        <w:t xml:space="preserve"> to obtain particle free seawater</w:t>
      </w:r>
      <w:r w:rsidR="00472173">
        <w:rPr>
          <w:rFonts w:ascii="TimesNewRomanPSMT" w:hAnsi="TimesNewRomanPSMT"/>
        </w:rPr>
        <w:t xml:space="preserve">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 xml:space="preserve">20 </w:t>
      </w:r>
      <w:proofErr w:type="spellStart"/>
      <w:r w:rsidR="00472173" w:rsidRPr="008B5857">
        <w:rPr>
          <w:rFonts w:ascii="Times New Roman" w:hAnsi="Times New Roman" w:cs="Times New Roman"/>
        </w:rPr>
        <w:t>μm</w:t>
      </w:r>
      <w:proofErr w:type="spellEnd"/>
      <w:r w:rsidR="00472173" w:rsidRPr="008B5857">
        <w:rPr>
          <w:rFonts w:ascii="Times New Roman" w:hAnsi="Times New Roman" w:cs="Times New Roman"/>
        </w:rPr>
        <w:t>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1381B5EE" w:rsidR="00795219" w:rsidRDefault="00795219" w:rsidP="009D5063">
      <w:pPr>
        <w:spacing w:line="480" w:lineRule="auto"/>
        <w:ind w:firstLineChars="236" w:firstLine="566"/>
        <w:jc w:val="both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</w:t>
      </w:r>
      <w:proofErr w:type="spellStart"/>
      <w:r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>by 1% gluta</w:t>
      </w:r>
      <w:r w:rsidR="002643E8">
        <w:rPr>
          <w:rFonts w:ascii="Times New Roman" w:hAnsi="Times New Roman" w:cs="Times New Roman"/>
        </w:rPr>
        <w:t>ra</w:t>
      </w:r>
      <w:r w:rsidR="00472173" w:rsidRPr="00472173">
        <w:rPr>
          <w:rFonts w:ascii="Times New Roman" w:hAnsi="Times New Roman" w:cs="Times New Roman" w:hint="eastAsia"/>
        </w:rPr>
        <w:t>l</w:t>
      </w:r>
      <w:r w:rsidR="00472173" w:rsidRPr="00472173">
        <w:rPr>
          <w:rFonts w:ascii="Times New Roman" w:hAnsi="Times New Roman" w:cs="Times New Roman"/>
        </w:rPr>
        <w:t>dehyde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r w:rsidR="002D1AF8">
        <w:rPr>
          <w:rFonts w:ascii="TimesNewRomanPSMT" w:hAnsi="TimesNewRomanPSMT"/>
        </w:rPr>
        <w:t xml:space="preserve"> refrigerator</w:t>
      </w:r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 xml:space="preserve">in liquid </w:t>
      </w:r>
      <w:r>
        <w:rPr>
          <w:rFonts w:ascii="TimesNewRomanPSMT" w:hAnsi="TimesNewRomanPSMT"/>
        </w:rPr>
        <w:lastRenderedPageBreak/>
        <w:t xml:space="preserve">nitrogen on-board. Finally, the paraformaldehyde-fixed samples will be used to count bacteria abundance with flow cytometry and the glutaraldehyde-fixed samples will be used to count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 abundance with epifluorescence microscope.</w:t>
      </w:r>
    </w:p>
    <w:p w14:paraId="0A601982" w14:textId="143509A8" w:rsidR="001509CA" w:rsidRDefault="00795219" w:rsidP="009D5063">
      <w:pPr>
        <w:spacing w:line="480" w:lineRule="auto"/>
        <w:ind w:firstLineChars="236" w:firstLine="566"/>
        <w:jc w:val="both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</w:t>
      </w:r>
      <w:r w:rsidR="00154644">
        <w:rPr>
          <w:rFonts w:ascii="Times New Roman" w:hAnsi="Times New Roman" w:cs="Times New Roman"/>
        </w:rPr>
        <w:t xml:space="preserve">each that </w:t>
      </w:r>
      <w:r w:rsidR="00BC4E63">
        <w:rPr>
          <w:rFonts w:ascii="Times New Roman" w:hAnsi="Times New Roman" w:cs="Times New Roman"/>
        </w:rPr>
        <w:t xml:space="preserve">represent two copepod size class, i.e. 50-80 and 100-150 </w:t>
      </w:r>
      <w:proofErr w:type="spellStart"/>
      <w:r w:rsidR="00BC4E63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 xml:space="preserve">&lt; 50 </w:t>
      </w:r>
      <w:proofErr w:type="spellStart"/>
      <w:r w:rsidR="00BC4E63" w:rsidRPr="008B5857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</w:t>
      </w:r>
      <w:proofErr w:type="spellStart"/>
      <w:r w:rsidR="00BC4E63">
        <w:rPr>
          <w:rFonts w:ascii="TimesNewRomanPSMT" w:hAnsi="TimesNewRomanPSMT"/>
        </w:rPr>
        <w:t>Niskin</w:t>
      </w:r>
      <w:proofErr w:type="spellEnd"/>
      <w:r w:rsidR="00BC4E63">
        <w:rPr>
          <w:rFonts w:ascii="TimesNewRomanPSMT" w:hAnsi="TimesNewRomanPSMT"/>
        </w:rPr>
        <w:t xml:space="preserve"> bottles</w:t>
      </w:r>
      <w:r w:rsidR="002643E8">
        <w:rPr>
          <w:rFonts w:ascii="TimesNewRomanPSMT" w:hAnsi="TimesNewRomanPSMT"/>
        </w:rPr>
        <w:t xml:space="preserve"> (or Go-Flo bottles)</w:t>
      </w:r>
      <w:r w:rsidR="00BC4E63">
        <w:rPr>
          <w:rFonts w:ascii="TimesNewRomanPSMT" w:hAnsi="TimesNewRomanPSMT"/>
        </w:rPr>
        <w:t xml:space="preserve"> to collect 1</w:t>
      </w:r>
      <w:r w:rsidR="002D1AF8">
        <w:rPr>
          <w:rFonts w:ascii="TimesNewRomanPSMT" w:hAnsi="TimesNewRomanPSMT"/>
        </w:rPr>
        <w:t>60</w:t>
      </w:r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 xml:space="preserve">50 </w:t>
      </w:r>
      <w:proofErr w:type="spellStart"/>
      <w:r w:rsidR="00BC4E63" w:rsidRPr="008B5857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 </w:t>
      </w:r>
      <w:r w:rsidR="002D1AF8">
        <w:rPr>
          <w:rFonts w:ascii="Times New Roman" w:hAnsi="Times New Roman" w:cs="Times New Roman"/>
        </w:rPr>
        <w:t xml:space="preserve">mesh filter </w:t>
      </w:r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 xml:space="preserve">50 </w:t>
      </w:r>
      <w:proofErr w:type="spellStart"/>
      <w:r w:rsidR="00BC4E63" w:rsidRPr="008B5857">
        <w:rPr>
          <w:rFonts w:ascii="Times New Roman" w:hAnsi="Times New Roman" w:cs="Times New Roman"/>
        </w:rPr>
        <w:t>μm</w:t>
      </w:r>
      <w:proofErr w:type="spellEnd"/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 xml:space="preserve">hree replicates of 20 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 xml:space="preserve"> with 18 L incubation water</w:t>
      </w:r>
      <w:r w:rsidR="002D1AF8">
        <w:rPr>
          <w:rFonts w:ascii="Times New Roman" w:hAnsi="Times New Roman" w:cs="Times New Roman"/>
        </w:rPr>
        <w:t xml:space="preserve"> for the two copepod size classes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copepods in 50-80 and 100-150 </w:t>
      </w:r>
      <w:proofErr w:type="spellStart"/>
      <w:r w:rsidR="00B0565E">
        <w:rPr>
          <w:rFonts w:ascii="Times New Roman" w:hAnsi="Times New Roman" w:cs="Times New Roman"/>
        </w:rPr>
        <w:t>μm</w:t>
      </w:r>
      <w:proofErr w:type="spellEnd"/>
      <w:r w:rsidR="00B0565E">
        <w:rPr>
          <w:rFonts w:ascii="Times New Roman" w:hAnsi="Times New Roman" w:cs="Times New Roman"/>
        </w:rPr>
        <w:t xml:space="preserve"> size range</w:t>
      </w:r>
      <w:r w:rsidR="002D1AF8">
        <w:rPr>
          <w:rFonts w:ascii="Times New Roman" w:hAnsi="Times New Roman" w:cs="Times New Roman"/>
        </w:rPr>
        <w:t xml:space="preserve">s </w:t>
      </w:r>
      <w:r w:rsidR="00B0565E">
        <w:rPr>
          <w:rFonts w:ascii="Times New Roman" w:hAnsi="Times New Roman" w:cs="Times New Roman"/>
        </w:rPr>
        <w:t xml:space="preserve">to the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 xml:space="preserve">100 </w:t>
      </w:r>
      <w:proofErr w:type="spellStart"/>
      <w:r w:rsidR="00B0565E" w:rsidRPr="008B5857">
        <w:rPr>
          <w:rFonts w:ascii="Times New Roman" w:hAnsi="Times New Roman" w:cs="Times New Roman"/>
        </w:rPr>
        <w:t>μm</w:t>
      </w:r>
      <w:proofErr w:type="spellEnd"/>
      <w:r w:rsidR="00B0565E" w:rsidRPr="008B5857">
        <w:rPr>
          <w:rFonts w:ascii="Times New Roman" w:hAnsi="Times New Roman" w:cs="Times New Roman"/>
        </w:rPr>
        <w:t xml:space="preserve">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 xml:space="preserve">ed </w:t>
      </w:r>
      <w:r w:rsidR="00B0565E">
        <w:rPr>
          <w:rFonts w:ascii="Times New Roman" w:hAnsi="Times New Roman" w:cs="Times New Roman"/>
        </w:rPr>
        <w:lastRenderedPageBreak/>
        <w:t>in 20 L incubation sea water</w:t>
      </w:r>
      <w:r w:rsidR="002D1AF8">
        <w:rPr>
          <w:rFonts w:ascii="Times New Roman" w:hAnsi="Times New Roman" w:cs="Times New Roman"/>
        </w:rPr>
        <w:t xml:space="preserve"> in two plastic buckets</w:t>
      </w:r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r w:rsidR="002D1AF8">
        <w:rPr>
          <w:rFonts w:ascii="Times New Roman" w:hAnsi="Times New Roman" w:cs="Times New Roman"/>
        </w:rPr>
        <w:t xml:space="preserve">seawater </w:t>
      </w:r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 xml:space="preserve">150 </w:t>
      </w:r>
      <w:proofErr w:type="spellStart"/>
      <w:r w:rsidR="008D78D9" w:rsidRPr="008B5857">
        <w:rPr>
          <w:rFonts w:ascii="Times New Roman" w:hAnsi="Times New Roman" w:cs="Times New Roman"/>
        </w:rPr>
        <w:t>μm</w:t>
      </w:r>
      <w:proofErr w:type="spellEnd"/>
      <w:r w:rsidR="008D78D9" w:rsidRPr="008B5857">
        <w:rPr>
          <w:rFonts w:ascii="Times New Roman" w:hAnsi="Times New Roman" w:cs="Times New Roman"/>
        </w:rPr>
        <w:t xml:space="preserve">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 w:rsidRPr="008B5857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A64A39" w:rsidP="009D5063">
      <w:pPr>
        <w:spacing w:line="480" w:lineRule="auto"/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634FFD84" w:rsidR="00264E14" w:rsidRDefault="00264E14" w:rsidP="009D5063">
      <w:pPr>
        <w:pStyle w:val="ListParagraph"/>
        <w:spacing w:line="480" w:lineRule="auto"/>
        <w:ind w:leftChars="59" w:left="142"/>
        <w:jc w:val="both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proofErr w:type="spellStart"/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proofErr w:type="spellStart"/>
      <w:r w:rsidR="001509CA">
        <w:rPr>
          <w:rFonts w:ascii="Times New Roman" w:hAnsi="Times New Roman" w:cs="Times New Roman"/>
          <w:i/>
        </w:rPr>
        <w:t>i</w:t>
      </w:r>
      <w:proofErr w:type="spellEnd"/>
      <w:r w:rsidR="001509CA" w:rsidRPr="00143BDD">
        <w:rPr>
          <w:rFonts w:ascii="Times New Roman" w:hAnsi="Times New Roman" w:cs="Times New Roman"/>
        </w:rPr>
        <w:t xml:space="preserve">,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</w:t>
      </w:r>
      <w:r w:rsidR="002D1AF8">
        <w:rPr>
          <w:rFonts w:ascii="Times New Roman" w:hAnsi="Times New Roman" w:cs="Times New Roman"/>
        </w:rPr>
        <w:t xml:space="preserve">We will </w:t>
      </w:r>
      <w:r w:rsidR="005A3BC5">
        <w:rPr>
          <w:rFonts w:ascii="Times New Roman" w:hAnsi="Times New Roman" w:cs="Times New Roman"/>
        </w:rPr>
        <w:t>collect the copepod community using</w:t>
      </w:r>
      <w:r w:rsidR="002D1AF8">
        <w:rPr>
          <w:rFonts w:ascii="Times New Roman" w:hAnsi="Times New Roman" w:cs="Times New Roman"/>
        </w:rPr>
        <w:t xml:space="preserve"> 50</w:t>
      </w:r>
      <w:r w:rsidR="00716B1F">
        <w:rPr>
          <w:rFonts w:ascii="Times New Roman" w:hAnsi="Times New Roman" w:cs="Times New Roman"/>
        </w:rPr>
        <w:t xml:space="preserve"> </w:t>
      </w:r>
      <w:proofErr w:type="spellStart"/>
      <w:r w:rsidR="002D1AF8" w:rsidRPr="008B5857">
        <w:rPr>
          <w:rFonts w:ascii="Times New Roman" w:hAnsi="Times New Roman" w:cs="Times New Roman"/>
        </w:rPr>
        <w:t>μm</w:t>
      </w:r>
      <w:proofErr w:type="spellEnd"/>
      <w:r w:rsidR="002D1AF8">
        <w:rPr>
          <w:rFonts w:ascii="Times New Roman" w:hAnsi="Times New Roman" w:cs="Times New Roman"/>
        </w:rPr>
        <w:t xml:space="preserve"> mesh </w:t>
      </w:r>
      <w:proofErr w:type="spellStart"/>
      <w:r w:rsidR="002D1AF8">
        <w:rPr>
          <w:rFonts w:ascii="Times New Roman" w:hAnsi="Times New Roman" w:cs="Times New Roman"/>
        </w:rPr>
        <w:t>Norpac</w:t>
      </w:r>
      <w:proofErr w:type="spellEnd"/>
      <w:r w:rsidR="002D1AF8">
        <w:rPr>
          <w:rFonts w:ascii="Times New Roman" w:hAnsi="Times New Roman" w:cs="Times New Roman"/>
        </w:rPr>
        <w:t xml:space="preserve"> net </w:t>
      </w:r>
      <w:r w:rsidR="005A3BC5">
        <w:rPr>
          <w:rFonts w:ascii="Times New Roman" w:hAnsi="Times New Roman" w:cs="Times New Roman"/>
        </w:rPr>
        <w:t>with flowmeter by oblique tow at 200 m depth and the copepods will be preserved in 10% formalin solution. The abundance and biomass of copepods will be estimated using anatomical microscopes in lab.</w:t>
      </w:r>
    </w:p>
    <w:p w14:paraId="4360606C" w14:textId="635FEB2B" w:rsidR="00752CC2" w:rsidRDefault="00752CC2" w:rsidP="009D50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C0D14" w14:textId="77777777" w:rsidR="008243DD" w:rsidRDefault="008243DD" w:rsidP="009D506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[</w:t>
      </w:r>
      <w:r w:rsidR="002B05CF" w:rsidRPr="008832D6">
        <w:rPr>
          <w:rFonts w:ascii="Times New Roman" w:hAnsi="Times New Roman" w:cs="Times New Roman"/>
          <w:b/>
        </w:rPr>
        <w:t>Equipment, consumables and chemicals</w:t>
      </w:r>
      <w:r>
        <w:rPr>
          <w:rFonts w:ascii="Times New Roman" w:hAnsi="Times New Roman" w:cs="Times New Roman"/>
          <w:b/>
        </w:rPr>
        <w:t>]</w:t>
      </w:r>
      <w:r w:rsidR="002B05CF" w:rsidRPr="008832D6">
        <w:rPr>
          <w:rFonts w:ascii="Times New Roman" w:hAnsi="Times New Roman" w:cs="Times New Roman"/>
          <w:b/>
        </w:rPr>
        <w:t xml:space="preserve"> </w:t>
      </w:r>
    </w:p>
    <w:p w14:paraId="653F8141" w14:textId="242744B4" w:rsidR="002B05CF" w:rsidRDefault="008243DD" w:rsidP="009D506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plan to conduct both experiments at </w:t>
      </w:r>
      <w:r w:rsidR="002B05CF" w:rsidRPr="008832D6">
        <w:rPr>
          <w:rFonts w:ascii="Times New Roman" w:hAnsi="Times New Roman" w:cs="Times New Roman"/>
          <w:b/>
        </w:rPr>
        <w:t>3 stations</w:t>
      </w:r>
      <w:r>
        <w:rPr>
          <w:rFonts w:ascii="Times New Roman" w:hAnsi="Times New Roman" w:cs="Times New Roman"/>
          <w:b/>
        </w:rPr>
        <w:t xml:space="preserve"> (the most offshore</w:t>
      </w:r>
      <w:r w:rsidR="002F1158">
        <w:rPr>
          <w:rFonts w:ascii="Times New Roman" w:hAnsi="Times New Roman" w:cs="Times New Roman"/>
          <w:b/>
        </w:rPr>
        <w:t xml:space="preserve"> and inshore and the middle one in between</w:t>
      </w:r>
      <w:r>
        <w:rPr>
          <w:rFonts w:ascii="Times New Roman" w:hAnsi="Times New Roman" w:cs="Times New Roman"/>
          <w:b/>
        </w:rPr>
        <w:t>)</w:t>
      </w:r>
      <w:r w:rsidR="002B05CF" w:rsidRPr="008832D6">
        <w:rPr>
          <w:rFonts w:ascii="Times New Roman" w:hAnsi="Times New Roman" w:cs="Times New Roman"/>
          <w:b/>
        </w:rPr>
        <w:t xml:space="preserve"> in each </w:t>
      </w:r>
      <w:r>
        <w:rPr>
          <w:rFonts w:ascii="Times New Roman" w:hAnsi="Times New Roman" w:cs="Times New Roman"/>
          <w:b/>
        </w:rPr>
        <w:t xml:space="preserve">of the 6 </w:t>
      </w:r>
      <w:r w:rsidR="002B05CF" w:rsidRPr="008832D6">
        <w:rPr>
          <w:rFonts w:ascii="Times New Roman" w:hAnsi="Times New Roman" w:cs="Times New Roman"/>
          <w:b/>
        </w:rPr>
        <w:t>transect line</w:t>
      </w:r>
      <w:r w:rsidR="0017493D">
        <w:rPr>
          <w:rFonts w:ascii="Times New Roman" w:hAnsi="Times New Roman" w:cs="Times New Roman"/>
          <w:b/>
        </w:rPr>
        <w:t>s</w:t>
      </w:r>
    </w:p>
    <w:p w14:paraId="1AFFA9ED" w14:textId="77777777" w:rsidR="002F1158" w:rsidRDefault="002F1158" w:rsidP="009D5063">
      <w:pPr>
        <w:spacing w:line="480" w:lineRule="auto"/>
        <w:rPr>
          <w:rFonts w:ascii="Times New Roman" w:hAnsi="Times New Roman" w:cs="Times New Roman"/>
          <w:b/>
        </w:rPr>
      </w:pPr>
    </w:p>
    <w:p w14:paraId="7F3BAA49" w14:textId="1471A177" w:rsidR="007A77A6" w:rsidRDefault="00412664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Modified dilution</w:t>
      </w:r>
      <w:r w:rsidR="007A77A6" w:rsidRPr="007A77A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experiment (Exp. 1</w:t>
      </w:r>
      <w:r w:rsidR="007A77A6" w:rsidRPr="007A77A6">
        <w:rPr>
          <w:rFonts w:ascii="TimesNewRomanPSMT" w:hAnsi="TimesNewRomanPSMT"/>
        </w:rPr>
        <w:t>)</w:t>
      </w:r>
    </w:p>
    <w:tbl>
      <w:tblPr>
        <w:tblW w:w="103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2268"/>
        <w:gridCol w:w="709"/>
      </w:tblGrid>
      <w:tr w:rsidR="00AD35E9" w:rsidRPr="00073D67" w14:paraId="24707777" w14:textId="3DA0E03B" w:rsidTr="00AD35E9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A935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8254E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8B70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016BED05" w14:textId="0DC93CE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B5B9D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99449B7" w14:textId="5CD19373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6FF23" w14:textId="72A3A9C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D35E9" w:rsidRPr="00073D67" w14:paraId="4C17A29A" w14:textId="7036DB65" w:rsidTr="00AD35E9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A3CEE0" w14:textId="05758A9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4420A8" w14:textId="4164C2CB" w:rsidR="00AA690D" w:rsidRPr="00073D67" w:rsidRDefault="00394D6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LS25 tube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A5B4D9" w14:textId="36EACC8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</w:tcPr>
          <w:p w14:paraId="1703F666" w14:textId="35DB8D32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038BB14C" w14:textId="0BB54F53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1EB5CF6B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AB7276C" w14:textId="245C62A1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2</w:t>
            </w:r>
            <w:r w:rsidR="00394D68" w:rsidRPr="00073D67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F7018B9" w14:textId="2D2BF65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A715DC8" w14:textId="2C4CC5E9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3A277CC6" w14:textId="0299EF9D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394D68"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7EA9DD6" w14:textId="6689FBE7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</w:tr>
      <w:tr w:rsidR="00AD35E9" w:rsidRPr="00073D67" w14:paraId="5D31E5B0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B660C52" w14:textId="33CDC09A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3</w:t>
            </w:r>
            <w:r w:rsidR="00394D68" w:rsidRPr="00073D67">
              <w:rPr>
                <w:rFonts w:ascii="TimesNewRomanPSMT" w:hAnsi="TimesNewRomanPSMT"/>
              </w:rPr>
              <w:t xml:space="preserve"> #2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F36DE0" w14:textId="2397890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9CAD3D0" w14:textId="5691AAA8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452C9732" w14:textId="74CBAFCD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394D68"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AB141B0" w14:textId="4524545E" w:rsidR="00AA690D" w:rsidRPr="00073D67" w:rsidRDefault="00237FBC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</w:t>
            </w:r>
          </w:p>
        </w:tc>
      </w:tr>
      <w:tr w:rsidR="00AD35E9" w:rsidRPr="00073D67" w14:paraId="58DEAAD3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EC9AF" w14:textId="4181488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</w:t>
            </w:r>
            <w:r w:rsidRPr="00073D67">
              <w:rPr>
                <w:rFonts w:ascii="TimesNewRomanPSMT" w:hAnsi="TimesNewRomanPSMT" w:hint="eastAsia"/>
              </w:rPr>
              <w:t xml:space="preserve">ilter </w:t>
            </w:r>
            <w:r w:rsidRPr="00073D67">
              <w:rPr>
                <w:rFonts w:ascii="TimesNewRomanPSMT" w:hAnsi="TimesNewRomanPSMT"/>
              </w:rPr>
              <w:t>holder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BCC35F0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3DF94E" w14:textId="17C74C1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891D2E4" w14:textId="3D1757CB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D545F73" w14:textId="438FE7D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349ECCDA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21E8A3A" w14:textId="60947DC4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Plastic joint 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8A9BAA0" w14:textId="396B154A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26940CD" w14:textId="6B4AFBDD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 w:rsidR="00B065BD">
              <w:rPr>
                <w:rFonts w:ascii="TimesNewRomanPSMT" w:hAnsi="TimesNewRomanPSMT"/>
              </w:rPr>
              <w:t xml:space="preserve"> for 1 pump </w:t>
            </w:r>
            <w:r w:rsidR="003078F9">
              <w:rPr>
                <w:rFonts w:ascii="TimesNewRomanPSMT" w:hAnsi="TimesNewRomanPSMT"/>
              </w:rPr>
              <w:t>set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AE7C68C" w14:textId="5EE0DE79" w:rsidR="007A0D14" w:rsidRPr="00073D67" w:rsidRDefault="00B065B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8B8CD0B" w14:textId="7D5445A6" w:rsidR="007A0D14" w:rsidRPr="00073D67" w:rsidRDefault="003078F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440BF6BB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E8CBAD5" w14:textId="5D714897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P</w:t>
            </w:r>
            <w:r>
              <w:rPr>
                <w:rFonts w:ascii="TimesNewRomanPSMT" w:hAnsi="TimesNewRomanPSMT"/>
              </w:rPr>
              <w:t>lastic joint 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E8502C" w14:textId="3D43157A" w:rsidR="007A0D14" w:rsidRPr="00073D67" w:rsidRDefault="007A0D1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6589D2C" w14:textId="2BD7EC79" w:rsidR="007A0D14" w:rsidRPr="00073D67" w:rsidRDefault="003078F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  <w:r>
              <w:rPr>
                <w:rFonts w:ascii="TimesNewRomanPSMT" w:hAnsi="TimesNewRomanPSMT"/>
              </w:rPr>
              <w:t xml:space="preserve"> for 1 pump set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0927E1F" w14:textId="368CB978" w:rsidR="007A0D14" w:rsidRPr="00073D67" w:rsidRDefault="00B065B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EFD3CA3" w14:textId="2EE209B3" w:rsidR="007A0D14" w:rsidRPr="00073D67" w:rsidRDefault="003078F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78CD7D58" w14:textId="0E689D98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22BB4D" w14:textId="010B9CAF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20L carboys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7863BE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976A16" w14:textId="6F0A5AB0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487F421" w14:textId="7B45F657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  <w:r w:rsidR="00AA690D"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E72857E" w14:textId="46989332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D35E9" w:rsidRPr="00073D67" w14:paraId="59FDAD26" w14:textId="6A78123B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424FBB8" w14:textId="0856D1A4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2L carboys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D99B16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1F5B47" w14:textId="460850BB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E2751CC" w14:textId="480DE9C7" w:rsidR="00154644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42</w:t>
            </w:r>
            <w:r w:rsidR="00AA690D" w:rsidRPr="00073D67">
              <w:rPr>
                <w:rFonts w:ascii="TimesNewRomanPSMT" w:hAnsi="TimesNewRomanPSMT" w:hint="eastAsia"/>
              </w:rPr>
              <w:t xml:space="preserve"> </w:t>
            </w:r>
          </w:p>
          <w:p w14:paraId="2C9141BE" w14:textId="58CE5AF2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(</w:t>
            </w:r>
            <w:r w:rsidR="00CE6978">
              <w:rPr>
                <w:rFonts w:ascii="TimesNewRomanPSMT" w:hAnsi="TimesNewRomanPSMT"/>
              </w:rPr>
              <w:t>14</w:t>
            </w:r>
            <w:r w:rsidRPr="00073D67">
              <w:rPr>
                <w:rFonts w:ascii="TimesNewRomanPSMT" w:hAnsi="TimesNewRomanPSMT"/>
              </w:rPr>
              <w:t>*3</w:t>
            </w:r>
            <w:r w:rsidR="00154644" w:rsidRPr="00073D67">
              <w:rPr>
                <w:rFonts w:ascii="TimesNewRomanPSMT" w:hAnsi="TimesNewRomanPSMT"/>
              </w:rPr>
              <w:t xml:space="preserve"> sets</w:t>
            </w:r>
            <w:r w:rsidRPr="00073D67">
              <w:rPr>
                <w:rFonts w:ascii="TimesNewRomanPSMT" w:hAnsi="TimesNewRomanPSMT" w:hint="eastAsia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604B03" w14:textId="1DC56E98" w:rsidR="00AA690D" w:rsidRPr="00073D67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</w:tr>
      <w:tr w:rsidR="00AD35E9" w:rsidRPr="00073D67" w14:paraId="309D679C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FDDF11B" w14:textId="7EFAC4F9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Parafilm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07753A1" w14:textId="07168B82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For sealing 2L carboys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CD01185" w14:textId="7C8615ED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53CE079" w14:textId="3F04302A" w:rsidR="00F71186" w:rsidRPr="00EE1D23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B7C74E6" w14:textId="254B132A" w:rsidR="00F71186" w:rsidRDefault="00F7118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6894C332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E3F21B" w14:textId="117380A9" w:rsidR="00154644" w:rsidRPr="00073D67" w:rsidRDefault="00154644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 #3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CBC2D7" w14:textId="12B157CA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EFE5B18" w14:textId="3A308BE5" w:rsidR="00154644" w:rsidRPr="00073D67" w:rsidRDefault="008E3A9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91638AF" w14:textId="77777777" w:rsidR="00AD35E9" w:rsidRDefault="00AD35E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2</w:t>
            </w:r>
          </w:p>
          <w:p w14:paraId="6EF968E7" w14:textId="35B698F1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(reusable</w:t>
            </w:r>
            <w:r w:rsidR="008E3A9A">
              <w:rPr>
                <w:rFonts w:ascii="TimesNewRomanPSMT" w:hAnsi="TimesNewRomanPSMT"/>
              </w:rPr>
              <w:t xml:space="preserve">, </w:t>
            </w:r>
            <w:r w:rsidR="008E3A9A" w:rsidRPr="008E3A9A">
              <w:rPr>
                <w:rFonts w:ascii="TimesNewRomanPSMT" w:hAnsi="TimesNewRomanPSMT"/>
              </w:rPr>
              <w:t>0.5*3sets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3A672B" w14:textId="1F7E1618" w:rsidR="00154644" w:rsidRPr="00073D67" w:rsidRDefault="008E3A9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7FAD4055" w14:textId="582A62F1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164BD6" w14:textId="248950F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="0064059B">
              <w:rPr>
                <w:rFonts w:ascii="TimesNewRomanPSMT" w:hAnsi="TimesNewRomanPSMT"/>
              </w:rPr>
              <w:t xml:space="preserve"> nylon</w:t>
            </w:r>
            <w:r w:rsidRPr="00073D67">
              <w:rPr>
                <w:rFonts w:ascii="TimesNewRomanPSMT" w:hAnsi="TimesNewRomanPSMT"/>
              </w:rPr>
              <w:t xml:space="preserve"> filters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68306D" w14:textId="1289ADE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69DB6" w14:textId="46E0F63E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537C506" w14:textId="11848A93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D22A1DF" w14:textId="176F4E4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2985886" w14:textId="64A8DE8C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9DE5D6" w14:textId="196D640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05E2404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polycarbonate filter </w:t>
            </w:r>
          </w:p>
          <w:p w14:paraId="128709A1" w14:textId="3D1DBDC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891285" w14:textId="6B2F4DD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DD78FAD" w14:textId="34F936BB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6E887C" w14:textId="50EB51B8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17524E26" w14:textId="5476DEE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6174BE" w14:textId="4303C29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A1C1DD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polycarbonate filter </w:t>
            </w:r>
          </w:p>
          <w:p w14:paraId="02C85992" w14:textId="1175B8FD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20E086" w14:textId="338B46CC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8492219" w14:textId="1D5A790D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52264C" w14:textId="6EAAD5C9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8E38BE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69E576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proofErr w:type="spellStart"/>
            <w:r w:rsidRPr="00073D67">
              <w:rPr>
                <w:rFonts w:ascii="TimesNewRomanPSMT" w:hAnsi="TimesNewRomanPSMT"/>
              </w:rPr>
              <w:t>Kimwipes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Kimtech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94A40D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11 x 21cm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6682CF" w14:textId="7E7BB285" w:rsidR="00073F53" w:rsidRPr="00073D67" w:rsidRDefault="008516BB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48B4EAE2" w14:textId="77777777" w:rsidR="00073F53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1 box </w:t>
            </w:r>
          </w:p>
          <w:p w14:paraId="5FA3B5F8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(280 papers/box)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88CB14" w14:textId="534C6565" w:rsidR="00073F53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080C1A1D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7A8A8F" w14:textId="77777777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75% Ethanol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4227CE6" w14:textId="6469709D" w:rsidR="00073F53" w:rsidRPr="00073D67" w:rsidRDefault="008516BB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steri</w:t>
            </w:r>
            <w:r w:rsidR="00073F53">
              <w:rPr>
                <w:rFonts w:ascii="TimesNewRomanPSMT" w:hAnsi="TimesNewRomanPSMT"/>
              </w:rPr>
              <w:t>lization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A1E3B3A" w14:textId="6A7C857C" w:rsidR="00073F53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4D2F856" w14:textId="77777777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0.5 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C8DD409" w14:textId="744F5FFD" w:rsidR="00073F53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AD35E9" w:rsidRPr="00073D67" w14:paraId="721014C7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7D8DCBB" w14:textId="535290E4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Tweezer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98D463" w14:textId="42F8AE35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arranging filters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18CDBB" w14:textId="1E31FB20" w:rsidR="00073F53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9994AC3" w14:textId="3C121EBD" w:rsidR="00073F53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8D5EDC9" w14:textId="5FABE165" w:rsidR="00073F53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</w:t>
            </w:r>
          </w:p>
        </w:tc>
      </w:tr>
      <w:tr w:rsidR="00AD35E9" w:rsidRPr="00073D67" w14:paraId="662AB3A3" w14:textId="73A784AE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CA039D" w14:textId="22ABDBCB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Liquid nitrogen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F99E3D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D385BE9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F82BFF4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99F594" w14:textId="77777777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</w:tr>
      <w:tr w:rsidR="00AD35E9" w:rsidRPr="00073D67" w14:paraId="787843D3" w14:textId="396F1E09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D22020" w14:textId="08943944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 centrifuge tube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27313C" w14:textId="396588FF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F65DE1" w14:textId="799FC246" w:rsidR="00AA690D" w:rsidRPr="00073D67" w:rsidRDefault="00DB548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16</w:t>
            </w:r>
          </w:p>
          <w:p w14:paraId="0B989AD3" w14:textId="516C7873" w:rsidR="00AA690D" w:rsidRPr="00073D67" w:rsidRDefault="00AA690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(2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="00DB5489" w:rsidRPr="00073D67">
              <w:rPr>
                <w:rFonts w:ascii="TimesNewRomanPSMT" w:hAnsi="TimesNewRomanPSMT"/>
              </w:rPr>
              <w:t>*</w:t>
            </w:r>
            <w:r w:rsidRPr="00073D67">
              <w:rPr>
                <w:rFonts w:ascii="TimesNewRomanPSMT" w:hAnsi="TimesNewRomanPSMT"/>
              </w:rPr>
              <w:t xml:space="preserve">2 reps*2 </w:t>
            </w:r>
            <w:r w:rsidR="00DB5489" w:rsidRPr="00073D67">
              <w:rPr>
                <w:rFonts w:ascii="TimesNewRomanPSMT" w:hAnsi="TimesNewRomanPSMT"/>
              </w:rPr>
              <w:t>subsamples*2 Times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D61B567" w14:textId="518F0505" w:rsidR="00AA690D" w:rsidRPr="00073D67" w:rsidRDefault="00DB548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288</w:t>
            </w:r>
            <w:r w:rsidRPr="00073D67">
              <w:rPr>
                <w:rFonts w:ascii="TimesNewRomanPSMT" w:hAnsi="TimesNewRomanPSMT" w:hint="eastAsia"/>
              </w:rPr>
              <w:t xml:space="preserve"> (16*18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E00F11" w14:textId="4DF6260C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12</w:t>
            </w:r>
          </w:p>
        </w:tc>
      </w:tr>
      <w:tr w:rsidR="00AD35E9" w:rsidRPr="00073D67" w14:paraId="14E42D29" w14:textId="0CAEEA2D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CED30A" w14:textId="361BCD65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830471" w14:textId="63A35C94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BD3C08" w14:textId="77777777" w:rsidR="00DB5489" w:rsidRPr="00073D67" w:rsidRDefault="00DB548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56 </w:t>
            </w:r>
          </w:p>
          <w:p w14:paraId="564E4CC6" w14:textId="1E88FB25" w:rsidR="00AA690D" w:rsidRPr="00073D67" w:rsidRDefault="00DB5489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</w:t>
            </w:r>
            <w:r w:rsidR="001458D3">
              <w:rPr>
                <w:rFonts w:ascii="TimesNewRomanPSMT" w:hAnsi="TimesNewRomanPSMT"/>
              </w:rPr>
              <w:t>7</w:t>
            </w:r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Pr="00073D67">
              <w:rPr>
                <w:rFonts w:ascii="TimesNewRomanPSMT" w:hAnsi="TimesNewRomanPSMT"/>
              </w:rPr>
              <w:t>*2 reps*2 subsamples*2 Times)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4A5F8B8C" w14:textId="08910770" w:rsidR="00AA690D" w:rsidRPr="00073D67" w:rsidRDefault="00DB548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1008 (56*18)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5A8283" w14:textId="52FAC771" w:rsidR="00AA690D" w:rsidRPr="00073D67" w:rsidRDefault="003104D6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  <w:r w:rsidR="001458D3">
              <w:rPr>
                <w:rFonts w:ascii="TimesNewRomanPSMT" w:hAnsi="TimesNewRomanPSMT"/>
              </w:rPr>
              <w:t>2</w:t>
            </w:r>
          </w:p>
        </w:tc>
      </w:tr>
      <w:tr w:rsidR="00AD35E9" w:rsidRPr="00073D67" w14:paraId="22D06665" w14:textId="044D9DFB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69319A" w14:textId="2CD347D6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FA0D876" w14:textId="7737E7F8" w:rsidR="00AA690D" w:rsidRPr="00073D67" w:rsidRDefault="000574A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0.2%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9CCF7B" w14:textId="021E8A40" w:rsidR="00AA690D" w:rsidRPr="00073D67" w:rsidRDefault="001458D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1.12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19AD409" w14:textId="5747B6C2" w:rsidR="00AA690D" w:rsidRPr="00073D67" w:rsidRDefault="001458D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20.16 mL (1.12*18)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0B2571D" w14:textId="7DC65C1B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AD35E9" w:rsidRPr="00073D67" w14:paraId="2A121CB3" w14:textId="44C4BE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8A730" w14:textId="3B850968" w:rsidR="00AA690D" w:rsidRPr="00073D67" w:rsidRDefault="00AA690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Glutara</w:t>
            </w:r>
            <w:r w:rsidR="00707928">
              <w:rPr>
                <w:rFonts w:ascii="TimesNewRomanPSMT" w:hAnsi="TimesNewRomanPSMT"/>
              </w:rPr>
              <w:t>l</w:t>
            </w:r>
            <w:r w:rsidRPr="00073D67">
              <w:rPr>
                <w:rFonts w:ascii="TimesNewRomanPSMT" w:hAnsi="TimesNewRomanPSMT"/>
              </w:rPr>
              <w:t>dehyde (50%)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7298C2" w14:textId="27BD9934" w:rsidR="00AA690D" w:rsidRPr="00073D67" w:rsidRDefault="000574A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1%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B066B" w14:textId="68AA6BD3" w:rsidR="00AA690D" w:rsidRPr="00073D67" w:rsidRDefault="00CE697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A6E69" w14:textId="555659CE" w:rsidR="00AA690D" w:rsidRPr="00073D67" w:rsidRDefault="001458D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EE1D23">
              <w:rPr>
                <w:rFonts w:ascii="TimesNewRomanPSMT" w:hAnsi="TimesNewRomanPSMT"/>
              </w:rPr>
              <w:t>144 mL (8*18)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48" w14:textId="42DF4EAF" w:rsidR="00AA690D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797185C9" w14:textId="67673A88" w:rsidR="007A77A6" w:rsidRDefault="00394D68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#1</w:t>
      </w:r>
      <w:r w:rsidR="00DB5489">
        <w:rPr>
          <w:rFonts w:ascii="TimesNewRomanPSMT" w:hAnsi="TimesNewRomanPSMT"/>
        </w:rPr>
        <w:t xml:space="preserve"> </w:t>
      </w:r>
      <w:r w:rsidR="00DB5489" w:rsidRPr="00394D68">
        <w:rPr>
          <w:rFonts w:ascii="TimesNewRomanPSMT" w:hAnsi="TimesNewRomanPSMT"/>
        </w:rPr>
        <w:t>Silicone tube</w:t>
      </w:r>
      <w:r w:rsidRPr="00394D68">
        <w:rPr>
          <w:rFonts w:ascii="TimesNewRomanPSMT" w:hAnsi="TimesNewRomanPSMT"/>
        </w:rPr>
        <w:t xml:space="preserve"> 2 needs to match the </w:t>
      </w:r>
      <w:r w:rsidR="00AA690D">
        <w:rPr>
          <w:rFonts w:ascii="TimesNewRomanPSMT" w:hAnsi="TimesNewRomanPSMT"/>
        </w:rPr>
        <w:t>p</w:t>
      </w:r>
      <w:r w:rsidR="00A33609" w:rsidRPr="00A33609">
        <w:rPr>
          <w:rFonts w:ascii="TimesNewRomanPSMT" w:hAnsi="TimesNewRomanPSMT"/>
        </w:rPr>
        <w:t xml:space="preserve">eristaltic pump </w:t>
      </w:r>
    </w:p>
    <w:p w14:paraId="7CE4512E" w14:textId="69C1EC8A" w:rsidR="00394D68" w:rsidRDefault="00394D68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584D2A77" w14:textId="18CDFF69" w:rsidR="00154644" w:rsidRDefault="00154644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Both Exp. 1 and 2 need this</w:t>
      </w:r>
    </w:p>
    <w:p w14:paraId="7E3D624C" w14:textId="7ED7AB7C" w:rsidR="00394D68" w:rsidRPr="00394D68" w:rsidRDefault="00394D68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lastRenderedPageBreak/>
        <w:t>#</w:t>
      </w:r>
      <w:r w:rsidR="00154644">
        <w:rPr>
          <w:rFonts w:ascii="TimesNewRomanPSMT" w:hAnsi="TimesNewRomanPSMT"/>
        </w:rPr>
        <w:t>4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 xml:space="preserve">1.2 and 0.2 </w:t>
      </w:r>
      <w:proofErr w:type="spellStart"/>
      <w:r w:rsidRPr="00394D68">
        <w:rPr>
          <w:rFonts w:ascii="TimesNewRomanPSMT" w:hAnsi="TimesNewRomanPSMT"/>
        </w:rPr>
        <w:t>μm</w:t>
      </w:r>
      <w:proofErr w:type="spellEnd"/>
      <w:r w:rsidRPr="00394D68">
        <w:rPr>
          <w:rFonts w:ascii="TimesNewRomanPSMT" w:hAnsi="TimesNewRomanPSMT"/>
        </w:rPr>
        <w:t xml:space="preserve"> filters need to match the filter holder</w:t>
      </w:r>
    </w:p>
    <w:p w14:paraId="6C4BB393" w14:textId="5B7860E0" w:rsidR="0047662A" w:rsidRDefault="0047662A" w:rsidP="009D5063">
      <w:pPr>
        <w:spacing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48B2023" w14:textId="2E50259C" w:rsidR="007A77A6" w:rsidRDefault="007A77A6" w:rsidP="009D5063">
      <w:pPr>
        <w:pStyle w:val="NormalWeb"/>
        <w:spacing w:before="0" w:beforeAutospacing="0" w:after="0" w:afterAutospacing="0" w:line="480" w:lineRule="auto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A</w:t>
      </w:r>
      <w:r w:rsidRPr="007A77A6">
        <w:rPr>
          <w:rFonts w:ascii="TimesNewRomanPSMT" w:hAnsi="TimesNewRomanPSMT"/>
        </w:rPr>
        <w:t>rtificial cohort incubation (Exp. 2)</w:t>
      </w:r>
    </w:p>
    <w:tbl>
      <w:tblPr>
        <w:tblW w:w="103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268"/>
        <w:gridCol w:w="2268"/>
        <w:gridCol w:w="709"/>
      </w:tblGrid>
      <w:tr w:rsidR="0047662A" w:rsidRPr="00073D67" w14:paraId="7E7CEE1A" w14:textId="77777777" w:rsidTr="00AD35E9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25C29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5C6D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78AC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186255E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5A8C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92266B3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AE9ED" w14:textId="77777777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47662A" w:rsidRPr="00073D67" w14:paraId="3692A6BF" w14:textId="77777777" w:rsidTr="00AD35E9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9C766D1" w14:textId="223B5BAC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L </w:t>
            </w:r>
            <w:proofErr w:type="spellStart"/>
            <w:r w:rsidRPr="00073D67">
              <w:rPr>
                <w:rFonts w:ascii="TimesNewRomanPSMT" w:hAnsi="TimesNewRomanPSMT"/>
              </w:rPr>
              <w:t>cubitainers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1C00DB6" w14:textId="476C45B6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929F5A" w14:textId="7777777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DAB1EC" w14:textId="1E46FCA8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</w:tcPr>
          <w:p w14:paraId="53012572" w14:textId="7777777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18</w:t>
            </w:r>
          </w:p>
          <w:p w14:paraId="53E8640E" w14:textId="4BE7267F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(6*3 sets)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7DBCBFDB" w14:textId="7777777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15534534" w14:textId="5CBBFB22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154644" w:rsidRPr="00073D67" w14:paraId="79C2787C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313B279" w14:textId="5C4DBA81" w:rsidR="00154644" w:rsidRPr="00073D67" w:rsidRDefault="00154644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5B29191" w14:textId="625DF903" w:rsidR="00154644" w:rsidRPr="00073D67" w:rsidRDefault="00154644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E8737B2" w14:textId="6B625D3A" w:rsidR="00154644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1B0F0D87" w14:textId="6CF76ECB" w:rsidR="00154644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6 </w:t>
            </w:r>
          </w:p>
          <w:p w14:paraId="2470A792" w14:textId="6853E54C" w:rsidR="00073F53" w:rsidRPr="00073D67" w:rsidRDefault="00073F53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(2*3 sets)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0D941EA" w14:textId="4112893C" w:rsidR="00154644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14F29425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951C04" w14:textId="0E47917F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7609FBE" w14:textId="69B61DA8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Flowmeter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29E2636" w14:textId="1738F1E6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&gt; </w:t>
            </w:r>
            <w:r w:rsidR="0047662A" w:rsidRPr="00073D67">
              <w:rPr>
                <w:rFonts w:ascii="TimesNewRomanPSMT" w:hAnsi="TimesNewRomanPSMT"/>
              </w:rPr>
              <w:t>15</w:t>
            </w:r>
          </w:p>
          <w:p w14:paraId="30DD1125" w14:textId="782CBDCE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1B95033" w14:textId="13874E1A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2BE7791B" w14:textId="038DC868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1DD148" w14:textId="4ADCF56F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0734E7A4" w14:textId="77777777" w:rsidTr="00AD35E9">
        <w:trPr>
          <w:trHeight w:val="567"/>
        </w:trPr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92A12E1" w14:textId="2D47EE00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100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E230780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E840A6" w14:textId="1C50AAA4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40E37119" w14:textId="47E7A278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06FC2718" w14:textId="77777777" w:rsidR="00154644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70769D60" w14:textId="56302285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1806F27" w14:textId="19C08B54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2E55E8E6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A72219" w14:textId="562C162C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Flowmeter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DD3D04F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EB1528" w14:textId="73539E05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2976AB0" w14:textId="03C436A1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5E49C89" w14:textId="0AADCD7E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3CE3AAB0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D481B5" w14:textId="2177FAFC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Cod End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80D641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A86779" w14:textId="5A7EE09A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79665AC" w14:textId="7EBFB569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5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FC753B9" w14:textId="48B1022F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4F914FE7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17EA8C" w14:textId="25FC42D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 xml:space="preserve">80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sieves for reverse filtration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18DB0B7" w14:textId="42F3E0D5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diameter </w:t>
            </w:r>
            <w:r w:rsidR="005F3B1A">
              <w:rPr>
                <w:rFonts w:ascii="TimesNewRomanPSMT" w:hAnsi="TimesNewRomanPSMT"/>
              </w:rPr>
              <w:t>3</w:t>
            </w:r>
            <w:r w:rsidRPr="00073D67">
              <w:rPr>
                <w:rFonts w:ascii="TimesNewRomanPSMT" w:hAnsi="TimesNewRomanPSMT"/>
              </w:rPr>
              <w:t>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C10445" w14:textId="516C6E2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ECD8FDB" w14:textId="287219D9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1479CB" w14:textId="090463FB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6B645269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B32969" w14:textId="20CD62D2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sieves for reverse filtration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CE729" w14:textId="210521B3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diameter </w:t>
            </w:r>
            <w:r w:rsidR="005F3B1A">
              <w:rPr>
                <w:rFonts w:ascii="TimesNewRomanPSMT" w:hAnsi="TimesNewRomanPSMT"/>
              </w:rPr>
              <w:t>3</w:t>
            </w:r>
            <w:r w:rsidRPr="00073D67">
              <w:rPr>
                <w:rFonts w:ascii="TimesNewRomanPSMT" w:hAnsi="TimesNewRomanPSMT"/>
              </w:rPr>
              <w:t>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9CFDBD" w14:textId="78D79935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EBF2071" w14:textId="3B799657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C4E4A" w14:textId="087C4E42" w:rsidR="0047662A" w:rsidRPr="00073D67" w:rsidRDefault="00707928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5B5B25A6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BA64B5" w14:textId="40CA931D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nylon filter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F64C497" w14:textId="197773C0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D6A315" w14:textId="1D793AFC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03B2862" w14:textId="2A91ADEB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8890395" w14:textId="40DBBE6C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47662A" w:rsidRPr="00073D67" w14:paraId="3CBC9AFB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2C025D3" w14:textId="672C98E6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77E54C" w14:textId="77777777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A45FB1" w14:textId="34F28E31" w:rsidR="0047662A" w:rsidRPr="00073D67" w:rsidRDefault="0047662A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6F7BCEC" w14:textId="66A00399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917AFB6" w14:textId="4924FE4A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748C4F1C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925C10" w14:textId="04A7772E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E29339" w14:textId="126DCFAE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  <w:r w:rsidR="005F3B1A">
              <w:rPr>
                <w:rFonts w:ascii="TimesNewRomanPSMT" w:hAnsi="TimesNewRomanPSMT"/>
              </w:rPr>
              <w:t>, diameter 40 cm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75C5A4" w14:textId="09CD8D26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32BEBC4" w14:textId="7D53F375" w:rsidR="0047662A" w:rsidRPr="00073D67" w:rsidRDefault="00154644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0060BF" w14:textId="2590318E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47662A" w:rsidRPr="00073D67" w14:paraId="117B41A1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BFDE11" w14:textId="2DAC9883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6B72891" w14:textId="5163ABC9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9BF5DB" w14:textId="379F6119" w:rsidR="0047662A" w:rsidRPr="00073D67" w:rsidRDefault="008516BB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933885B" w14:textId="0510B86A" w:rsidR="0047662A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144</w:t>
            </w:r>
            <w:r w:rsidR="00EB6705">
              <w:rPr>
                <w:rFonts w:ascii="TimesNewRomanPSMT" w:hAnsi="TimesNewRomanPSMT"/>
              </w:rPr>
              <w:t xml:space="preserve"> (8*18)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02F4EF" w14:textId="61D4179D" w:rsidR="0047662A" w:rsidRPr="00073D67" w:rsidRDefault="008516BB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47662A" w:rsidRPr="00073D67" w14:paraId="4D1BDA5E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E850C" w14:textId="6D987364" w:rsidR="0047662A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Formalin (40% or 10%)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20A8D7" w14:textId="77777777" w:rsidR="008243DD" w:rsidRPr="00073D67" w:rsidRDefault="0047662A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5% (incubation) </w:t>
            </w:r>
          </w:p>
          <w:p w14:paraId="789309B4" w14:textId="2E68350C" w:rsidR="0047662A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</w:t>
            </w:r>
            <w:r w:rsidR="0047662A" w:rsidRPr="00073D67">
              <w:rPr>
                <w:rFonts w:ascii="TimesNewRomanPSMT" w:hAnsi="TimesNewRomanPSMT"/>
              </w:rPr>
              <w:t>10% (community)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BF7B07" w14:textId="77777777" w:rsidR="008243DD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140 mL (40%)</w:t>
            </w:r>
          </w:p>
          <w:p w14:paraId="3BE83142" w14:textId="4EAF6B9A" w:rsidR="00073F53" w:rsidRPr="00073D67" w:rsidRDefault="00073F53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560 mL (10%)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680C88B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3 L (40%)</w:t>
            </w:r>
          </w:p>
          <w:p w14:paraId="55B675FC" w14:textId="059A51D8" w:rsidR="0047662A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12 L (10%)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D9298D" w14:textId="6C6334A8" w:rsidR="0047662A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3785744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32FAC7" w14:textId="7D04F7FE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7CB8F84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4D9218" w14:textId="42AACCAD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5EA8613" w14:textId="4B6BB5D7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265B33" w14:textId="27930470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365A5BF4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512FDC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7545057E" w14:textId="56A5E91B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0B6DF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A46BD7" w14:textId="4FA51A1B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2CA076C" w14:textId="768858A2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B8B9EDC" w14:textId="4E1DFCC0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64EB36EB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B0E7ABA" w14:textId="56D9EB6F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lastRenderedPageBreak/>
              <w:t>Alcohol thermometer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86FA40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63B4A70" w14:textId="0129F0BF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BA34E5B" w14:textId="7AC84A0F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01BE38" w14:textId="55165E8F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8243DD" w:rsidRPr="00073D67" w14:paraId="2304FD61" w14:textId="77777777" w:rsidTr="00AD35E9">
        <w:trPr>
          <w:trHeight w:val="567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F21B9B" w14:textId="29BB413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19C46D" w14:textId="77777777" w:rsidR="008243DD" w:rsidRPr="00073D67" w:rsidRDefault="008243DD" w:rsidP="009D5063">
            <w:pPr>
              <w:spacing w:line="480" w:lineRule="auto"/>
              <w:rPr>
                <w:rFonts w:ascii="TimesNewRomanPSMT" w:hAnsi="TimesNewRomanPSMT" w:hint="eastAsi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916F7F" w14:textId="44390FE2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5C89" w14:textId="4A36681D" w:rsidR="008243DD" w:rsidRPr="00073D67" w:rsidRDefault="008243DD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3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E849" w14:textId="269E0680" w:rsidR="008243DD" w:rsidRPr="00073D67" w:rsidRDefault="00443149" w:rsidP="009D5063">
            <w:pPr>
              <w:spacing w:line="480" w:lineRule="auto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1F2E76AA" w14:textId="77777777" w:rsidR="007A77A6" w:rsidRPr="007A77A6" w:rsidRDefault="007A77A6" w:rsidP="009D5063">
      <w:pPr>
        <w:spacing w:line="480" w:lineRule="auto"/>
        <w:rPr>
          <w:b/>
        </w:rPr>
      </w:pPr>
    </w:p>
    <w:sectPr w:rsidR="007A77A6" w:rsidRPr="007A77A6" w:rsidSect="009D5063">
      <w:pgSz w:w="11900" w:h="16840"/>
      <w:pgMar w:top="1440" w:right="1080" w:bottom="1440" w:left="1080" w:header="851" w:footer="992" w:gutter="0"/>
      <w:cols w:space="425"/>
      <w:docGrid w:type="lines" w:linePitch="490" w:charSpace="44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4C048" w14:textId="77777777" w:rsidR="006C7EEC" w:rsidRDefault="006C7EEC" w:rsidP="00B07DF9">
      <w:r>
        <w:separator/>
      </w:r>
    </w:p>
  </w:endnote>
  <w:endnote w:type="continuationSeparator" w:id="0">
    <w:p w14:paraId="59BE2CF1" w14:textId="77777777" w:rsidR="006C7EEC" w:rsidRDefault="006C7EEC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D027A" w14:textId="77777777" w:rsidR="006C7EEC" w:rsidRDefault="006C7EEC" w:rsidP="00B07DF9">
      <w:r>
        <w:separator/>
      </w:r>
    </w:p>
  </w:footnote>
  <w:footnote w:type="continuationSeparator" w:id="0">
    <w:p w14:paraId="1AEB4A55" w14:textId="77777777" w:rsidR="006C7EEC" w:rsidRDefault="006C7EEC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48147DD"/>
    <w:multiLevelType w:val="hybridMultilevel"/>
    <w:tmpl w:val="7806E60E"/>
    <w:lvl w:ilvl="0" w:tplc="4B7A0C54">
      <w:start w:val="160"/>
      <w:numFmt w:val="bullet"/>
      <w:lvlText w:val=""/>
      <w:lvlJc w:val="left"/>
      <w:pPr>
        <w:ind w:left="360" w:hanging="360"/>
      </w:pPr>
      <w:rPr>
        <w:rFonts w:ascii="Wingdings" w:eastAsia="PMingLiU" w:hAnsi="Wingdings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406CAE"/>
    <w:multiLevelType w:val="hybridMultilevel"/>
    <w:tmpl w:val="41D0563E"/>
    <w:lvl w:ilvl="0" w:tplc="4BFC81F0">
      <w:start w:val="5"/>
      <w:numFmt w:val="bullet"/>
      <w:lvlText w:val=""/>
      <w:lvlJc w:val="left"/>
      <w:pPr>
        <w:ind w:left="360" w:hanging="360"/>
      </w:pPr>
      <w:rPr>
        <w:rFonts w:ascii="Wingdings" w:eastAsia="PMingLiU" w:hAnsi="Wingdings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59457F"/>
    <w:multiLevelType w:val="hybridMultilevel"/>
    <w:tmpl w:val="3E0EF184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742E29"/>
    <w:multiLevelType w:val="hybridMultilevel"/>
    <w:tmpl w:val="DC46F172"/>
    <w:lvl w:ilvl="0" w:tplc="0B74B47E">
      <w:start w:val="50"/>
      <w:numFmt w:val="bullet"/>
      <w:lvlText w:val=""/>
      <w:lvlJc w:val="left"/>
      <w:pPr>
        <w:ind w:left="360" w:hanging="360"/>
      </w:pPr>
      <w:rPr>
        <w:rFonts w:ascii="Wingdings" w:eastAsia="PMingLiU" w:hAnsi="Wingdings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rawingGridHorizontalSpacing w:val="22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4AD"/>
    <w:rsid w:val="0005762B"/>
    <w:rsid w:val="000607C9"/>
    <w:rsid w:val="00061898"/>
    <w:rsid w:val="00065613"/>
    <w:rsid w:val="0006574F"/>
    <w:rsid w:val="000671DF"/>
    <w:rsid w:val="00073292"/>
    <w:rsid w:val="00073D67"/>
    <w:rsid w:val="00073F53"/>
    <w:rsid w:val="00084421"/>
    <w:rsid w:val="0008549B"/>
    <w:rsid w:val="00086BF3"/>
    <w:rsid w:val="00092BC3"/>
    <w:rsid w:val="00095073"/>
    <w:rsid w:val="000A02BA"/>
    <w:rsid w:val="000A0836"/>
    <w:rsid w:val="000A207A"/>
    <w:rsid w:val="000B28C4"/>
    <w:rsid w:val="000B4816"/>
    <w:rsid w:val="000B5230"/>
    <w:rsid w:val="000B67B6"/>
    <w:rsid w:val="000B7D59"/>
    <w:rsid w:val="000B7DC1"/>
    <w:rsid w:val="000C14E7"/>
    <w:rsid w:val="000C5AE3"/>
    <w:rsid w:val="000D012A"/>
    <w:rsid w:val="000D51D0"/>
    <w:rsid w:val="000D6BFA"/>
    <w:rsid w:val="000E169D"/>
    <w:rsid w:val="000E1F7A"/>
    <w:rsid w:val="000E3154"/>
    <w:rsid w:val="000E357D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25AB"/>
    <w:rsid w:val="00133C9C"/>
    <w:rsid w:val="0013460F"/>
    <w:rsid w:val="00136509"/>
    <w:rsid w:val="00143BDD"/>
    <w:rsid w:val="00144D66"/>
    <w:rsid w:val="0014568C"/>
    <w:rsid w:val="001458D3"/>
    <w:rsid w:val="00147CD6"/>
    <w:rsid w:val="001509CA"/>
    <w:rsid w:val="00154644"/>
    <w:rsid w:val="00156DAF"/>
    <w:rsid w:val="00163288"/>
    <w:rsid w:val="00171A01"/>
    <w:rsid w:val="0017493D"/>
    <w:rsid w:val="00174BF2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43B4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41AB"/>
    <w:rsid w:val="00225A92"/>
    <w:rsid w:val="00226C32"/>
    <w:rsid w:val="0023614C"/>
    <w:rsid w:val="00236692"/>
    <w:rsid w:val="00237FBC"/>
    <w:rsid w:val="0024178F"/>
    <w:rsid w:val="002471AC"/>
    <w:rsid w:val="00247B19"/>
    <w:rsid w:val="00251A53"/>
    <w:rsid w:val="00254FDF"/>
    <w:rsid w:val="002606DA"/>
    <w:rsid w:val="00263E82"/>
    <w:rsid w:val="002643E8"/>
    <w:rsid w:val="00264CC1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A7FE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1158"/>
    <w:rsid w:val="002F33FF"/>
    <w:rsid w:val="002F3ACC"/>
    <w:rsid w:val="002F4056"/>
    <w:rsid w:val="003078F9"/>
    <w:rsid w:val="003104D6"/>
    <w:rsid w:val="003104F5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4069A"/>
    <w:rsid w:val="0035039A"/>
    <w:rsid w:val="003573C3"/>
    <w:rsid w:val="00365CBD"/>
    <w:rsid w:val="0037010F"/>
    <w:rsid w:val="0037202B"/>
    <w:rsid w:val="00372420"/>
    <w:rsid w:val="00372550"/>
    <w:rsid w:val="00373371"/>
    <w:rsid w:val="003760EE"/>
    <w:rsid w:val="00382515"/>
    <w:rsid w:val="00385C11"/>
    <w:rsid w:val="00387618"/>
    <w:rsid w:val="0039327B"/>
    <w:rsid w:val="00394D68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D78DC"/>
    <w:rsid w:val="003E00A6"/>
    <w:rsid w:val="003E0595"/>
    <w:rsid w:val="003E3AAF"/>
    <w:rsid w:val="003E54C9"/>
    <w:rsid w:val="003F3AAA"/>
    <w:rsid w:val="003F77ED"/>
    <w:rsid w:val="00401796"/>
    <w:rsid w:val="00403546"/>
    <w:rsid w:val="00406DE0"/>
    <w:rsid w:val="00406E0E"/>
    <w:rsid w:val="0041102D"/>
    <w:rsid w:val="00412664"/>
    <w:rsid w:val="004130DE"/>
    <w:rsid w:val="00424810"/>
    <w:rsid w:val="0042506A"/>
    <w:rsid w:val="00430506"/>
    <w:rsid w:val="00435058"/>
    <w:rsid w:val="00437A26"/>
    <w:rsid w:val="00437C0A"/>
    <w:rsid w:val="00440879"/>
    <w:rsid w:val="0044314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662A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14C0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E7400"/>
    <w:rsid w:val="005F0DFB"/>
    <w:rsid w:val="005F3B1A"/>
    <w:rsid w:val="005F6D8F"/>
    <w:rsid w:val="00602A24"/>
    <w:rsid w:val="006069DF"/>
    <w:rsid w:val="0060701D"/>
    <w:rsid w:val="00612EC3"/>
    <w:rsid w:val="00613172"/>
    <w:rsid w:val="00615FFD"/>
    <w:rsid w:val="0061727E"/>
    <w:rsid w:val="00623EAB"/>
    <w:rsid w:val="00624281"/>
    <w:rsid w:val="00627178"/>
    <w:rsid w:val="006277E2"/>
    <w:rsid w:val="00633584"/>
    <w:rsid w:val="00634CB7"/>
    <w:rsid w:val="00635623"/>
    <w:rsid w:val="0064059B"/>
    <w:rsid w:val="006441CB"/>
    <w:rsid w:val="0064690D"/>
    <w:rsid w:val="00650EB5"/>
    <w:rsid w:val="006512AB"/>
    <w:rsid w:val="00652AFF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6D9"/>
    <w:rsid w:val="00684C47"/>
    <w:rsid w:val="0069044E"/>
    <w:rsid w:val="00692CD9"/>
    <w:rsid w:val="00693A25"/>
    <w:rsid w:val="006A1465"/>
    <w:rsid w:val="006A42A5"/>
    <w:rsid w:val="006B094A"/>
    <w:rsid w:val="006B2A98"/>
    <w:rsid w:val="006C1B0F"/>
    <w:rsid w:val="006C561E"/>
    <w:rsid w:val="006C5A52"/>
    <w:rsid w:val="006C5AB0"/>
    <w:rsid w:val="006C7EEC"/>
    <w:rsid w:val="006D670C"/>
    <w:rsid w:val="006E08EF"/>
    <w:rsid w:val="006F1AAE"/>
    <w:rsid w:val="006F1E61"/>
    <w:rsid w:val="006F2311"/>
    <w:rsid w:val="006F2F3E"/>
    <w:rsid w:val="006F5B63"/>
    <w:rsid w:val="006F7CD6"/>
    <w:rsid w:val="00700B1E"/>
    <w:rsid w:val="00700B40"/>
    <w:rsid w:val="00702300"/>
    <w:rsid w:val="00704AFC"/>
    <w:rsid w:val="00705B0F"/>
    <w:rsid w:val="00706A75"/>
    <w:rsid w:val="00706B63"/>
    <w:rsid w:val="00707928"/>
    <w:rsid w:val="00712DDE"/>
    <w:rsid w:val="00712E2A"/>
    <w:rsid w:val="00714B06"/>
    <w:rsid w:val="00714F57"/>
    <w:rsid w:val="00716B1F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7340B"/>
    <w:rsid w:val="00782D75"/>
    <w:rsid w:val="007873B4"/>
    <w:rsid w:val="00791B0B"/>
    <w:rsid w:val="00793218"/>
    <w:rsid w:val="00793C7B"/>
    <w:rsid w:val="00794741"/>
    <w:rsid w:val="00795219"/>
    <w:rsid w:val="00796784"/>
    <w:rsid w:val="00797A5B"/>
    <w:rsid w:val="007A0D14"/>
    <w:rsid w:val="007A69D4"/>
    <w:rsid w:val="007A75C2"/>
    <w:rsid w:val="007A77A6"/>
    <w:rsid w:val="007B4F4F"/>
    <w:rsid w:val="007C33C0"/>
    <w:rsid w:val="007C488B"/>
    <w:rsid w:val="007C4E64"/>
    <w:rsid w:val="007D0D45"/>
    <w:rsid w:val="007E48E8"/>
    <w:rsid w:val="007E5A3C"/>
    <w:rsid w:val="007E70F5"/>
    <w:rsid w:val="007F5885"/>
    <w:rsid w:val="007F5F32"/>
    <w:rsid w:val="007F698C"/>
    <w:rsid w:val="00800A68"/>
    <w:rsid w:val="00800E0C"/>
    <w:rsid w:val="0080519E"/>
    <w:rsid w:val="00807D5C"/>
    <w:rsid w:val="00812FF5"/>
    <w:rsid w:val="008144F3"/>
    <w:rsid w:val="00815CC3"/>
    <w:rsid w:val="00820035"/>
    <w:rsid w:val="008243DD"/>
    <w:rsid w:val="00825D6A"/>
    <w:rsid w:val="0082798D"/>
    <w:rsid w:val="00830DD2"/>
    <w:rsid w:val="008359A6"/>
    <w:rsid w:val="00840775"/>
    <w:rsid w:val="008417A7"/>
    <w:rsid w:val="00844F6C"/>
    <w:rsid w:val="00845861"/>
    <w:rsid w:val="008470B1"/>
    <w:rsid w:val="008516BB"/>
    <w:rsid w:val="00851CF5"/>
    <w:rsid w:val="00856134"/>
    <w:rsid w:val="00861CB5"/>
    <w:rsid w:val="00862566"/>
    <w:rsid w:val="008770F8"/>
    <w:rsid w:val="008808F6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23A2"/>
    <w:rsid w:val="008A575D"/>
    <w:rsid w:val="008B1892"/>
    <w:rsid w:val="008B1F5E"/>
    <w:rsid w:val="008B2A9C"/>
    <w:rsid w:val="008B4323"/>
    <w:rsid w:val="008B644A"/>
    <w:rsid w:val="008C4B35"/>
    <w:rsid w:val="008D381E"/>
    <w:rsid w:val="008D555E"/>
    <w:rsid w:val="008D78D9"/>
    <w:rsid w:val="008E3A9A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2A40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28E4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5063"/>
    <w:rsid w:val="009D6D02"/>
    <w:rsid w:val="009E147D"/>
    <w:rsid w:val="009E14B5"/>
    <w:rsid w:val="009E15CB"/>
    <w:rsid w:val="009E25F7"/>
    <w:rsid w:val="009F0049"/>
    <w:rsid w:val="009F0EF9"/>
    <w:rsid w:val="009F1D52"/>
    <w:rsid w:val="009F2022"/>
    <w:rsid w:val="009F4691"/>
    <w:rsid w:val="009F6C02"/>
    <w:rsid w:val="00A00D75"/>
    <w:rsid w:val="00A0459D"/>
    <w:rsid w:val="00A12B7B"/>
    <w:rsid w:val="00A21710"/>
    <w:rsid w:val="00A21AE9"/>
    <w:rsid w:val="00A22D9B"/>
    <w:rsid w:val="00A256B7"/>
    <w:rsid w:val="00A268AA"/>
    <w:rsid w:val="00A27789"/>
    <w:rsid w:val="00A27E02"/>
    <w:rsid w:val="00A313BC"/>
    <w:rsid w:val="00A33434"/>
    <w:rsid w:val="00A33609"/>
    <w:rsid w:val="00A35111"/>
    <w:rsid w:val="00A404AE"/>
    <w:rsid w:val="00A43885"/>
    <w:rsid w:val="00A46A2B"/>
    <w:rsid w:val="00A55F35"/>
    <w:rsid w:val="00A57059"/>
    <w:rsid w:val="00A614FA"/>
    <w:rsid w:val="00A64A39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90D"/>
    <w:rsid w:val="00AA6DC5"/>
    <w:rsid w:val="00AA7303"/>
    <w:rsid w:val="00AB1D9C"/>
    <w:rsid w:val="00AB2108"/>
    <w:rsid w:val="00AC6F4F"/>
    <w:rsid w:val="00AC7164"/>
    <w:rsid w:val="00AD0190"/>
    <w:rsid w:val="00AD19F3"/>
    <w:rsid w:val="00AD2CE5"/>
    <w:rsid w:val="00AD35E9"/>
    <w:rsid w:val="00AE1212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65BD"/>
    <w:rsid w:val="00B072A4"/>
    <w:rsid w:val="00B07DF9"/>
    <w:rsid w:val="00B11B31"/>
    <w:rsid w:val="00B1543F"/>
    <w:rsid w:val="00B1630D"/>
    <w:rsid w:val="00B16317"/>
    <w:rsid w:val="00B16EFB"/>
    <w:rsid w:val="00B1755C"/>
    <w:rsid w:val="00B17575"/>
    <w:rsid w:val="00B26C73"/>
    <w:rsid w:val="00B270F6"/>
    <w:rsid w:val="00B27209"/>
    <w:rsid w:val="00B30F11"/>
    <w:rsid w:val="00B37236"/>
    <w:rsid w:val="00B41926"/>
    <w:rsid w:val="00B434EB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E3347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A6FF7"/>
    <w:rsid w:val="00CB0EBC"/>
    <w:rsid w:val="00CB1EE2"/>
    <w:rsid w:val="00CB6081"/>
    <w:rsid w:val="00CC0FE1"/>
    <w:rsid w:val="00CC1831"/>
    <w:rsid w:val="00CC2776"/>
    <w:rsid w:val="00CC40E5"/>
    <w:rsid w:val="00CC642B"/>
    <w:rsid w:val="00CC7CE9"/>
    <w:rsid w:val="00CD1ABC"/>
    <w:rsid w:val="00CD3C57"/>
    <w:rsid w:val="00CE0A1D"/>
    <w:rsid w:val="00CE108C"/>
    <w:rsid w:val="00CE6978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2104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5489"/>
    <w:rsid w:val="00DB6E9B"/>
    <w:rsid w:val="00DC0E4F"/>
    <w:rsid w:val="00DC5CCE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21D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B6705"/>
    <w:rsid w:val="00EC1974"/>
    <w:rsid w:val="00ED36C4"/>
    <w:rsid w:val="00ED3FFA"/>
    <w:rsid w:val="00ED5611"/>
    <w:rsid w:val="00EE1D23"/>
    <w:rsid w:val="00EE2EFA"/>
    <w:rsid w:val="00EE4598"/>
    <w:rsid w:val="00EE52C3"/>
    <w:rsid w:val="00EE6EDD"/>
    <w:rsid w:val="00EF02C0"/>
    <w:rsid w:val="00EF3EAE"/>
    <w:rsid w:val="00EF4EA8"/>
    <w:rsid w:val="00EF5B20"/>
    <w:rsid w:val="00F020D3"/>
    <w:rsid w:val="00F05CD0"/>
    <w:rsid w:val="00F10AF6"/>
    <w:rsid w:val="00F10B47"/>
    <w:rsid w:val="00F120FB"/>
    <w:rsid w:val="00F23624"/>
    <w:rsid w:val="00F321A6"/>
    <w:rsid w:val="00F32ECB"/>
    <w:rsid w:val="00F33F39"/>
    <w:rsid w:val="00F35CF2"/>
    <w:rsid w:val="00F37C13"/>
    <w:rsid w:val="00F41AB0"/>
    <w:rsid w:val="00F41DE1"/>
    <w:rsid w:val="00F434CB"/>
    <w:rsid w:val="00F450E6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118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C7C44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docId w15:val="{46A9FE29-E458-40DF-A5EF-DD5AF931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644"/>
    <w:rPr>
      <w:rFonts w:ascii="PMingLiU" w:eastAsia="PMingLiU" w:hAnsi="PMingLiU" w:cs="PMingLiU"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8A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377"/>
    <w:rPr>
      <w:rFonts w:ascii="MingLiU" w:eastAsia="MingLiU" w:hAnsi="MingLiU" w:cs="MingLiU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AF6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296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1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1F6"/>
    <w:rPr>
      <w:rFonts w:ascii="PMingLiU" w:eastAsia="PMingLiU" w:hAnsi="PMingLiU" w:cs="PMingLiU"/>
      <w:color w:val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1F6"/>
    <w:rPr>
      <w:rFonts w:ascii="PMingLiU" w:eastAsia="PMingLiU" w:hAnsi="PMingLiU" w:cs="PMingLiU"/>
      <w:b/>
      <w:b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F6"/>
    <w:rPr>
      <w:rFonts w:eastAsia="PMingLiU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DF9"/>
    <w:rPr>
      <w:rFonts w:ascii="PMingLiU" w:eastAsia="PMingLiU" w:hAnsi="PMingLiU" w:cs="PMingLiU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DF9"/>
    <w:rPr>
      <w:rFonts w:ascii="PMingLiU" w:eastAsia="PMingLiU" w:hAnsi="PMingLiU" w:cs="PMingLiU"/>
      <w:color w:val="auto"/>
    </w:rPr>
  </w:style>
  <w:style w:type="character" w:styleId="Hyperlink">
    <w:name w:val="Hyperlink"/>
    <w:basedOn w:val="DefaultParagraphFont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47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67F8-0C8A-4A51-86CA-8A43C826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20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Oscar FHC</cp:lastModifiedBy>
  <cp:revision>4</cp:revision>
  <dcterms:created xsi:type="dcterms:W3CDTF">2020-06-10T08:14:00Z</dcterms:created>
  <dcterms:modified xsi:type="dcterms:W3CDTF">2020-06-10T17:22:00Z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http://www.zotero.org/styles/ecological-modelling</vt:lpwstr>
  </property>
  <property fmtid="{D5CDD505-2E9C-101B-9397-08002B2CF9AE}" pid="11" name="Mendeley Recent Style Name 4_1">
    <vt:lpwstr>Ecological Modelling</vt:lpwstr>
  </property>
  <property fmtid="{D5CDD505-2E9C-101B-9397-08002B2CF9AE}" pid="12" name="Mendeley Recent Style Id 5_1">
    <vt:lpwstr>http://www.zotero.org/styles/ecology</vt:lpwstr>
  </property>
  <property fmtid="{D5CDD505-2E9C-101B-9397-08002B2CF9AE}" pid="13" name="Mendeley Recent Style Name 5_1">
    <vt:lpwstr>Ecology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