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BB" w:rsidRDefault="007016BB" w:rsidP="00543188">
      <w:pPr>
        <w:spacing w:beforeAutospacing="1" w:after="100" w:afterAutospacing="1" w:line="240" w:lineRule="auto"/>
        <w:ind w:hanging="360"/>
        <w:jc w:val="center"/>
        <w:rPr>
          <w:rFonts w:ascii="Segoe UI" w:eastAsia="Times New Roman" w:hAnsi="Segoe UI" w:cs="Segoe UI"/>
          <w:b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Summary of step so far</w:t>
      </w:r>
    </w:p>
    <w:p w:rsidR="00D019DA" w:rsidRDefault="00D019DA" w:rsidP="00543188">
      <w:pPr>
        <w:spacing w:beforeAutospacing="1" w:after="100" w:afterAutospacing="1" w:line="240" w:lineRule="auto"/>
        <w:ind w:hanging="360"/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7016BB" w:rsidRPr="00132757" w:rsidRDefault="007016BB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32757">
        <w:rPr>
          <w:rFonts w:ascii="Segoe UI" w:eastAsia="Times New Roman" w:hAnsi="Segoe UI" w:cs="Segoe UI"/>
          <w:sz w:val="24"/>
          <w:szCs w:val="24"/>
        </w:rPr>
        <w:t>Created 4 virtual machine on free VMware software</w:t>
      </w:r>
    </w:p>
    <w:p w:rsidR="00F44F06" w:rsidRPr="00132757" w:rsidRDefault="007016BB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32757">
        <w:rPr>
          <w:rFonts w:ascii="Segoe UI" w:eastAsia="Times New Roman" w:hAnsi="Segoe UI" w:cs="Segoe UI"/>
          <w:sz w:val="24"/>
          <w:szCs w:val="24"/>
        </w:rPr>
        <w:t xml:space="preserve">One Domain Controller </w:t>
      </w:r>
      <w:r w:rsidR="00F44F06" w:rsidRPr="00132757">
        <w:rPr>
          <w:rFonts w:ascii="Segoe UI" w:eastAsia="Times New Roman" w:hAnsi="Segoe UI" w:cs="Segoe UI"/>
          <w:sz w:val="24"/>
          <w:szCs w:val="24"/>
        </w:rPr>
        <w:t>(DC)</w:t>
      </w:r>
    </w:p>
    <w:p w:rsidR="007016BB" w:rsidRPr="00132757" w:rsidRDefault="00F44F06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32757">
        <w:rPr>
          <w:rFonts w:ascii="Segoe UI" w:eastAsia="Times New Roman" w:hAnsi="Segoe UI" w:cs="Segoe UI"/>
          <w:sz w:val="24"/>
          <w:szCs w:val="24"/>
        </w:rPr>
        <w:t>Three</w:t>
      </w:r>
      <w:r w:rsidR="007016BB" w:rsidRPr="00132757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2757">
        <w:rPr>
          <w:rFonts w:ascii="Segoe UI" w:eastAsia="Times New Roman" w:hAnsi="Segoe UI" w:cs="Segoe UI"/>
          <w:sz w:val="24"/>
          <w:szCs w:val="24"/>
        </w:rPr>
        <w:t>virtual</w:t>
      </w:r>
      <w:r w:rsidR="007016BB" w:rsidRPr="00132757">
        <w:rPr>
          <w:rFonts w:ascii="Segoe UI" w:eastAsia="Times New Roman" w:hAnsi="Segoe UI" w:cs="Segoe UI"/>
          <w:sz w:val="24"/>
          <w:szCs w:val="24"/>
        </w:rPr>
        <w:t xml:space="preserve"> Servers</w:t>
      </w:r>
      <w:r w:rsidRPr="00132757">
        <w:rPr>
          <w:rFonts w:ascii="Segoe UI" w:eastAsia="Times New Roman" w:hAnsi="Segoe UI" w:cs="Segoe UI"/>
          <w:sz w:val="24"/>
          <w:szCs w:val="24"/>
        </w:rPr>
        <w:t xml:space="preserve"> (Server1, Server2, Server3)</w:t>
      </w:r>
    </w:p>
    <w:p w:rsidR="00F44F06" w:rsidRPr="00132757" w:rsidRDefault="007016BB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32757">
        <w:rPr>
          <w:rFonts w:ascii="Segoe UI" w:eastAsia="Times New Roman" w:hAnsi="Segoe UI" w:cs="Segoe UI"/>
          <w:sz w:val="24"/>
          <w:szCs w:val="24"/>
        </w:rPr>
        <w:t>Configured the virtual servers</w:t>
      </w:r>
      <w:r w:rsidR="00F44F06" w:rsidRPr="00132757">
        <w:rPr>
          <w:rFonts w:ascii="Segoe UI" w:eastAsia="Times New Roman" w:hAnsi="Segoe UI" w:cs="Segoe UI"/>
          <w:sz w:val="24"/>
          <w:szCs w:val="24"/>
        </w:rPr>
        <w:t xml:space="preserve"> (changed sever name, IE off, disable firewall, IP address, etc.)</w:t>
      </w:r>
    </w:p>
    <w:p w:rsidR="007016BB" w:rsidRPr="00132757" w:rsidRDefault="00F44F06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32757">
        <w:rPr>
          <w:rFonts w:ascii="Segoe UI" w:eastAsia="Times New Roman" w:hAnsi="Segoe UI" w:cs="Segoe UI"/>
          <w:sz w:val="24"/>
          <w:szCs w:val="24"/>
        </w:rPr>
        <w:t>Joined</w:t>
      </w:r>
      <w:r w:rsidR="007016BB" w:rsidRPr="00132757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32757">
        <w:rPr>
          <w:rFonts w:ascii="Segoe UI" w:eastAsia="Times New Roman" w:hAnsi="Segoe UI" w:cs="Segoe UI"/>
          <w:sz w:val="24"/>
          <w:szCs w:val="24"/>
        </w:rPr>
        <w:t xml:space="preserve">SQL </w:t>
      </w:r>
      <w:r w:rsidR="007016BB" w:rsidRPr="00132757">
        <w:rPr>
          <w:rFonts w:ascii="Segoe UI" w:eastAsia="Times New Roman" w:hAnsi="Segoe UI" w:cs="Segoe UI"/>
          <w:sz w:val="24"/>
          <w:szCs w:val="24"/>
        </w:rPr>
        <w:t>domain</w:t>
      </w:r>
    </w:p>
    <w:p w:rsidR="007016BB" w:rsidRPr="00132757" w:rsidRDefault="007016BB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32757">
        <w:rPr>
          <w:rFonts w:ascii="Segoe UI" w:eastAsia="Times New Roman" w:hAnsi="Segoe UI" w:cs="Segoe UI"/>
          <w:sz w:val="24"/>
          <w:szCs w:val="24"/>
        </w:rPr>
        <w:t>Installed SQL Servers</w:t>
      </w:r>
      <w:r w:rsidR="00F44F06" w:rsidRPr="00132757">
        <w:rPr>
          <w:rFonts w:ascii="Segoe UI" w:eastAsia="Times New Roman" w:hAnsi="Segoe UI" w:cs="Segoe UI"/>
          <w:sz w:val="24"/>
          <w:szCs w:val="24"/>
        </w:rPr>
        <w:t xml:space="preserve"> 2016</w:t>
      </w:r>
      <w:r w:rsidRPr="00132757">
        <w:rPr>
          <w:rFonts w:ascii="Segoe UI" w:eastAsia="Times New Roman" w:hAnsi="Segoe UI" w:cs="Segoe UI"/>
          <w:sz w:val="24"/>
          <w:szCs w:val="24"/>
        </w:rPr>
        <w:t xml:space="preserve"> on each virtual server – except the DC</w:t>
      </w:r>
    </w:p>
    <w:p w:rsidR="002C32CD" w:rsidRPr="00567E7B" w:rsidRDefault="002C32CD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567E7B">
        <w:rPr>
          <w:rFonts w:ascii="Segoe UI" w:eastAsia="Times New Roman" w:hAnsi="Segoe UI" w:cs="Segoe UI"/>
          <w:color w:val="FF0000"/>
          <w:sz w:val="24"/>
          <w:szCs w:val="24"/>
        </w:rPr>
        <w:t>Updated the free VMware workstation to 30 day trial version</w:t>
      </w:r>
      <w:r w:rsidR="00C10D4A" w:rsidRPr="00567E7B">
        <w:rPr>
          <w:rFonts w:ascii="Segoe UI" w:eastAsia="Times New Roman" w:hAnsi="Segoe UI" w:cs="Segoe UI"/>
          <w:color w:val="FF0000"/>
          <w:sz w:val="24"/>
          <w:szCs w:val="24"/>
        </w:rPr>
        <w:t xml:space="preserve"> to manage easier with tabs</w:t>
      </w:r>
    </w:p>
    <w:p w:rsidR="002C32CD" w:rsidRDefault="002C32CD" w:rsidP="00132757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567E7B">
        <w:rPr>
          <w:rFonts w:ascii="Segoe UI" w:eastAsia="Times New Roman" w:hAnsi="Segoe UI" w:cs="Segoe UI"/>
          <w:color w:val="FF0000"/>
          <w:sz w:val="24"/>
          <w:szCs w:val="24"/>
        </w:rPr>
        <w:t>Uploaded the four VMs from the path of VMs</w:t>
      </w:r>
    </w:p>
    <w:p w:rsidR="007016BB" w:rsidRDefault="007016BB" w:rsidP="00543188">
      <w:pPr>
        <w:spacing w:beforeAutospacing="1" w:after="100" w:afterAutospacing="1" w:line="240" w:lineRule="auto"/>
        <w:ind w:hanging="360"/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71056D" w:rsidRDefault="0071056D" w:rsidP="00543188">
      <w:pPr>
        <w:spacing w:beforeAutospacing="1" w:after="100" w:afterAutospacing="1" w:line="240" w:lineRule="auto"/>
        <w:ind w:hanging="360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EC5190">
        <w:rPr>
          <w:rFonts w:ascii="Segoe UI" w:eastAsia="Times New Roman" w:hAnsi="Segoe UI" w:cs="Segoe UI"/>
          <w:b/>
          <w:sz w:val="24"/>
          <w:szCs w:val="24"/>
        </w:rPr>
        <w:t>What is High Availability (HA?)</w:t>
      </w:r>
    </w:p>
    <w:p w:rsidR="00D019DA" w:rsidRPr="00EC5190" w:rsidRDefault="00D019DA" w:rsidP="00543188">
      <w:pPr>
        <w:spacing w:beforeAutospacing="1" w:after="100" w:afterAutospacing="1" w:line="240" w:lineRule="auto"/>
        <w:ind w:hanging="360"/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AD19B3" w:rsidRPr="00EC5190" w:rsidRDefault="00896F15" w:rsidP="00896F15">
      <w:pPr>
        <w:spacing w:beforeAutospacing="1" w:after="100" w:afterAutospacing="1" w:line="240" w:lineRule="auto"/>
        <w:ind w:hanging="360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iCs/>
          <w:sz w:val="24"/>
          <w:szCs w:val="24"/>
        </w:rPr>
        <w:t xml:space="preserve">      </w:t>
      </w:r>
      <w:r w:rsidR="00AD19B3" w:rsidRPr="00EC5190">
        <w:rPr>
          <w:rFonts w:ascii="Segoe UI" w:eastAsia="Times New Roman" w:hAnsi="Segoe UI" w:cs="Segoe UI"/>
          <w:iCs/>
          <w:sz w:val="24"/>
          <w:szCs w:val="24"/>
        </w:rPr>
        <w:t>The principal goal of a high availability solution is to min</w:t>
      </w:r>
      <w:r w:rsidRPr="00EC5190">
        <w:rPr>
          <w:rFonts w:ascii="Segoe UI" w:eastAsia="Times New Roman" w:hAnsi="Segoe UI" w:cs="Segoe UI"/>
          <w:iCs/>
          <w:sz w:val="24"/>
          <w:szCs w:val="24"/>
        </w:rPr>
        <w:t xml:space="preserve">imize the impact of </w:t>
      </w:r>
      <w:r w:rsidR="001D10EC" w:rsidRPr="00EC5190">
        <w:rPr>
          <w:rFonts w:ascii="Segoe UI" w:eastAsia="Times New Roman" w:hAnsi="Segoe UI" w:cs="Segoe UI"/>
          <w:iCs/>
          <w:sz w:val="24"/>
          <w:szCs w:val="24"/>
        </w:rPr>
        <w:t>downtime and provide redundancy for databases</w:t>
      </w:r>
      <w:r w:rsidR="00804A42">
        <w:rPr>
          <w:rFonts w:ascii="Segoe UI" w:eastAsia="Times New Roman" w:hAnsi="Segoe UI" w:cs="Segoe UI"/>
          <w:iCs/>
          <w:sz w:val="24"/>
          <w:szCs w:val="24"/>
        </w:rPr>
        <w:t xml:space="preserve"> throughout the enterprise</w:t>
      </w:r>
    </w:p>
    <w:p w:rsidR="00D019DA" w:rsidRDefault="00D019DA" w:rsidP="00543188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0748A7" w:rsidRPr="00EC5190" w:rsidRDefault="000748A7" w:rsidP="00543188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/>
          <w:bCs/>
          <w:sz w:val="24"/>
          <w:szCs w:val="24"/>
        </w:rPr>
        <w:t>What is SQL Server log shipping?</w:t>
      </w:r>
    </w:p>
    <w:p w:rsidR="009160A1" w:rsidRDefault="0017287C" w:rsidP="00896F15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SQL Server log shipping is one of the high availability solutions</w:t>
      </w:r>
      <w:r w:rsidR="000748A7" w:rsidRPr="00EC5190">
        <w:rPr>
          <w:rFonts w:ascii="Segoe UI" w:eastAsia="Times New Roman" w:hAnsi="Segoe UI" w:cs="Segoe UI"/>
          <w:sz w:val="24"/>
          <w:szCs w:val="24"/>
        </w:rPr>
        <w:t xml:space="preserve"> which involves two or more SQL Server instances</w:t>
      </w:r>
      <w:r w:rsidRPr="00EC5190">
        <w:rPr>
          <w:rFonts w:ascii="Segoe UI" w:eastAsia="Times New Roman" w:hAnsi="Segoe UI" w:cs="Segoe UI"/>
          <w:sz w:val="24"/>
          <w:szCs w:val="24"/>
        </w:rPr>
        <w:t xml:space="preserve">; the source server is called the Primary Server and the destination </w:t>
      </w:r>
      <w:r w:rsidR="00455CD7" w:rsidRPr="00EC5190">
        <w:rPr>
          <w:rFonts w:ascii="Segoe UI" w:eastAsia="Times New Roman" w:hAnsi="Segoe UI" w:cs="Segoe UI"/>
          <w:sz w:val="24"/>
          <w:szCs w:val="24"/>
        </w:rPr>
        <w:t>is called S</w:t>
      </w:r>
      <w:r w:rsidRPr="00EC5190">
        <w:rPr>
          <w:rFonts w:ascii="Segoe UI" w:eastAsia="Times New Roman" w:hAnsi="Segoe UI" w:cs="Segoe UI"/>
          <w:sz w:val="24"/>
          <w:szCs w:val="24"/>
        </w:rPr>
        <w:t>econdary</w:t>
      </w:r>
      <w:r w:rsidR="00455CD7" w:rsidRPr="00EC5190">
        <w:rPr>
          <w:rFonts w:ascii="Segoe UI" w:eastAsia="Times New Roman" w:hAnsi="Segoe UI" w:cs="Segoe UI"/>
          <w:sz w:val="24"/>
          <w:szCs w:val="24"/>
        </w:rPr>
        <w:t xml:space="preserve"> server</w:t>
      </w:r>
      <w:r w:rsidR="004721CD" w:rsidRPr="00EC5190">
        <w:rPr>
          <w:rFonts w:ascii="Segoe UI" w:eastAsia="Times New Roman" w:hAnsi="Segoe UI" w:cs="Segoe UI"/>
          <w:sz w:val="24"/>
          <w:szCs w:val="24"/>
        </w:rPr>
        <w:t>(s)</w:t>
      </w:r>
      <w:r w:rsidR="00455CD7" w:rsidRPr="00EC5190">
        <w:rPr>
          <w:rFonts w:ascii="Segoe UI" w:eastAsia="Times New Roman" w:hAnsi="Segoe UI" w:cs="Segoe UI"/>
          <w:sz w:val="24"/>
          <w:szCs w:val="24"/>
        </w:rPr>
        <w:t xml:space="preserve">.  Log shipping involves the transferring of the transaction log file from the primary server to the secondary server. </w:t>
      </w:r>
      <w:r w:rsidR="00CC3D1C" w:rsidRPr="00EC5190">
        <w:rPr>
          <w:rFonts w:ascii="Segoe UI" w:eastAsia="Times New Roman" w:hAnsi="Segoe UI" w:cs="Segoe UI"/>
          <w:sz w:val="24"/>
          <w:szCs w:val="24"/>
        </w:rPr>
        <w:t xml:space="preserve"> Log Shipping is a basic level SQL Server high-availability technology that is part of SQL Server. </w:t>
      </w:r>
      <w:r w:rsidR="00455CD7" w:rsidRPr="00EC5190">
        <w:rPr>
          <w:rFonts w:ascii="Segoe UI" w:eastAsia="Times New Roman" w:hAnsi="Segoe UI" w:cs="Segoe UI"/>
          <w:sz w:val="24"/>
          <w:szCs w:val="24"/>
        </w:rPr>
        <w:t xml:space="preserve"> This is automated by </w:t>
      </w:r>
      <w:r w:rsidR="005754AA" w:rsidRPr="00EC5190">
        <w:rPr>
          <w:rFonts w:ascii="Segoe UI" w:eastAsia="Times New Roman" w:hAnsi="Segoe UI" w:cs="Segoe UI"/>
          <w:sz w:val="24"/>
          <w:szCs w:val="24"/>
        </w:rPr>
        <w:t>three</w:t>
      </w:r>
      <w:r w:rsidR="00455CD7" w:rsidRPr="00EC5190">
        <w:rPr>
          <w:rFonts w:ascii="Segoe UI" w:eastAsia="Times New Roman" w:hAnsi="Segoe UI" w:cs="Segoe UI"/>
          <w:sz w:val="24"/>
          <w:szCs w:val="24"/>
        </w:rPr>
        <w:t xml:space="preserve"> SQL jobs</w:t>
      </w:r>
    </w:p>
    <w:p w:rsidR="00895DFA" w:rsidRDefault="00895DFA" w:rsidP="00896F15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95DFA" w:rsidRPr="00EC5190" w:rsidRDefault="00895DFA" w:rsidP="00895DFA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/>
          <w:bCs/>
          <w:sz w:val="24"/>
          <w:szCs w:val="24"/>
        </w:rPr>
        <w:t>Advantages are:</w:t>
      </w:r>
    </w:p>
    <w:p w:rsidR="00895DFA" w:rsidRPr="00EC5190" w:rsidRDefault="00895DFA" w:rsidP="00895DF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SQL Server log shipping is primarily used as a disaster recovery solution</w:t>
      </w:r>
    </w:p>
    <w:p w:rsidR="00895DFA" w:rsidRPr="00EC5190" w:rsidRDefault="00895DFA" w:rsidP="00895DF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It’s reliable and tested in details</w:t>
      </w:r>
    </w:p>
    <w:p w:rsidR="00895DFA" w:rsidRPr="00EC5190" w:rsidRDefault="00895DFA" w:rsidP="00895DF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It’s easy to set up and maintain</w:t>
      </w:r>
    </w:p>
    <w:p w:rsidR="00895DFA" w:rsidRPr="00EC5190" w:rsidRDefault="00895DFA" w:rsidP="00895DF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lastRenderedPageBreak/>
        <w:t xml:space="preserve">Log shipping can be combined with other disaster recovery options such as </w:t>
      </w:r>
      <w:r w:rsidR="00F727FA" w:rsidRPr="00EC5190">
        <w:rPr>
          <w:rFonts w:ascii="Segoe UI" w:eastAsia="Times New Roman" w:hAnsi="Segoe UI" w:cs="Segoe UI"/>
          <w:sz w:val="24"/>
          <w:szCs w:val="24"/>
        </w:rPr>
        <w:t>Always On</w:t>
      </w:r>
      <w:r w:rsidRPr="00EC5190">
        <w:rPr>
          <w:rFonts w:ascii="Segoe UI" w:eastAsia="Times New Roman" w:hAnsi="Segoe UI" w:cs="Segoe UI"/>
          <w:sz w:val="24"/>
          <w:szCs w:val="24"/>
        </w:rPr>
        <w:t xml:space="preserve"> Availability Groups, database mirroring, and database replication</w:t>
      </w:r>
    </w:p>
    <w:p w:rsidR="00895DFA" w:rsidRPr="00EC5190" w:rsidRDefault="00895DFA" w:rsidP="00895DF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Low cost in human and server resources</w:t>
      </w:r>
    </w:p>
    <w:p w:rsidR="00895DFA" w:rsidRPr="00EC5190" w:rsidRDefault="00895DFA" w:rsidP="00895DF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EC5190">
        <w:rPr>
          <w:rFonts w:ascii="Segoe UI" w:eastAsia="Times New Roman" w:hAnsi="Segoe UI" w:cs="Segoe UI"/>
          <w:b/>
          <w:sz w:val="24"/>
          <w:szCs w:val="24"/>
        </w:rPr>
        <w:t>Disadvantages are:</w:t>
      </w:r>
    </w:p>
    <w:p w:rsidR="00895DFA" w:rsidRPr="00EC5190" w:rsidRDefault="00895DFA" w:rsidP="00895DF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Need to manage all the databases separately</w:t>
      </w:r>
    </w:p>
    <w:p w:rsidR="00895DFA" w:rsidRPr="00EC5190" w:rsidRDefault="00895DFA" w:rsidP="00895DF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There isn’t possibility for an automatic failover</w:t>
      </w:r>
      <w:r>
        <w:rPr>
          <w:rFonts w:ascii="Segoe UI" w:eastAsia="Times New Roman" w:hAnsi="Segoe UI" w:cs="Segoe UI"/>
          <w:sz w:val="24"/>
          <w:szCs w:val="24"/>
        </w:rPr>
        <w:t>; must be manual</w:t>
      </w:r>
    </w:p>
    <w:p w:rsidR="00895DFA" w:rsidRPr="00EC5190" w:rsidRDefault="00895DFA" w:rsidP="00895DF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And secondary database isn’t fully readable while the restore process is running</w:t>
      </w:r>
    </w:p>
    <w:p w:rsidR="00F727FA" w:rsidRPr="00EC5190" w:rsidRDefault="00F727FA" w:rsidP="00F727FA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5" w:history="1">
        <w:r w:rsidRPr="00EC5190">
          <w:rPr>
            <w:rFonts w:ascii="Segoe UI" w:eastAsia="Times New Roman" w:hAnsi="Segoe UI" w:cs="Segoe UI"/>
            <w:b/>
            <w:bCs/>
            <w:sz w:val="24"/>
            <w:szCs w:val="24"/>
          </w:rPr>
          <w:t>Terms and Definitions</w:t>
        </w:r>
      </w:hyperlink>
    </w:p>
    <w:p w:rsidR="00F727FA" w:rsidRPr="00EC5190" w:rsidRDefault="00F727FA" w:rsidP="00F727FA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EC5190">
        <w:rPr>
          <w:rFonts w:ascii="Segoe UI" w:eastAsia="Times New Roman" w:hAnsi="Segoe UI" w:cs="Segoe UI"/>
          <w:b/>
          <w:sz w:val="24"/>
          <w:szCs w:val="24"/>
        </w:rPr>
        <w:t>Primary server</w:t>
      </w:r>
    </w:p>
    <w:p w:rsidR="00F727FA" w:rsidRPr="00EC5190" w:rsidRDefault="00F727FA" w:rsidP="00F727F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Source SQL Server production server</w:t>
      </w:r>
    </w:p>
    <w:p w:rsidR="00F727FA" w:rsidRPr="00EC5190" w:rsidRDefault="00F727FA" w:rsidP="00F727FA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EC5190">
        <w:rPr>
          <w:rFonts w:ascii="Segoe UI" w:eastAsia="Times New Roman" w:hAnsi="Segoe UI" w:cs="Segoe UI"/>
          <w:b/>
          <w:sz w:val="24"/>
          <w:szCs w:val="24"/>
        </w:rPr>
        <w:t>Secondary server</w:t>
      </w:r>
    </w:p>
    <w:p w:rsidR="00F727FA" w:rsidRPr="00EC5190" w:rsidRDefault="00F727FA" w:rsidP="00F727F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Destination SQL Server where you want to keep a warm standby copy of your primary database</w:t>
      </w:r>
    </w:p>
    <w:p w:rsidR="00F727FA" w:rsidRPr="00EC5190" w:rsidRDefault="00F727FA" w:rsidP="00F727FA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EC5190">
        <w:rPr>
          <w:rFonts w:ascii="Segoe UI" w:eastAsia="Times New Roman" w:hAnsi="Segoe UI" w:cs="Segoe UI"/>
          <w:b/>
          <w:sz w:val="24"/>
          <w:szCs w:val="24"/>
        </w:rPr>
        <w:t>Monitor server (Optional)</w:t>
      </w:r>
    </w:p>
    <w:p w:rsidR="00F727FA" w:rsidRPr="00EC5190" w:rsidRDefault="00F727FA" w:rsidP="00F727F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An SQL Server that tracks all of the details of log shipping such as:</w:t>
      </w:r>
    </w:p>
    <w:p w:rsidR="00F727FA" w:rsidRPr="00EC5190" w:rsidRDefault="00F727FA" w:rsidP="00F727F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Transaction log last backed up</w:t>
      </w:r>
    </w:p>
    <w:p w:rsidR="00F727FA" w:rsidRPr="00EC5190" w:rsidRDefault="00F727FA" w:rsidP="00F727F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Copied and restored the backup files on secondary server</w:t>
      </w:r>
    </w:p>
    <w:p w:rsidR="00895DFA" w:rsidRPr="00CF205F" w:rsidRDefault="00F727FA" w:rsidP="00CF205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Information about backup failure alerts</w:t>
      </w:r>
    </w:p>
    <w:p w:rsidR="00495BE9" w:rsidRPr="00EC5190" w:rsidRDefault="00495BE9" w:rsidP="001C25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:rsidR="00F456F8" w:rsidRPr="00EC5190" w:rsidRDefault="00F456F8" w:rsidP="0054318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EC5190">
        <w:rPr>
          <w:rFonts w:ascii="Segoe UI" w:eastAsia="Times New Roman" w:hAnsi="Segoe UI" w:cs="Segoe UI"/>
          <w:b/>
          <w:sz w:val="24"/>
          <w:szCs w:val="24"/>
        </w:rPr>
        <w:t>Prerequisite: the Primary Server should be in Full Recovery Mode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--FIND THE RECOVERY MODE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SELECT name AS [Database Name],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recovery_model_desc AS [Recovery Model] FROM sys.databases</w:t>
      </w:r>
    </w:p>
    <w:p w:rsid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GO</w:t>
      </w:r>
    </w:p>
    <w:p w:rsidR="00ED3D67" w:rsidRPr="00EC5190" w:rsidRDefault="00ED3D67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--CHANGE THE RECOVERY MODE IF NECESSARY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USE [master]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lastRenderedPageBreak/>
        <w:t>GO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 xml:space="preserve">ALTER DATABASE LOGSHIP 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 xml:space="preserve">SET RECOVERY FULL 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WITH NO_WAIT</w:t>
      </w:r>
    </w:p>
    <w:p w:rsidR="00EC5190" w:rsidRPr="00EC5190" w:rsidRDefault="00EC5190" w:rsidP="00EC519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C5190">
        <w:rPr>
          <w:rFonts w:ascii="Segoe UI" w:hAnsi="Segoe UI" w:cs="Segoe UI"/>
          <w:sz w:val="24"/>
          <w:szCs w:val="24"/>
        </w:rPr>
        <w:t>GO</w:t>
      </w:r>
    </w:p>
    <w:p w:rsidR="006B5606" w:rsidRPr="00EC5190" w:rsidRDefault="006B5606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</w:p>
    <w:p w:rsidR="000748A7" w:rsidRPr="00EC5190" w:rsidRDefault="000748A7" w:rsidP="00543188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/>
          <w:bCs/>
          <w:sz w:val="24"/>
          <w:szCs w:val="24"/>
        </w:rPr>
        <w:t>Operating modes</w:t>
      </w:r>
      <w:r w:rsidR="00975862" w:rsidRPr="00EC5190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0748A7" w:rsidRPr="00EC5190" w:rsidRDefault="000748A7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There are two available modes and they are related to t</w:t>
      </w:r>
      <w:r w:rsidR="00AA7A2E">
        <w:rPr>
          <w:rFonts w:ascii="Segoe UI" w:eastAsia="Times New Roman" w:hAnsi="Segoe UI" w:cs="Segoe UI"/>
          <w:sz w:val="24"/>
          <w:szCs w:val="24"/>
        </w:rPr>
        <w:t xml:space="preserve">he state in which the secondary log shipped </w:t>
      </w:r>
      <w:r w:rsidRPr="00EC5190">
        <w:rPr>
          <w:rFonts w:ascii="Segoe UI" w:eastAsia="Times New Roman" w:hAnsi="Segoe UI" w:cs="Segoe UI"/>
          <w:sz w:val="24"/>
          <w:szCs w:val="24"/>
        </w:rPr>
        <w:t>SQL Server database will be:</w:t>
      </w:r>
    </w:p>
    <w:p w:rsidR="000748A7" w:rsidRPr="00EC5190" w:rsidRDefault="000748A7" w:rsidP="00896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Standby mode – the database is available for querying and users can access it, but in read-only mode</w:t>
      </w:r>
    </w:p>
    <w:p w:rsidR="000748A7" w:rsidRPr="00EC5190" w:rsidRDefault="000748A7" w:rsidP="00896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t>Restore mode – the database is not accessible</w:t>
      </w:r>
    </w:p>
    <w:p w:rsidR="00CE65DE" w:rsidRPr="00EC5190" w:rsidRDefault="00CE65DE" w:rsidP="00896F1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</w:p>
    <w:p w:rsidR="00A9598D" w:rsidRPr="00EC5190" w:rsidRDefault="00A9598D" w:rsidP="00543188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/>
          <w:bCs/>
          <w:sz w:val="24"/>
          <w:szCs w:val="24"/>
        </w:rPr>
        <w:t>STEP BY STEPS:</w:t>
      </w:r>
    </w:p>
    <w:p w:rsidR="00A9598D" w:rsidRPr="00BF0BC6" w:rsidRDefault="00DC47CA" w:rsidP="00BF0BC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BF0BC6">
        <w:rPr>
          <w:rFonts w:ascii="Segoe UI" w:eastAsia="Times New Roman" w:hAnsi="Segoe UI" w:cs="Segoe UI"/>
          <w:bCs/>
          <w:sz w:val="24"/>
          <w:szCs w:val="24"/>
        </w:rPr>
        <w:t>CREATE A DOMAIN USER ACCOUNT FOR LOG SHIPPING</w:t>
      </w:r>
    </w:p>
    <w:p w:rsidR="00DC47CA" w:rsidRPr="00BF0BC6" w:rsidRDefault="00DC47CA" w:rsidP="00BF0BC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BF0BC6">
        <w:rPr>
          <w:rFonts w:ascii="Segoe UI" w:eastAsia="Times New Roman" w:hAnsi="Segoe UI" w:cs="Segoe UI"/>
          <w:bCs/>
          <w:sz w:val="24"/>
          <w:szCs w:val="24"/>
        </w:rPr>
        <w:t>CREATE A SQL LOGIN FOR LOG SHIPPING WITH SYSADMIN PERMISSION</w:t>
      </w:r>
    </w:p>
    <w:p w:rsidR="00DC47CA" w:rsidRPr="00BF0BC6" w:rsidRDefault="00DC47CA" w:rsidP="00896F1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BF0BC6">
        <w:rPr>
          <w:rFonts w:ascii="Segoe UI" w:eastAsia="Times New Roman" w:hAnsi="Segoe UI" w:cs="Segoe UI"/>
          <w:bCs/>
          <w:sz w:val="24"/>
          <w:szCs w:val="24"/>
        </w:rPr>
        <w:t>CREATE A DOMAIN SERVICE ACCOUNT FOR SQL SERVER AND SQL AGENT</w:t>
      </w:r>
    </w:p>
    <w:p w:rsidR="00A9598D" w:rsidRDefault="00A9598D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 xml:space="preserve">CREATE A NETWORK SHARE FOLDER FOR THE BACKUPS </w:t>
      </w:r>
      <w:r w:rsidR="000A46AB">
        <w:rPr>
          <w:rFonts w:ascii="Segoe UI" w:eastAsia="Times New Roman" w:hAnsi="Segoe UI" w:cs="Segoe UI"/>
          <w:bCs/>
          <w:sz w:val="24"/>
          <w:szCs w:val="24"/>
        </w:rPr>
        <w:t xml:space="preserve">ON PRIMARY </w:t>
      </w:r>
      <w:r w:rsidRPr="00EC5190">
        <w:rPr>
          <w:rFonts w:ascii="Segoe UI" w:eastAsia="Times New Roman" w:hAnsi="Segoe UI" w:cs="Segoe UI"/>
          <w:bCs/>
          <w:sz w:val="24"/>
          <w:szCs w:val="24"/>
        </w:rPr>
        <w:t>WITH PERMISSION</w:t>
      </w:r>
      <w:r w:rsidR="000A46AB">
        <w:rPr>
          <w:rFonts w:ascii="Segoe UI" w:eastAsia="Times New Roman" w:hAnsi="Segoe UI" w:cs="Segoe UI"/>
          <w:bCs/>
          <w:sz w:val="24"/>
          <w:szCs w:val="24"/>
        </w:rPr>
        <w:t xml:space="preserve"> TO </w:t>
      </w:r>
      <w:r w:rsidR="00DC47CA">
        <w:rPr>
          <w:rFonts w:ascii="Segoe UI" w:eastAsia="Times New Roman" w:hAnsi="Segoe UI" w:cs="Segoe UI"/>
          <w:bCs/>
          <w:sz w:val="24"/>
          <w:szCs w:val="24"/>
        </w:rPr>
        <w:t>SQL AGENT</w:t>
      </w:r>
      <w:r w:rsidR="00DC47CA">
        <w:rPr>
          <w:rFonts w:ascii="Segoe UI" w:eastAsia="Times New Roman" w:hAnsi="Segoe UI" w:cs="Segoe UI"/>
          <w:bCs/>
          <w:sz w:val="24"/>
          <w:szCs w:val="24"/>
        </w:rPr>
        <w:t xml:space="preserve"> (READ)</w:t>
      </w:r>
    </w:p>
    <w:p w:rsidR="000A46AB" w:rsidRPr="000A46AB" w:rsidRDefault="000A46AB" w:rsidP="000A46A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 xml:space="preserve">CREATE A NETWORK SHARE FOLDER FOR THE </w:t>
      </w:r>
      <w:r>
        <w:rPr>
          <w:rFonts w:ascii="Segoe UI" w:eastAsia="Times New Roman" w:hAnsi="Segoe UI" w:cs="Segoe UI"/>
          <w:bCs/>
          <w:sz w:val="24"/>
          <w:szCs w:val="24"/>
        </w:rPr>
        <w:t>COPY/RESTORE</w:t>
      </w:r>
      <w:r w:rsidRPr="00EC5190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Cs/>
          <w:sz w:val="24"/>
          <w:szCs w:val="24"/>
        </w:rPr>
        <w:t xml:space="preserve">ON </w:t>
      </w:r>
      <w:r>
        <w:rPr>
          <w:rFonts w:ascii="Segoe UI" w:eastAsia="Times New Roman" w:hAnsi="Segoe UI" w:cs="Segoe UI"/>
          <w:bCs/>
          <w:sz w:val="24"/>
          <w:szCs w:val="24"/>
        </w:rPr>
        <w:t>SECONDARY</w:t>
      </w:r>
      <w:r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EC5190">
        <w:rPr>
          <w:rFonts w:ascii="Segoe UI" w:eastAsia="Times New Roman" w:hAnsi="Segoe UI" w:cs="Segoe UI"/>
          <w:bCs/>
          <w:sz w:val="24"/>
          <w:szCs w:val="24"/>
        </w:rPr>
        <w:t>WITH PERMISSION</w:t>
      </w:r>
      <w:r>
        <w:rPr>
          <w:rFonts w:ascii="Segoe UI" w:eastAsia="Times New Roman" w:hAnsi="Segoe UI" w:cs="Segoe UI"/>
          <w:bCs/>
          <w:sz w:val="24"/>
          <w:szCs w:val="24"/>
        </w:rPr>
        <w:t xml:space="preserve"> TO </w:t>
      </w:r>
      <w:r w:rsidR="00DC47CA">
        <w:rPr>
          <w:rFonts w:ascii="Segoe UI" w:eastAsia="Times New Roman" w:hAnsi="Segoe UI" w:cs="Segoe UI"/>
          <w:bCs/>
          <w:sz w:val="24"/>
          <w:szCs w:val="24"/>
        </w:rPr>
        <w:t>SQL AGENT</w:t>
      </w:r>
      <w:r w:rsidR="00DC47CA">
        <w:rPr>
          <w:rFonts w:ascii="Segoe UI" w:eastAsia="Times New Roman" w:hAnsi="Segoe UI" w:cs="Segoe UI"/>
          <w:bCs/>
          <w:sz w:val="24"/>
          <w:szCs w:val="24"/>
        </w:rPr>
        <w:t xml:space="preserve"> (READ AND WRITE)</w:t>
      </w:r>
    </w:p>
    <w:p w:rsidR="00A9598D" w:rsidRPr="00EC5190" w:rsidRDefault="00A9598D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>FIND RECOVERY MODE OF LOG SHIPPING DATABASE</w:t>
      </w:r>
    </w:p>
    <w:p w:rsidR="00A9598D" w:rsidRPr="00EC5190" w:rsidRDefault="00A9598D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 xml:space="preserve">TAKE FULL </w:t>
      </w:r>
      <w:r w:rsidR="0021319A">
        <w:rPr>
          <w:rFonts w:ascii="Segoe UI" w:eastAsia="Times New Roman" w:hAnsi="Segoe UI" w:cs="Segoe UI"/>
          <w:bCs/>
          <w:sz w:val="24"/>
          <w:szCs w:val="24"/>
        </w:rPr>
        <w:t xml:space="preserve">BACK UP OF </w:t>
      </w:r>
      <w:r w:rsidRPr="00EC5190">
        <w:rPr>
          <w:rFonts w:ascii="Segoe UI" w:eastAsia="Times New Roman" w:hAnsi="Segoe UI" w:cs="Segoe UI"/>
          <w:bCs/>
          <w:sz w:val="24"/>
          <w:szCs w:val="24"/>
        </w:rPr>
        <w:t xml:space="preserve">THE PRIMARY DATABASE TO NETWORK </w:t>
      </w:r>
      <w:r w:rsidR="0021319A">
        <w:rPr>
          <w:rFonts w:ascii="Segoe UI" w:eastAsia="Times New Roman" w:hAnsi="Segoe UI" w:cs="Segoe UI"/>
          <w:bCs/>
          <w:sz w:val="24"/>
          <w:szCs w:val="24"/>
        </w:rPr>
        <w:t>SHARE</w:t>
      </w:r>
    </w:p>
    <w:p w:rsidR="00A9598D" w:rsidRPr="00EC5190" w:rsidRDefault="00A9598D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 xml:space="preserve">RESTORE FULL AND LOG BACKUP </w:t>
      </w:r>
      <w:r w:rsidR="00451065">
        <w:rPr>
          <w:rFonts w:ascii="Segoe UI" w:eastAsia="Times New Roman" w:hAnsi="Segoe UI" w:cs="Segoe UI"/>
          <w:bCs/>
          <w:sz w:val="24"/>
          <w:szCs w:val="24"/>
        </w:rPr>
        <w:t>ON</w:t>
      </w:r>
      <w:r w:rsidRPr="00EC5190">
        <w:rPr>
          <w:rFonts w:ascii="Segoe UI" w:eastAsia="Times New Roman" w:hAnsi="Segoe UI" w:cs="Segoe UI"/>
          <w:bCs/>
          <w:sz w:val="24"/>
          <w:szCs w:val="24"/>
        </w:rPr>
        <w:t xml:space="preserve"> SECONDARY SERVER WITH NO RECOVERY OPTION (RESTORING STATE)</w:t>
      </w:r>
    </w:p>
    <w:p w:rsidR="00A9598D" w:rsidRPr="00EC5190" w:rsidRDefault="00A9598D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>SET UP LOG SHIPPING VIA GUI ON PRIMARY DATABASE</w:t>
      </w:r>
    </w:p>
    <w:p w:rsidR="00FA2CBD" w:rsidRPr="00EC5190" w:rsidRDefault="00FA2CBD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>COPY LOG SHIPPING VIA GUI IN SECONDARY SERVER</w:t>
      </w:r>
    </w:p>
    <w:p w:rsidR="00A9598D" w:rsidRDefault="00523CE4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Cs/>
          <w:sz w:val="24"/>
          <w:szCs w:val="24"/>
        </w:rPr>
        <w:t>RESTORE LOG SHIPPING VIA GUI IN SECONDARY SERVER</w:t>
      </w:r>
    </w:p>
    <w:p w:rsidR="00DC0114" w:rsidRPr="00DC0114" w:rsidRDefault="00DC0114" w:rsidP="00DC011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4"/>
          <w:szCs w:val="24"/>
        </w:rPr>
      </w:pPr>
      <w:r w:rsidRPr="00DC0114">
        <w:rPr>
          <w:rFonts w:ascii="Segoe UI" w:eastAsia="Times New Roman" w:hAnsi="Segoe UI" w:cs="Segoe UI"/>
          <w:bCs/>
          <w:sz w:val="24"/>
          <w:szCs w:val="24"/>
        </w:rPr>
        <w:t>CHECK THE LOG SHIPPING PROCESS WITH DATA</w:t>
      </w:r>
    </w:p>
    <w:p w:rsidR="000748A7" w:rsidRPr="00EC5190" w:rsidRDefault="000748A7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26CF" w:rsidRPr="00EC5190" w:rsidRDefault="00D526CF" w:rsidP="00126D2B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EC5190">
        <w:rPr>
          <w:rFonts w:ascii="Segoe UI" w:eastAsia="Times New Roman" w:hAnsi="Segoe UI" w:cs="Segoe UI"/>
          <w:b/>
          <w:bCs/>
          <w:sz w:val="24"/>
          <w:szCs w:val="24"/>
        </w:rPr>
        <w:t>Permissions</w:t>
      </w:r>
    </w:p>
    <w:p w:rsidR="00D526CF" w:rsidRPr="00EC5190" w:rsidRDefault="00F6581A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C5190">
        <w:rPr>
          <w:rFonts w:ascii="Segoe UI" w:eastAsia="Times New Roman" w:hAnsi="Segoe UI" w:cs="Segoe UI"/>
          <w:sz w:val="24"/>
          <w:szCs w:val="24"/>
        </w:rPr>
        <w:lastRenderedPageBreak/>
        <w:t>Must</w:t>
      </w:r>
      <w:r w:rsidR="00D526CF" w:rsidRPr="00EC5190">
        <w:rPr>
          <w:rFonts w:ascii="Segoe UI" w:eastAsia="Times New Roman" w:hAnsi="Segoe UI" w:cs="Segoe UI"/>
          <w:sz w:val="24"/>
          <w:szCs w:val="24"/>
        </w:rPr>
        <w:t xml:space="preserve"> hav</w:t>
      </w:r>
      <w:r w:rsidRPr="00EC5190">
        <w:rPr>
          <w:rFonts w:ascii="Segoe UI" w:eastAsia="Times New Roman" w:hAnsi="Segoe UI" w:cs="Segoe UI"/>
          <w:sz w:val="24"/>
          <w:szCs w:val="24"/>
        </w:rPr>
        <w:t>e sysadmin rights on the server</w:t>
      </w:r>
    </w:p>
    <w:p w:rsidR="008560FB" w:rsidRPr="00EC5190" w:rsidRDefault="008560FB" w:rsidP="00896F15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26CF" w:rsidRPr="00441DC9" w:rsidRDefault="00441DC9" w:rsidP="00441DC9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441DC9">
        <w:rPr>
          <w:rFonts w:ascii="Segoe UI" w:eastAsia="Times New Roman" w:hAnsi="Segoe UI" w:cs="Segoe UI"/>
          <w:b/>
          <w:sz w:val="24"/>
          <w:szCs w:val="24"/>
        </w:rPr>
        <w:t>Next video: What happens when the primary server goes down?</w:t>
      </w:r>
    </w:p>
    <w:p w:rsidR="00D526CF" w:rsidRPr="00EC5190" w:rsidRDefault="00D526CF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26CF" w:rsidRPr="00EC5190" w:rsidRDefault="00D526CF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26CF" w:rsidRPr="00EC5190" w:rsidRDefault="00D526CF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26CF" w:rsidRPr="00EC5190" w:rsidRDefault="00D526CF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26CF" w:rsidRPr="00EC5190" w:rsidRDefault="00D526CF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526CF" w:rsidRPr="00EC5190" w:rsidRDefault="00D526CF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748A7" w:rsidRPr="00EC5190" w:rsidRDefault="000748A7" w:rsidP="00896F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0748A7" w:rsidRPr="00EC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59E2"/>
    <w:multiLevelType w:val="multilevel"/>
    <w:tmpl w:val="EE1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297"/>
    <w:multiLevelType w:val="multilevel"/>
    <w:tmpl w:val="DAC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A2FDD"/>
    <w:multiLevelType w:val="hybridMultilevel"/>
    <w:tmpl w:val="B992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553E5"/>
    <w:multiLevelType w:val="multilevel"/>
    <w:tmpl w:val="70DC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5078B"/>
    <w:multiLevelType w:val="multilevel"/>
    <w:tmpl w:val="FB6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96A00"/>
    <w:multiLevelType w:val="hybridMultilevel"/>
    <w:tmpl w:val="806E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4EB7"/>
    <w:multiLevelType w:val="multilevel"/>
    <w:tmpl w:val="36C0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810CF5"/>
    <w:multiLevelType w:val="multilevel"/>
    <w:tmpl w:val="AC94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1972AF"/>
    <w:multiLevelType w:val="multilevel"/>
    <w:tmpl w:val="FE2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B01A4A"/>
    <w:multiLevelType w:val="multilevel"/>
    <w:tmpl w:val="80FC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B308C"/>
    <w:multiLevelType w:val="multilevel"/>
    <w:tmpl w:val="3AD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8276CA"/>
    <w:multiLevelType w:val="multilevel"/>
    <w:tmpl w:val="0D0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C2518A"/>
    <w:multiLevelType w:val="hybridMultilevel"/>
    <w:tmpl w:val="9DE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93D66"/>
    <w:multiLevelType w:val="hybridMultilevel"/>
    <w:tmpl w:val="73C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95963"/>
    <w:multiLevelType w:val="multilevel"/>
    <w:tmpl w:val="06C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521BD2"/>
    <w:multiLevelType w:val="hybridMultilevel"/>
    <w:tmpl w:val="076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55A1E"/>
    <w:multiLevelType w:val="multilevel"/>
    <w:tmpl w:val="FEC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F0CC7"/>
    <w:multiLevelType w:val="multilevel"/>
    <w:tmpl w:val="D87C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591ECB"/>
    <w:multiLevelType w:val="hybridMultilevel"/>
    <w:tmpl w:val="3468D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AD0DF6"/>
    <w:multiLevelType w:val="multilevel"/>
    <w:tmpl w:val="3DD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BA4C2A"/>
    <w:multiLevelType w:val="multilevel"/>
    <w:tmpl w:val="68AE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C05E31"/>
    <w:multiLevelType w:val="multilevel"/>
    <w:tmpl w:val="772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0A6D69"/>
    <w:multiLevelType w:val="multilevel"/>
    <w:tmpl w:val="5B8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5B373D"/>
    <w:multiLevelType w:val="multilevel"/>
    <w:tmpl w:val="A066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20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22"/>
  </w:num>
  <w:num w:numId="11">
    <w:abstractNumId w:val="6"/>
  </w:num>
  <w:num w:numId="12">
    <w:abstractNumId w:val="16"/>
  </w:num>
  <w:num w:numId="13">
    <w:abstractNumId w:val="3"/>
  </w:num>
  <w:num w:numId="14">
    <w:abstractNumId w:val="17"/>
  </w:num>
  <w:num w:numId="15">
    <w:abstractNumId w:val="23"/>
  </w:num>
  <w:num w:numId="16">
    <w:abstractNumId w:val="11"/>
  </w:num>
  <w:num w:numId="17">
    <w:abstractNumId w:val="21"/>
  </w:num>
  <w:num w:numId="18">
    <w:abstractNumId w:val="14"/>
  </w:num>
  <w:num w:numId="19">
    <w:abstractNumId w:val="5"/>
  </w:num>
  <w:num w:numId="20">
    <w:abstractNumId w:val="12"/>
  </w:num>
  <w:num w:numId="21">
    <w:abstractNumId w:val="2"/>
  </w:num>
  <w:num w:numId="22">
    <w:abstractNumId w:val="15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A7"/>
    <w:rsid w:val="00041FF1"/>
    <w:rsid w:val="0005638B"/>
    <w:rsid w:val="00056B5F"/>
    <w:rsid w:val="000630B6"/>
    <w:rsid w:val="000748A7"/>
    <w:rsid w:val="00096084"/>
    <w:rsid w:val="000A46AB"/>
    <w:rsid w:val="000F6213"/>
    <w:rsid w:val="00126D2B"/>
    <w:rsid w:val="00132757"/>
    <w:rsid w:val="00164D20"/>
    <w:rsid w:val="0017287C"/>
    <w:rsid w:val="00175BA4"/>
    <w:rsid w:val="00182C38"/>
    <w:rsid w:val="00194196"/>
    <w:rsid w:val="001B43B5"/>
    <w:rsid w:val="001C2567"/>
    <w:rsid w:val="001D10EC"/>
    <w:rsid w:val="0021319A"/>
    <w:rsid w:val="002307EF"/>
    <w:rsid w:val="002360A4"/>
    <w:rsid w:val="00270F2D"/>
    <w:rsid w:val="002930A9"/>
    <w:rsid w:val="0029384F"/>
    <w:rsid w:val="002C20EC"/>
    <w:rsid w:val="002C32CD"/>
    <w:rsid w:val="00303F8E"/>
    <w:rsid w:val="003147A6"/>
    <w:rsid w:val="00331D17"/>
    <w:rsid w:val="003548FC"/>
    <w:rsid w:val="003A54B9"/>
    <w:rsid w:val="003C3C47"/>
    <w:rsid w:val="003D33EF"/>
    <w:rsid w:val="00412151"/>
    <w:rsid w:val="00441DC9"/>
    <w:rsid w:val="00451065"/>
    <w:rsid w:val="004534AC"/>
    <w:rsid w:val="00455CD7"/>
    <w:rsid w:val="004721CD"/>
    <w:rsid w:val="0047626C"/>
    <w:rsid w:val="00491CFE"/>
    <w:rsid w:val="00495BE9"/>
    <w:rsid w:val="004C072C"/>
    <w:rsid w:val="004F53AA"/>
    <w:rsid w:val="00511AF9"/>
    <w:rsid w:val="00523CE4"/>
    <w:rsid w:val="00524679"/>
    <w:rsid w:val="00527295"/>
    <w:rsid w:val="00543188"/>
    <w:rsid w:val="00544158"/>
    <w:rsid w:val="00567E7B"/>
    <w:rsid w:val="005754AA"/>
    <w:rsid w:val="00595D06"/>
    <w:rsid w:val="005A7B77"/>
    <w:rsid w:val="005F2759"/>
    <w:rsid w:val="006175AC"/>
    <w:rsid w:val="006B5606"/>
    <w:rsid w:val="007016BB"/>
    <w:rsid w:val="0071056D"/>
    <w:rsid w:val="007468FC"/>
    <w:rsid w:val="007753C3"/>
    <w:rsid w:val="00793AE0"/>
    <w:rsid w:val="007B61A3"/>
    <w:rsid w:val="007E2F41"/>
    <w:rsid w:val="007F5A5F"/>
    <w:rsid w:val="00804A42"/>
    <w:rsid w:val="00814CAC"/>
    <w:rsid w:val="0083156B"/>
    <w:rsid w:val="00855F53"/>
    <w:rsid w:val="008560FB"/>
    <w:rsid w:val="00861B66"/>
    <w:rsid w:val="00895DFA"/>
    <w:rsid w:val="00896F15"/>
    <w:rsid w:val="008A2727"/>
    <w:rsid w:val="009160A1"/>
    <w:rsid w:val="009162AD"/>
    <w:rsid w:val="00923407"/>
    <w:rsid w:val="00930AAD"/>
    <w:rsid w:val="00944DA8"/>
    <w:rsid w:val="009525D8"/>
    <w:rsid w:val="00975862"/>
    <w:rsid w:val="00993425"/>
    <w:rsid w:val="00993F43"/>
    <w:rsid w:val="009E5744"/>
    <w:rsid w:val="00A60D7B"/>
    <w:rsid w:val="00A65FDC"/>
    <w:rsid w:val="00A9598D"/>
    <w:rsid w:val="00AA7A2E"/>
    <w:rsid w:val="00AC22CA"/>
    <w:rsid w:val="00AC2D2E"/>
    <w:rsid w:val="00AD19B3"/>
    <w:rsid w:val="00AE4E0E"/>
    <w:rsid w:val="00B2581D"/>
    <w:rsid w:val="00B25924"/>
    <w:rsid w:val="00B415B9"/>
    <w:rsid w:val="00B44605"/>
    <w:rsid w:val="00BB1DD3"/>
    <w:rsid w:val="00BE0C28"/>
    <w:rsid w:val="00BF0BC6"/>
    <w:rsid w:val="00C10D4A"/>
    <w:rsid w:val="00C477B7"/>
    <w:rsid w:val="00C5793D"/>
    <w:rsid w:val="00C734AD"/>
    <w:rsid w:val="00CA16E0"/>
    <w:rsid w:val="00CB4E0A"/>
    <w:rsid w:val="00CC3D1C"/>
    <w:rsid w:val="00CD3025"/>
    <w:rsid w:val="00CE65DE"/>
    <w:rsid w:val="00CF205F"/>
    <w:rsid w:val="00D019DA"/>
    <w:rsid w:val="00D34E4B"/>
    <w:rsid w:val="00D375F6"/>
    <w:rsid w:val="00D444E6"/>
    <w:rsid w:val="00D526CF"/>
    <w:rsid w:val="00D67019"/>
    <w:rsid w:val="00DB5B6C"/>
    <w:rsid w:val="00DC0114"/>
    <w:rsid w:val="00DC47CA"/>
    <w:rsid w:val="00DE496B"/>
    <w:rsid w:val="00DF46AC"/>
    <w:rsid w:val="00E13838"/>
    <w:rsid w:val="00E22B2E"/>
    <w:rsid w:val="00E235A2"/>
    <w:rsid w:val="00E41962"/>
    <w:rsid w:val="00E74660"/>
    <w:rsid w:val="00E91C47"/>
    <w:rsid w:val="00EA642A"/>
    <w:rsid w:val="00EB4EA4"/>
    <w:rsid w:val="00EC1A8D"/>
    <w:rsid w:val="00EC277A"/>
    <w:rsid w:val="00EC5190"/>
    <w:rsid w:val="00EC6DB3"/>
    <w:rsid w:val="00ED3D67"/>
    <w:rsid w:val="00ED6057"/>
    <w:rsid w:val="00F35C4C"/>
    <w:rsid w:val="00F43316"/>
    <w:rsid w:val="00F44F06"/>
    <w:rsid w:val="00F456F8"/>
    <w:rsid w:val="00F52186"/>
    <w:rsid w:val="00F620B4"/>
    <w:rsid w:val="00F63989"/>
    <w:rsid w:val="00F6581A"/>
    <w:rsid w:val="00F727FA"/>
    <w:rsid w:val="00FA2CBD"/>
    <w:rsid w:val="00FA7B85"/>
    <w:rsid w:val="00FB0C49"/>
    <w:rsid w:val="00FE0E5A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41208-B286-459D-81AB-64C074C9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3F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1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0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7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0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166</cp:revision>
  <dcterms:created xsi:type="dcterms:W3CDTF">2016-03-13T20:26:00Z</dcterms:created>
  <dcterms:modified xsi:type="dcterms:W3CDTF">2016-03-29T02:42:00Z</dcterms:modified>
</cp:coreProperties>
</file>