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E557C" w14:textId="2F1EB0B5" w:rsidR="0049077F" w:rsidRPr="007B3413" w:rsidRDefault="007B3413">
      <w:pPr>
        <w:rPr>
          <w:rFonts w:asciiTheme="majorHAnsi" w:hAnsiTheme="majorHAnsi" w:cstheme="majorHAnsi"/>
          <w:i/>
          <w:iCs/>
          <w:sz w:val="40"/>
          <w:szCs w:val="40"/>
        </w:rPr>
      </w:pPr>
      <w:r w:rsidRPr="007B3413">
        <w:rPr>
          <w:rFonts w:asciiTheme="majorHAnsi" w:hAnsiTheme="majorHAnsi" w:cstheme="majorHAnsi"/>
          <w:sz w:val="40"/>
          <w:szCs w:val="40"/>
        </w:rPr>
        <w:t xml:space="preserve">Análisis Parcial 2 – </w:t>
      </w:r>
      <w:r w:rsidRPr="007B3413">
        <w:rPr>
          <w:rFonts w:asciiTheme="majorHAnsi" w:hAnsiTheme="majorHAnsi" w:cstheme="majorHAnsi"/>
          <w:i/>
          <w:iCs/>
          <w:sz w:val="40"/>
          <w:szCs w:val="40"/>
        </w:rPr>
        <w:t>Informática II</w:t>
      </w:r>
    </w:p>
    <w:p w14:paraId="476DE120" w14:textId="5D626C81" w:rsidR="007B3413" w:rsidRDefault="007B3413">
      <w:pPr>
        <w:rPr>
          <w:i/>
          <w:iCs/>
          <w:sz w:val="40"/>
          <w:szCs w:val="40"/>
        </w:rPr>
      </w:pPr>
    </w:p>
    <w:p w14:paraId="23E96F93" w14:textId="77777777" w:rsidR="007B3413" w:rsidRPr="007B3413" w:rsidRDefault="007B3413">
      <w:pPr>
        <w:rPr>
          <w:sz w:val="24"/>
          <w:szCs w:val="24"/>
        </w:rPr>
      </w:pPr>
    </w:p>
    <w:sectPr w:rsidR="007B3413" w:rsidRPr="007B3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6F"/>
    <w:rsid w:val="0042096F"/>
    <w:rsid w:val="0049077F"/>
    <w:rsid w:val="007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DD2D"/>
  <w15:chartTrackingRefBased/>
  <w15:docId w15:val="{2A2B1F17-A859-4F4C-A15B-39F6B496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3</cp:revision>
  <dcterms:created xsi:type="dcterms:W3CDTF">2020-12-12T15:18:00Z</dcterms:created>
  <dcterms:modified xsi:type="dcterms:W3CDTF">2020-12-12T15:20:00Z</dcterms:modified>
</cp:coreProperties>
</file>