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Proyecto de fin de curso</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635058"/>
                <wp:effectExtent b="0" l="0" r="0" t="0"/>
                <wp:docPr id="24" name=""/>
                <a:graphic>
                  <a:graphicData uri="http://schemas.microsoft.com/office/word/2010/wordprocessingShape">
                    <wps:wsp>
                      <wps:cNvSpPr/>
                      <wps:cNvPr id="2" name="Shape 2"/>
                      <wps:spPr>
                        <a:xfrm>
                          <a:off x="2308795" y="3104784"/>
                          <a:ext cx="6074410" cy="1350433"/>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240" w:line="275.9999942779541"/>
                              <w:ind w:left="720" w:right="0" w:firstLine="36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del proyecto se ha compartido el archivo “Proyecto de Fin de Curso”,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el desarrollo de las actividades solicitadas. Recuerde que sólo se calificarán los aportes que se realicen antes de la fecha de vencimiento de la entrega.</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635058"/>
                <wp:effectExtent b="0" l="0" r="0" t="0"/>
                <wp:docPr id="2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83935" cy="163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Gonzales Garcia Oscar Antonio</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Hernan Anibal Osorio Diaz</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Vila Poma Italo Luis</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r>
          </w:p>
        </w:tc>
      </w:tr>
    </w:tbl>
    <w:p w:rsidR="00000000" w:rsidDel="00000000" w:rsidP="00000000" w:rsidRDefault="00000000" w:rsidRPr="00000000" w14:paraId="00000010">
      <w:pPr>
        <w:pStyle w:val="Heading2"/>
        <w:rPr/>
      </w:pPr>
      <w:r w:rsidDel="00000000" w:rsidR="00000000" w:rsidRPr="00000000">
        <w:rPr>
          <w:rtl w:val="0"/>
        </w:rPr>
        <w:t xml:space="preserve">Ítem uno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 lista de historias de usuario (product backlog priorizada) para el proyecto descrito en la consigna.</w:t>
      </w:r>
    </w:p>
    <w:p w:rsidR="00000000" w:rsidDel="00000000" w:rsidP="00000000" w:rsidRDefault="00000000" w:rsidRPr="00000000" w14:paraId="00000012">
      <w:pPr>
        <w:pStyle w:val="Heading3"/>
        <w:rPr/>
      </w:pPr>
      <w:r w:rsidDel="00000000" w:rsidR="00000000" w:rsidRPr="00000000">
        <w:rPr>
          <w:rtl w:val="0"/>
        </w:rPr>
        <w:t xml:space="preserve">Listado de historias de usuario (product backlog priorizada)</w:t>
      </w:r>
    </w:p>
    <w:tbl>
      <w:tblPr>
        <w:tblStyle w:val="Table2"/>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39"/>
        <w:gridCol w:w="1325"/>
        <w:gridCol w:w="1847"/>
        <w:gridCol w:w="3044"/>
        <w:gridCol w:w="1041"/>
        <w:gridCol w:w="1333"/>
        <w:tblGridChange w:id="0">
          <w:tblGrid>
            <w:gridCol w:w="1039"/>
            <w:gridCol w:w="1325"/>
            <w:gridCol w:w="1847"/>
            <w:gridCol w:w="3044"/>
            <w:gridCol w:w="1041"/>
            <w:gridCol w:w="1333"/>
          </w:tblGrid>
        </w:tblGridChange>
      </w:tblGrid>
      <w:tr>
        <w:trPr>
          <w:cantSplit w:val="0"/>
          <w:tblHeader w:val="1"/>
        </w:trPr>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Prioridad</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Almacenar una contraseña de forma segura </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añadir una nueva contraseña con sus credenciales asociadas, para poder guardar mis contraseñas de manera segura en la aplicación </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Editar una contraseña</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editar una contraseña previamente guardada, para actualizarla si es necesario</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HU003</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Eliminar contraseña </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eliminar una contraseña de la lista, para deshacerme de credenciales que ya no uso o que son obsoletas</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4</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sz w:val="18"/>
                <w:szCs w:val="18"/>
                <w:rtl w:val="0"/>
              </w:rPr>
              <w:t xml:space="preserve">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Proteger el acceso con una contraseña maestra</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proteger el acceso a la aplicación con una contraseña maestra, para que solo yo pueda gestionar mis contraseñas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5</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sz w:val="18"/>
                <w:szCs w:val="18"/>
                <w:rtl w:val="0"/>
              </w:rPr>
              <w:t xml:space="preserve">5</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Visualizar contraseñas almacenadas</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ver mis contraseñas almacenadas de manera organizada, para poder acceder a ellas fácilmente cuando las necesite </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6</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sz w:val="18"/>
                <w:szCs w:val="18"/>
                <w:rtl w:val="0"/>
              </w:rPr>
              <w:t xml:space="preserve">6</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Regenerar una contraseña</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generar automáticamente una contraseña segura, para no tener que crearla manualmente y asegurar de que sea robusta </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7</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sz w:val="18"/>
                <w:szCs w:val="18"/>
                <w:rtl w:val="0"/>
              </w:rPr>
              <w:t xml:space="preserve">7</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Exportar e importar contraseñas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exportar o importar mis contraseñas, para transferirlas o respaldarlas </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8</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sz w:val="18"/>
                <w:szCs w:val="18"/>
                <w:rtl w:val="0"/>
              </w:rPr>
              <w:t xml:space="preserve">8</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Notificar sobre la fortaleza de la contraseña</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recibir una notificación sobre la fortaleza de la contraseña que estoy añadiendo, para asegurar de que mis contraseñas sean lo suficientemente seguras</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9</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w:t>
            </w:r>
            <w:r w:rsidDel="00000000" w:rsidR="00000000" w:rsidRPr="00000000">
              <w:rPr>
                <w:rFonts w:ascii="Century Gothic" w:cs="Century Gothic" w:eastAsia="Century Gothic" w:hAnsi="Century Gothic"/>
                <w:sz w:val="18"/>
                <w:szCs w:val="18"/>
                <w:rtl w:val="0"/>
              </w:rPr>
              <w:t xml:space="preserve">09</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Buscar contraseña almacenada </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buscar una contraseña </w:t>
            </w:r>
            <w:r w:rsidDel="00000000" w:rsidR="00000000" w:rsidRPr="00000000">
              <w:rPr>
                <w:rFonts w:ascii="Century Gothic" w:cs="Century Gothic" w:eastAsia="Century Gothic" w:hAnsi="Century Gothic"/>
                <w:sz w:val="18"/>
                <w:szCs w:val="18"/>
                <w:rtl w:val="0"/>
              </w:rPr>
              <w:t xml:space="preserve">específica</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por el nombre del servicio o la plataforma </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r w:rsidDel="00000000" w:rsidR="00000000" w:rsidRPr="00000000">
              <w:rPr>
                <w:rFonts w:ascii="Century Gothic" w:cs="Century Gothic" w:eastAsia="Century Gothic" w:hAnsi="Century Gothic"/>
                <w:b w:val="0"/>
                <w:sz w:val="18"/>
                <w:szCs w:val="18"/>
                <w:rtl w:val="0"/>
              </w:rPr>
              <w:t xml:space="preserve">0</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0</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Copiar una contraseña al portapapeles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poder copiar una contraseña al portapapeles con un solo clic, para facilitar el uso de mis contraseñas sin necesidad de revelarlas en la pantalla</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r w:rsidDel="00000000" w:rsidR="00000000" w:rsidRPr="00000000">
              <w:rPr>
                <w:rFonts w:ascii="Century Gothic" w:cs="Century Gothic" w:eastAsia="Century Gothic" w:hAnsi="Century Gothic"/>
                <w:b w:val="0"/>
                <w:sz w:val="18"/>
                <w:szCs w:val="18"/>
                <w:rtl w:val="0"/>
              </w:rPr>
              <w:t xml:space="preserve">1</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1</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Clasificar contraseñas por categorías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poder clasificar mis contraseñas en categorías, para tener mis contraseñas agrupadas y </w:t>
            </w:r>
            <w:r w:rsidDel="00000000" w:rsidR="00000000" w:rsidRPr="00000000">
              <w:rPr>
                <w:rFonts w:ascii="Century Gothic" w:cs="Century Gothic" w:eastAsia="Century Gothic" w:hAnsi="Century Gothic"/>
                <w:sz w:val="18"/>
                <w:szCs w:val="18"/>
                <w:rtl w:val="0"/>
              </w:rPr>
              <w:t xml:space="preserve">más</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fáciles de de encontrar según el uso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r w:rsidDel="00000000" w:rsidR="00000000" w:rsidRPr="00000000">
              <w:rPr>
                <w:rFonts w:ascii="Century Gothic" w:cs="Century Gothic" w:eastAsia="Century Gothic" w:hAnsi="Century Gothic"/>
                <w:b w:val="0"/>
                <w:sz w:val="18"/>
                <w:szCs w:val="18"/>
                <w:rtl w:val="0"/>
              </w:rPr>
              <w:t xml:space="preserve">2</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2</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Ver historial de cambios de las contraseñas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ver el historial de cambios de una contraseña, para saber cuando y como se ha actualizado una contraseña </w:t>
            </w:r>
            <w:r w:rsidDel="00000000" w:rsidR="00000000" w:rsidRPr="00000000">
              <w:rPr>
                <w:rFonts w:ascii="Century Gothic" w:cs="Century Gothic" w:eastAsia="Century Gothic" w:hAnsi="Century Gothic"/>
                <w:sz w:val="18"/>
                <w:szCs w:val="18"/>
                <w:rtl w:val="0"/>
              </w:rPr>
              <w:t xml:space="preserve">específica</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r w:rsidDel="00000000" w:rsidR="00000000" w:rsidRPr="00000000">
              <w:rPr>
                <w:rFonts w:ascii="Century Gothic" w:cs="Century Gothic" w:eastAsia="Century Gothic" w:hAnsi="Century Gothic"/>
                <w:b w:val="0"/>
                <w:sz w:val="18"/>
                <w:szCs w:val="18"/>
                <w:rtl w:val="0"/>
              </w:rPr>
              <w:t xml:space="preserve">3</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3</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Proteger el portapapeles después de copiar</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que las contraseñas copiadas al portapapeles se eliminen automáticamente después de un periodo de tiempo, para evitar que queden expuestas en el portapapeles </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r w:rsidDel="00000000" w:rsidR="00000000" w:rsidRPr="00000000">
              <w:rPr>
                <w:rFonts w:ascii="Century Gothic" w:cs="Century Gothic" w:eastAsia="Century Gothic" w:hAnsi="Century Gothic"/>
                <w:b w:val="0"/>
                <w:sz w:val="18"/>
                <w:szCs w:val="18"/>
                <w:rtl w:val="0"/>
              </w:rPr>
              <w:t xml:space="preserve">4</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4</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Iniciar sesión con autenticación biométrica</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Como usuario, quiero poder utilizar mi huella digital o reconocimiento facial para acceder a la aplicación, para no depender exclusivamente de la contraseña maestra y hacerlo más conveniente.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3</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3"/>
        <w:rPr/>
      </w:pPr>
      <w:r w:rsidDel="00000000" w:rsidR="00000000" w:rsidRPr="00000000">
        <w:rPr>
          <w:rtl w:val="0"/>
        </w:rPr>
        <w:t xml:space="preserve">Revisión</w:t>
      </w:r>
    </w:p>
    <w:tbl>
      <w:tblPr>
        <w:tblStyle w:val="Table3"/>
        <w:tblW w:w="953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819"/>
        <w:gridCol w:w="1845"/>
        <w:gridCol w:w="1311"/>
        <w:tblGridChange w:id="0">
          <w:tblGrid>
            <w:gridCol w:w="1555"/>
            <w:gridCol w:w="4819"/>
            <w:gridCol w:w="1845"/>
            <w:gridCol w:w="1311"/>
          </w:tblGrid>
        </w:tblGridChange>
      </w:tblGrid>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Forma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Independiente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0">
      <w:pPr>
        <w:pStyle w:val="Heading2"/>
        <w:rPr/>
      </w:pPr>
      <w:r w:rsidDel="00000000" w:rsidR="00000000" w:rsidRPr="00000000">
        <w:rPr>
          <w:rtl w:val="0"/>
        </w:rPr>
        <w:t xml:space="preserve">Ítem dos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el modelo conceptual para el proyecto descrito en la consigna.</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pacing w:after="12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6114098" cy="3316922"/>
            <wp:effectExtent b="0" l="0" r="0" t="0"/>
            <wp:docPr id="3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14098" cy="3316922"/>
                    </a:xfrm>
                    <a:prstGeom prst="rect"/>
                    <a:ln/>
                  </pic:spPr>
                </pic:pic>
              </a:graphicData>
            </a:graphic>
          </wp:inline>
        </w:drawing>
      </w:r>
      <w:r w:rsidDel="00000000" w:rsidR="00000000" w:rsidRPr="00000000">
        <w:rPr>
          <w:rFonts w:ascii="Century Gothic" w:cs="Century Gothic" w:eastAsia="Century Gothic" w:hAnsi="Century Gothic"/>
          <w:sz w:val="18"/>
          <w:szCs w:val="18"/>
          <w:rtl w:val="0"/>
        </w:rPr>
        <w:t xml:space="preserve">  </w:t>
      </w:r>
    </w:p>
    <w:p w:rsidR="00000000" w:rsidDel="00000000" w:rsidP="00000000" w:rsidRDefault="00000000" w:rsidRPr="00000000" w14:paraId="000000A3">
      <w:pPr>
        <w:pStyle w:val="Heading3"/>
        <w:rPr/>
      </w:pPr>
      <w:r w:rsidDel="00000000" w:rsidR="00000000" w:rsidRPr="00000000">
        <w:rPr>
          <w:rtl w:val="0"/>
        </w:rPr>
        <w:t xml:space="preserve">Glosario de conceptos</w:t>
      </w:r>
    </w:p>
    <w:tbl>
      <w:tblPr>
        <w:tblStyle w:val="Table4"/>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09"/>
        <w:gridCol w:w="3210"/>
        <w:gridCol w:w="3210"/>
        <w:tblGridChange w:id="0">
          <w:tblGrid>
            <w:gridCol w:w="3209"/>
            <w:gridCol w:w="3210"/>
            <w:gridCol w:w="3210"/>
          </w:tblGrid>
        </w:tblGridChange>
      </w:tblGrid>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Concepto</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Observaciones</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Usuario</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Persona que interactúa con el gestor de contraseñas. Su identidad está protegida con una contraseña maestra</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tiene acceso a la base de datos de contraseñas únicamente a través de la autenticación con su contraseña maestra</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Contraseña maestra</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Contraseña principal que protege el acceso del usuario al gestor de contraseñas </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Está cifrada y es necesaria para desbloquear todas las contraseñas almacenadas</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Categoría de contraseñas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Agrupación de contraseñas por tema o tipo de servicios </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Las contraseñas se organizan por Categorías para facilitar la gestión</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Historial de cambios</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Registro de las modificaciones que el usuario hace a una contraseña </w:t>
            </w:r>
            <w:r w:rsidDel="00000000" w:rsidR="00000000" w:rsidRPr="00000000">
              <w:rPr>
                <w:rFonts w:ascii="Century Gothic" w:cs="Century Gothic" w:eastAsia="Century Gothic" w:hAnsi="Century Gothic"/>
                <w:sz w:val="18"/>
                <w:szCs w:val="18"/>
                <w:rtl w:val="0"/>
              </w:rPr>
              <w:t xml:space="preserve">específica</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historial de cambios incluye la fecha y hora de cada modificación, pero no revela la versión antigua de la contraseña para que sea más seguro</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Portapapeles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Espacio temporal donde se almacena la contraseña para copiarla y usarla en otras aplicaciones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Por motivos de seguridad, las contraseñas copiadas al portapapeles se eliminan automáticamente dentro de un periodo de tiempo.</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Contraseña almacenada</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Credenciales de diferentes servicios que el usuario almacena en la base de datos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Cada contraseña almacenada incluye el nombre del servicio, nombre de usuario y la contraseña cifrada. Puede tener un historial de cambios.</w:t>
            </w:r>
          </w:p>
        </w:tc>
      </w:tr>
    </w:tbl>
    <w:p w:rsidR="00000000" w:rsidDel="00000000" w:rsidP="00000000" w:rsidRDefault="00000000" w:rsidRPr="00000000" w14:paraId="000000B9">
      <w:pPr>
        <w:pStyle w:val="Heading2"/>
        <w:rPr/>
      </w:pPr>
      <w:r w:rsidDel="00000000" w:rsidR="00000000" w:rsidRPr="00000000">
        <w:rPr>
          <w:rtl w:val="0"/>
        </w:rPr>
        <w:t xml:space="preserve">Ítem tres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Determine la velocidad del equipo de desarrollo. Determine la velocidad del equipo considerando un sprint de 2 semana (05 días / semana * 2 semanas = 10 días) y una dedicación de 15%.</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3*10*15%=4.5 puntos de historia</w:t>
      </w:r>
    </w:p>
    <w:p w:rsidR="00000000" w:rsidDel="00000000" w:rsidP="00000000" w:rsidRDefault="00000000" w:rsidRPr="00000000" w14:paraId="000000BC">
      <w:pPr>
        <w:pStyle w:val="Heading2"/>
        <w:rPr/>
      </w:pPr>
      <w:r w:rsidDel="00000000" w:rsidR="00000000" w:rsidRPr="00000000">
        <w:rPr>
          <w:rtl w:val="0"/>
        </w:rPr>
        <w:t xml:space="preserve">Ítem cuatro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Seleccione las historias de usuario para el primer sprint.</w:t>
      </w:r>
    </w:p>
    <w:p w:rsidR="00000000" w:rsidDel="00000000" w:rsidP="00000000" w:rsidRDefault="00000000" w:rsidRPr="00000000" w14:paraId="000000BE">
      <w:pPr>
        <w:pStyle w:val="Heading3"/>
        <w:rPr/>
      </w:pPr>
      <w:r w:rsidDel="00000000" w:rsidR="00000000" w:rsidRPr="00000000">
        <w:rPr>
          <w:rtl w:val="0"/>
        </w:rPr>
        <w:t xml:space="preserve">Sprint backlog</w:t>
      </w:r>
    </w:p>
    <w:tbl>
      <w:tblPr>
        <w:tblStyle w:val="Table5"/>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44"/>
        <w:gridCol w:w="1325"/>
        <w:gridCol w:w="1675"/>
        <w:gridCol w:w="3198"/>
        <w:gridCol w:w="1054"/>
        <w:gridCol w:w="1333"/>
        <w:tblGridChange w:id="0">
          <w:tblGrid>
            <w:gridCol w:w="1044"/>
            <w:gridCol w:w="1325"/>
            <w:gridCol w:w="1675"/>
            <w:gridCol w:w="3198"/>
            <w:gridCol w:w="1054"/>
            <w:gridCol w:w="1333"/>
          </w:tblGrid>
        </w:tblGridChange>
      </w:tblGrid>
      <w:tr>
        <w:trPr>
          <w:cantSplit w:val="0"/>
          <w:tblHeader w:val="1"/>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Prioridad</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HU001</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Almacenar una contraseña</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añadir una nueva contraseña de forma segura y almacenarla cifrada en la base de datos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sz w:val="18"/>
                <w:szCs w:val="18"/>
                <w:rtl w:val="0"/>
              </w:rPr>
              <w:t xml:space="preserve">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Copiar una contraseña al portapapeles</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copiar una contraseña al portapapeles de forma segura</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w:t>
            </w:r>
            <w:r w:rsidDel="00000000" w:rsidR="00000000" w:rsidRPr="00000000">
              <w:rPr>
                <w:rFonts w:ascii="Century Gothic" w:cs="Century Gothic" w:eastAsia="Century Gothic" w:hAnsi="Century Gothic"/>
                <w:sz w:val="18"/>
                <w:szCs w:val="18"/>
                <w:rtl w:val="0"/>
              </w:rPr>
              <w:t xml:space="preserve">09</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Buscar una contraseña almacenada</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podrá buscar contraseñas por nombre de servicio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7">
      <w:pPr>
        <w:pStyle w:val="Heading2"/>
        <w:rPr/>
      </w:pPr>
      <w:r w:rsidDel="00000000" w:rsidR="00000000" w:rsidRPr="00000000">
        <w:rPr>
          <w:rtl w:val="0"/>
        </w:rPr>
        <w:t xml:space="preserve">Ítem cinco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las historias de usuario detalladas para el sprint backlog. Para cada historia de usuario utilice el siguiente formato.</w:t>
      </w:r>
    </w:p>
    <w:tbl>
      <w:tblPr>
        <w:tblStyle w:val="Table6"/>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HU001</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Almacenar contraseña de forma segura</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añadir una nueva contraseña con su sitio web, usuario y contraseña que será cifrada y almacenada en una base de datos SQLite</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puede ingresar un sitio web, nombre de usuario y contraseña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 contraseña debe cifrarse antes de almacenarse en la base de datos</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 contraseña debe estar protegida mediante la contraseña maestra</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 base de datos debe ser SQLite</w:t>
            </w:r>
          </w:p>
        </w:tc>
      </w:tr>
    </w:tbl>
    <w:p w:rsidR="00000000" w:rsidDel="00000000" w:rsidP="00000000" w:rsidRDefault="00000000" w:rsidRPr="00000000" w14:paraId="000000E9">
      <w:pPr>
        <w:pStyle w:val="Heading3"/>
        <w:rPr/>
      </w:pPr>
      <w:r w:rsidDel="00000000" w:rsidR="00000000" w:rsidRPr="00000000">
        <w:rPr>
          <w:rtl w:val="0"/>
        </w:rPr>
      </w:r>
    </w:p>
    <w:p w:rsidR="00000000" w:rsidDel="00000000" w:rsidP="00000000" w:rsidRDefault="00000000" w:rsidRPr="00000000" w14:paraId="000000EA">
      <w:pPr>
        <w:pStyle w:val="Heading3"/>
        <w:rPr/>
      </w:pPr>
      <w:r w:rsidDel="00000000" w:rsidR="00000000" w:rsidRPr="00000000">
        <w:rPr>
          <w:rtl w:val="0"/>
        </w:rPr>
        <w:t xml:space="preserve">Revisión</w:t>
      </w:r>
    </w:p>
    <w:tbl>
      <w:tblPr>
        <w:tblStyle w:val="Table7"/>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Wireframe para la historia de usuario</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p>
    <w:tbl>
      <w:tblPr>
        <w:tblStyle w:val="Table8"/>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10D">
            <w:pPr>
              <w:pStyle w:val="Heading3"/>
              <w:rPr/>
            </w:pPr>
            <w:r w:rsidDel="00000000" w:rsidR="00000000" w:rsidRPr="00000000">
              <w:rPr>
                <w:rtl w:val="0"/>
              </w:rPr>
            </w:r>
          </w:p>
        </w:tc>
      </w:tr>
    </w:tbl>
    <w:p w:rsidR="00000000" w:rsidDel="00000000" w:rsidP="00000000" w:rsidRDefault="00000000" w:rsidRPr="00000000" w14:paraId="0000010E">
      <w:pPr>
        <w:pStyle w:val="Heading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266700</wp:posOffset>
            </wp:positionV>
            <wp:extent cx="5410200" cy="4114800"/>
            <wp:effectExtent b="0" l="0" r="0" t="0"/>
            <wp:wrapTopAndBottom distB="114300" distT="11430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0200" cy="4114800"/>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r>
    </w:p>
    <w:tbl>
      <w:tblPr>
        <w:tblStyle w:val="Table9"/>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w:t>
            </w:r>
            <w:r w:rsidDel="00000000" w:rsidR="00000000" w:rsidRPr="00000000">
              <w:rPr>
                <w:rFonts w:ascii="Century Gothic" w:cs="Century Gothic" w:eastAsia="Century Gothic" w:hAnsi="Century Gothic"/>
                <w:b w:val="0"/>
                <w:color w:val="000000"/>
                <w:sz w:val="18"/>
                <w:szCs w:val="18"/>
                <w:rtl w:val="0"/>
              </w:rPr>
              <w:t xml:space="preserve">09</w:t>
            </w: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Buscar contraseña almacenada </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buscar una contraseña especifica ingresando el nombre del servicio o plataforma </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puede ingresar un término de búsqueda en una barra de búsqueda.</w:t>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 búsqueda debe filtrar las contraseñas almacenadas en tiempo real mientras se escribe.</w:t>
            </w:r>
          </w:p>
        </w:tc>
      </w:tr>
    </w:tbl>
    <w:p w:rsidR="00000000" w:rsidDel="00000000" w:rsidP="00000000" w:rsidRDefault="00000000" w:rsidRPr="00000000" w14:paraId="0000011C">
      <w:pPr>
        <w:pStyle w:val="Heading3"/>
        <w:rPr/>
      </w:pPr>
      <w:r w:rsidDel="00000000" w:rsidR="00000000" w:rsidRPr="00000000">
        <w:rPr>
          <w:rtl w:val="0"/>
        </w:rPr>
        <w:t xml:space="preserve">Revisión</w:t>
      </w:r>
    </w:p>
    <w:tbl>
      <w:tblPr>
        <w:tblStyle w:val="Table10"/>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Wireframe para la historia de usuario</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p>
    <w:tbl>
      <w:tblPr>
        <w:tblStyle w:val="Table11"/>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13F">
            <w:pPr>
              <w:rPr/>
            </w:pPr>
            <w:r w:rsidDel="00000000" w:rsidR="00000000" w:rsidRPr="00000000">
              <w:rPr/>
              <w:drawing>
                <wp:inline distB="114300" distT="114300" distL="114300" distR="114300">
                  <wp:extent cx="5981700" cy="4660900"/>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81700" cy="466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12"/>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HU01</w:t>
            </w:r>
            <w:r w:rsidDel="00000000" w:rsidR="00000000" w:rsidRPr="00000000">
              <w:rPr>
                <w:rFonts w:ascii="Century Gothic" w:cs="Century Gothic" w:eastAsia="Century Gothic" w:hAnsi="Century Gothic"/>
                <w:b w:val="0"/>
                <w:color w:val="000000"/>
                <w:sz w:val="18"/>
                <w:szCs w:val="18"/>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Copiar una contraseña al portapapeles</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podrá copiar una contraseña almacenada al portapapeles con un solo clic, sin necesidad de revelar la contraseña en pantalla.</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usuario puede hacer clic en un botón para copiar la contraseña al portapapeles.</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La contraseña debe mantenerse cifrada en la interfaz visual y solo se copia si el usuario lo solicita.</w:t>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El portapapeles debe limpiarse automáticamente tras 30 segundos.</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2">
      <w:pPr>
        <w:pStyle w:val="Heading3"/>
        <w:rPr/>
      </w:pPr>
      <w:r w:rsidDel="00000000" w:rsidR="00000000" w:rsidRPr="00000000">
        <w:rPr>
          <w:rtl w:val="0"/>
        </w:rPr>
      </w:r>
    </w:p>
    <w:p w:rsidR="00000000" w:rsidDel="00000000" w:rsidP="00000000" w:rsidRDefault="00000000" w:rsidRPr="00000000" w14:paraId="00000153">
      <w:pPr>
        <w:pStyle w:val="Heading3"/>
        <w:rPr/>
      </w:pPr>
      <w:r w:rsidDel="00000000" w:rsidR="00000000" w:rsidRPr="00000000">
        <w:rPr>
          <w:rtl w:val="0"/>
        </w:rPr>
        <w:t xml:space="preserve">Revisión</w:t>
      </w:r>
    </w:p>
    <w:tbl>
      <w:tblPr>
        <w:tblStyle w:val="Table13"/>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Wireframe para la historia de usuario</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6124265" cy="4927600"/>
            <wp:effectExtent b="0" l="0" r="0" t="0"/>
            <wp:docPr id="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4265"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2"/>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8">
      <w:pPr>
        <w:pStyle w:val="Heading2"/>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9">
      <w:pPr>
        <w:pStyle w:val="Heading2"/>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Ítem seis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Redacte la definición de hecho o terminado (done).</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botón "Hecho" o "Terminado" tiene la función clave de confirmar que una acción ha sido completada con éxito. Esto puede incluir la creación, actualización o generación automática de una contraseña, así como la entrada de información adicional relacionada con la seguridad. Al presionarlo, el sistema guarda de forma segura los cambios realizados en la base de datos de contraseñas, validando que toda la información ingresada sea correcta. Además, este botón cierra el proceso o la ventana activa, proporcionando al usuario una señal clara de que la operación alcanzó el objetivo previsto cumpliendo los requisitos establecidos y la contraseña ha sido protegida adecuadamente.</w:t>
      </w:r>
    </w:p>
    <w:p w:rsidR="00000000" w:rsidDel="00000000" w:rsidP="00000000" w:rsidRDefault="00000000" w:rsidRPr="00000000" w14:paraId="0000017C">
      <w:pPr>
        <w:pStyle w:val="Heading2"/>
        <w:jc w:val="left"/>
        <w:rPr>
          <w:rFonts w:ascii="Century Gothic" w:cs="Century Gothic" w:eastAsia="Century Gothic" w:hAnsi="Century Gothic"/>
          <w:sz w:val="26"/>
          <w:szCs w:val="26"/>
        </w:rPr>
        <w:sectPr>
          <w:headerReference r:id="rId13" w:type="default"/>
          <w:pgSz w:h="16840" w:w="11900" w:orient="portrait"/>
          <w:pgMar w:bottom="1627" w:top="2397" w:left="1134" w:right="1127" w:header="708" w:footer="708"/>
          <w:pgNumType w:start="1"/>
        </w:sectPr>
      </w:pPr>
      <w:r w:rsidDel="00000000" w:rsidR="00000000" w:rsidRPr="00000000">
        <w:rPr>
          <w:rtl w:val="0"/>
        </w:rPr>
      </w:r>
    </w:p>
    <w:p w:rsidR="00000000" w:rsidDel="00000000" w:rsidP="00000000" w:rsidRDefault="00000000" w:rsidRPr="00000000" w14:paraId="0000017D">
      <w:pPr>
        <w:pStyle w:val="Heading2"/>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Ítem siete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el diseño UML de la solución para el proyecto descrito en la consigna.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sdt>
      <w:sdtPr>
        <w:lock w:val="contentLocked"/>
        <w:tag w:val="goog_rdk_0"/>
      </w:sdtPr>
      <w:sdtContent>
        <w:tbl>
          <w:tblPr>
            <w:tblStyle w:val="Table14"/>
            <w:tblW w:w="1644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
            <w:tblGridChange w:id="0">
              <w:tblGrid>
                <w:gridCol w:w="16440"/>
              </w:tblGrid>
            </w:tblGridChange>
          </w:tblGrid>
          <w:tr>
            <w:trPr>
              <w:cantSplit w:val="0"/>
              <w:trHeight w:val="550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10173274" cy="3115261"/>
                      <wp:effectExtent b="0" l="0" r="0" t="0"/>
                      <wp:wrapSquare wrapText="bothSides" distB="114300" distT="114300" distL="114300" distR="114300"/>
                      <wp:docPr id="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173274" cy="3115261"/>
                              </a:xfrm>
                              <a:prstGeom prst="rect"/>
                              <a:ln/>
                            </pic:spPr>
                          </pic:pic>
                        </a:graphicData>
                      </a:graphic>
                    </wp:anchor>
                  </w:drawing>
                </w:r>
              </w:p>
            </w:tc>
          </w:tr>
        </w:tbl>
      </w:sdtContent>
    </w:sdt>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sectPr>
          <w:type w:val="nextPage"/>
          <w:pgSz w:h="11900" w:w="16840" w:orient="landscape"/>
          <w:pgMar w:bottom="1627" w:top="2397" w:left="1134" w:right="1127" w:header="708" w:footer="708"/>
        </w:sect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sectPr>
      <w:type w:val="nextPage"/>
      <w:pgSz w:h="16840" w:w="11900" w:orient="portrait"/>
      <w:pgMar w:bottom="1627" w:top="2397" w:left="1134" w:right="112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 w:id="2">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 w:id="3">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-726112</wp:posOffset>
          </wp:positionH>
          <wp:positionV relativeFrom="paragraph">
            <wp:posOffset>-606288</wp:posOffset>
          </wp:positionV>
          <wp:extent cx="7659890" cy="10835447"/>
          <wp:effectExtent b="0" l="0" r="0" t="0"/>
          <wp:wrapNone/>
          <wp:docPr id="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659890" cy="1083544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
              <a:graphic>
                <a:graphicData uri="http://schemas.microsoft.com/office/word/2010/wordprocessingShape">
                  <wps:wsp>
                    <wps:cNvSpPr/>
                    <wps:cNvPr id="3" name="Shape 3"/>
                    <wps:spPr>
                      <a:xfrm>
                        <a:off x="3764850" y="3625359"/>
                        <a:ext cx="3162300" cy="309283"/>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Construcción de software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171825" cy="3188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5039"/>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link w:val="Estilo1Car"/>
    <w:qFormat w:val="1"/>
    <w:rsid w:val="005E0D49"/>
    <w:pPr>
      <w:spacing w:after="120" w:before="120"/>
      <w:jc w:val="both"/>
    </w:pPr>
    <w:rPr>
      <w:rFonts w:ascii="Century Gothic" w:hAnsi="Century Gothic"/>
      <w:b w:val="0"/>
      <w:spacing w:val="0"/>
      <w:sz w:val="24"/>
      <w:szCs w:val="24"/>
    </w:rPr>
  </w:style>
  <w:style w:type="paragraph" w:styleId="Estilo11" w:customStyle="1">
    <w:name w:val="Estilo1.1"/>
    <w:basedOn w:val="Estilo1"/>
    <w:qFormat w:val="1"/>
    <w:rsid w:val="0025050A"/>
    <w:pPr>
      <w:ind w:left="851" w:hanging="567"/>
      <w:contextualSpacing w:val="1"/>
    </w:pPr>
  </w:style>
  <w:style w:type="table" w:styleId="Tablade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de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Estilo12" w:customStyle="1">
    <w:name w:val="Estilo1.2"/>
    <w:basedOn w:val="Estilo11"/>
    <w:qFormat w:val="1"/>
    <w:rsid w:val="003272AF"/>
  </w:style>
  <w:style w:type="paragraph" w:styleId="Formula" w:customStyle="1">
    <w:name w:val="Formula"/>
    <w:basedOn w:val="Estilo1"/>
    <w:qFormat w:val="1"/>
    <w:rsid w:val="00C3261E"/>
  </w:style>
  <w:style w:type="paragraph" w:styleId="Estilo121" w:customStyle="1">
    <w:name w:val="Estilo 1.2.1"/>
    <w:basedOn w:val="Estilo12"/>
    <w:qFormat w:val="1"/>
    <w:rsid w:val="00C3261E"/>
    <w:pPr>
      <w:ind w:left="2410"/>
    </w:pPr>
  </w:style>
  <w:style w:type="paragraph" w:styleId="Grfico" w:customStyle="1">
    <w:name w:val="Gráfico"/>
    <w:rsid w:val="00530908"/>
    <w:pPr>
      <w:keepNext w:val="1"/>
      <w:jc w:val="center"/>
    </w:pPr>
    <w:rPr>
      <w:rFonts w:ascii="Times New Roman" w:cs="Times New Roman" w:eastAsia="Times New Roman" w:hAnsi="Times New Roman"/>
      <w:bCs w:val="1"/>
      <w:sz w:val="20"/>
      <w:szCs w:val="20"/>
      <w:lang w:eastAsia="es-ES" w:val="es-ES"/>
    </w:rPr>
  </w:style>
  <w:style w:type="paragraph" w:styleId="Estilo2" w:customStyle="1">
    <w:name w:val="Estilo2"/>
    <w:basedOn w:val="Normal"/>
    <w:qFormat w:val="1"/>
    <w:rsid w:val="00530908"/>
    <w:pPr>
      <w:spacing w:after="120"/>
      <w:ind w:left="1560" w:hanging="709"/>
      <w:jc w:val="both"/>
    </w:pPr>
    <w:rPr>
      <w:rFonts w:ascii="Century Gothic" w:cs="Arial" w:eastAsia="Times New Roman" w:hAnsi="Century Gothic"/>
      <w:noProof w:val="1"/>
      <w:sz w:val="24"/>
      <w:szCs w:val="24"/>
      <w:lang w:eastAsia="es-ES"/>
    </w:rPr>
  </w:style>
  <w:style w:type="character" w:styleId="Estilo1Car" w:customStyle="1">
    <w:name w:val="Estilo1 Car"/>
    <w:basedOn w:val="Fuentedeprrafopredeter"/>
    <w:link w:val="Estilo1"/>
    <w:rsid w:val="00530908"/>
    <w:rPr>
      <w:rFonts w:ascii="Century Gothic" w:cs="Times New Roman" w:eastAsia="Times New Roman" w:hAnsi="Century Gothic"/>
      <w:bCs w:val="1"/>
      <w:lang w:eastAsia="es-ES"/>
    </w:rPr>
  </w:style>
  <w:style w:type="paragraph" w:styleId="Estilo3" w:customStyle="1">
    <w:name w:val="Estilo3"/>
    <w:basedOn w:val="Normal"/>
    <w:qFormat w:val="1"/>
    <w:rsid w:val="00530908"/>
    <w:pPr>
      <w:spacing w:after="120"/>
      <w:ind w:left="2127" w:hanging="993"/>
      <w:jc w:val="both"/>
    </w:pPr>
    <w:rPr>
      <w:rFonts w:ascii="Century Gothic" w:cs="Arial" w:eastAsia="Times New Roman" w:hAnsi="Century Gothic"/>
      <w:noProof w:val="1"/>
      <w:sz w:val="24"/>
      <w:szCs w:val="24"/>
      <w:lang w:eastAsia="es-ES"/>
    </w:rPr>
  </w:style>
  <w:style w:type="paragraph" w:styleId="Estilo31" w:customStyle="1">
    <w:name w:val="Estilo3.1"/>
    <w:basedOn w:val="Normal"/>
    <w:qFormat w:val="1"/>
    <w:rsid w:val="00530908"/>
    <w:pPr>
      <w:spacing w:after="120"/>
      <w:ind w:left="2127"/>
      <w:jc w:val="both"/>
    </w:pPr>
    <w:rPr>
      <w:rFonts w:ascii="Century Gothic" w:cs="Arial" w:eastAsia="Times New Roman" w:hAnsi="Century Gothic"/>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stZCQuWbNXDfIsGwnC/eH+xlw==">CgMxLjAaHwoBMBIaChgICVIUChJ0YWJsZS4yMDNuY2cxaWZ0N2kyCGguZ2pkZ3hzMgloLjMwajB6bGwyCWguMWZvYjl0ZTgAciExaUtPQmhIeXpaV3lteG85Xy1rYVNZbUVIRTJxYy1IYXU=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2024-09-24T00:48:00Z</dcterms:created>
  <dc:creator>Usuario de Microsoft Office</dc:creator>
</cp:coreProperties>
</file>