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ORDINARIO</w:t>
      </w:r>
      <w:r w:rsidR="000152BE">
        <w:rPr>
          <w:rFonts w:ascii="Arial" w:hAnsi="Arial" w:cs="Arial"/>
          <w:b/>
          <w:bCs/>
          <w:color w:val="000000" w:themeColor="text1"/>
          <w:sz w:val="36"/>
          <w:szCs w:val="36"/>
        </w:rPr>
        <w:t xml:space="preserve"> No. 1408</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2026-02-12</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Sebastian Osorio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Rafael Galvis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Ilay Acosta</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Administrador de plataforma</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Yeison Arcos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Michael Valderrama</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CB-NO-EX-AS244901C1-77860-PRD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GESTOR DE IDENTIDADES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Sebastian Osorio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CB-NO-IN-AS244905-CRM77913-PRD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CRM8618  Inconveniente proceso renovacion masiva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Rafael Galvis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CB-NO-IN-VOIT1200-77927-PRD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Deshabilitacion de cabeceras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Ilay Acosta</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CB-NO-IN-AS244905C2-77836-PDCL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AS244905C2 Avance_ofc_imp PinPad</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Yeison Arcos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CB-NO-IN-AS227902-77937-PDCL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CRM8647 Ajuste en el módulo de aprobación de horas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Michael Valderrama</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CB-NO-EX-AS244901C1-77860-PRD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GESTOR DE IDENTIDADES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Sebastian Osorio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CB-NO-IN-AS244905-CRM77913-PRD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CRM8618  Inconveniente proceso renovacion masiva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Rafael Galvis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CB-NO-IN-VOIT1200-77927-PRD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Deshabilitacion de cabeceras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Ilay Acosta</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CB-NO-IN-AS244905C2-77836-PDCL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AS244905C2 Avance_ofc_imp PinPad</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Yeison Arcos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CB-NO-IN-AS227902-77937-PDCL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CRM8647 Ajuste en el módulo de aprobación de horas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Michael Valderrama</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77860 GESTOR DE IDENTIDADES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presenta al comité el despliegue correspondiente al entregable 7 del proyecto de gestor de identidades para el cliente del sector agrario (modernización), cuyo propósito es pasar a producción NAOS el artefacto credit card desarrollado por Jessica López, programado para ejecutarse el día 12/02/2026 a las 7:00 p.m. En el plan de trabajo se indica que consiste en bajar la instancia, instalar el componente, activar nuevamente el servicio y verificar su funcionamiento. Raúl Caballero pregunta ¿Para cuál cliente es el despliegue? Y Sebastián Osorio explica que corresponde a un proyecto de modernización del sector agrario. </w:t>
              <w:br/>
              <w:t xml:space="preserve">El impacto del cambio es bajo, dado que el proyecto está en implementación y aunque está en producción, la entidad continúa realizando pruebas sobre el aplicativo; Finalmente respecto al plan de seguimiento se indica que se realizará monitoreo al día siguiente para confirmar la estabilidad del servicio. El plan de trabajo incluye además respaldo previo, instalación y pruebas de continuidad, y en caso de requerir rollback se contempla restaurar el backup con sus verificaciones.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Sebastian Osorio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11/02/2026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77913 CRM8618  Inconveniente proceso renovacion masiva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CRM 77913 para Banco Agrario Modernización corresponde a una rutina personalizada que soporta el proceso de realce y requiere ser instalada en NAOS para permitir la generación de archivos y el retorno de datos necesarios. Se explica que la rutina incorpora información adicional requerida para el realce de tarjetas. </w:t>
              <w:br/>
              <w:t xml:space="preserve">El plan de trabajo comprende la creación del SAVF, la instalación en NAOS y la validación posterior por certificación. Rafael aclara que se usaría el SAVF de la versión anterior para restaurar la rutina previa y verificar su funcionamiento. El riesgo es bajo por tratarse solo de un ajuste puntual. Y como parte del seguimiento se revisará la solución instalada en NAOS para asegurar su correcto comportamiento. El cambio cuenta con documentación completa, está programado para las 2:00 p.m. con una ventana de una hora y los miembros del comité expresan su aprobación.</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Rafael Galvis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11/02/2026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3. Cambio 77927 Deshabilitacion de cabeceras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solicitud correspondiente al CRM 77927 se realiza para atender una vulnerabilidad en el servidor de comunicaciones de MonitorPlus, donde ciertas cabeceras del web server pueden exponer información sensible. El propósito del cambio es retirar las cabeceras Server y X‑Powered, validación ya probada en QA. El plan de trabajo consiste en respaldar el archivo de configuración, retirar las referencias a dichas cabeceras y, al cierre de la ventana, reiniciar los servicios de MonitorPlus; En caso de rollback Ilay aclara que bastaría con restaurar el archivo original. Finalmente se señala que el riesgo es alto debido a que la vulnerabilidad puede exponer información sensible, aunque el cambio solo impacta al personal de la organización.</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Ilay Acosta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11/02/2026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Servidores IT</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4. Cambio 77836 AS244905C2 Avance_ofc_imp PinPad</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correspondiente al CRM 77836 pertenece a un subproyecto de la implementación de banco agrario, cuyo objetivo es habilitar en la suite de servicios BPO la validación por número de PinBlock para consumo desde oficinas, a solicitud de la entidad, en lugar del mecanismo de seguridad CVV, constituyendo un proceso nuevo que quedará como programa base a nivel de 400 y en Java con afectación en el componente ear únicamente para la entidad que lo requiera. El plan de trabajo consiste en restaurar los componentes de 400 y capa media al mediodía, reiniciar el canal de servicios web y realizar pruebas en la tarde junto con el equipo de certificación.</w:t>
              <w:br/>
              <w:t xml:space="preserve">A nivel de riesgo el cambio es moderado, dado que aunque el servicio pertenece a la suite existente, el proceso es nuevo y será consumido desde el cliente. El rollback contempla la restauración de componentes en caso de fallas. El seguimiento se realizará durante los días posteriores mediante un barrido de toda la suite de servicios web para confirmar que no se afecte ningún tipo de transacción.</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Yeison Arcos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11/02/2026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AS400 - 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5. Cambio 77937 CRM8647 Ajuste en el módulo de aprobación de horas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mediante el CRM 77937 la aprobación del comité de cambios para la implementación de una funcionalidad paramétrica para el módulo de horas adicionales y extras, con el fin de permitir su aprobación según los días del mes anterior y del mes en curso. El cambio habilita la aprobación de horas por cada dirección según el periodo en trámite, aplicando únicamente sobre el componente Java y el seguimiento se basará en pruebas de continuidad para confirmar el funcionamiento de los servicios. El día 12 de febrero a las 7:00 p.m., se realizará el backup, el paso de software y la verificación del ajuste, seguido de pruebas de continuidad. Asimismo, se aclara que, de ser necesario, entre 8:00 y 8:20 p.m. se restaurará la versión previa y se validará la continuidad de los servicios. Finalmente se informa que el impacto del cambio es bajo, con la posibilidad de ser moderado en caso de rollback.</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Michael Valderrama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12/02/2026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6.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CB-NO-EX-AS244901C1-77860-PRD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GESTOR DE IDENTIDADES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Sebastian Osorio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CB-NO-IN-AS244905-CRM77913-PRD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CRM8618  Inconveniente proceso renovacion masiva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Rafael Galvis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CB-NO-IN-VOIT1200-77927-PRD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Deshabilitacion de cabeceras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Ilay Acosta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CB-NO-IN-AS244905C2-77836-PDCL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AS244905C2 Avance_ofc_imp PinPad</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Yeison Arcos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CB-NO-IN-AS227902-77937-PDCL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CRM8647 Ajuste en el módulo de aprobación de horas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Michael Valderrama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