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1419</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Teams</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2026-02-24</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Sandra Liberato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Lina Franco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relacionamiento estratégico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Christian Latorre</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redes y seguridad</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Guillermo Bonilla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CB-NO-EX-AS252301-78193-PDCL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AS252301 GESTION DE VULNERABILIDADES ABRIL 2025 CLARO - DESARROLLO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CB-NO-IN-AS8658-78168-PRD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Ajustar proceso de generación Archivo histórico de facturación CRINT</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Sandra Liberato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CB-NO-EX-N/A-78171-PDCL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DRP cambio de rol</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Baninca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Lina Franco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CB-NO-EX-NA-78201-PRD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Ventana de mantenimiento Liberty - Migración física/lógica de los servicios de los actuales SW01/SW02 a un nuevo SW con puertos eléctricos.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Otro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Christian Latorre</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CB-NO-EX-AS8421-78221-PBCL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AS8421 Pinpads - cambio de jdk1.6.0 a OpenJDK</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GNB Sudameris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CB-NO-EX-N/A-78253-PRD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Ajustar la asignación del campo origen CJES.CESTEL A(15) en la tabla y campo de salida CJEVTSCE.EVSTEL Num(10,0)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de Occidente</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Guillermo Bonilla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CB-NO-EX-AS244905-78262-PRD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CRM8382 REP EXENTA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CB-NO-EX-AS252301-78193-PDCL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AS252301 GESTION DE VULNERABILIDADES ABRIL 2025 CLARO - DESARROLLO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CB-NO-IN-AS8658-78168-PRD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Ajustar proceso de generación Archivo histórico de facturación CRINT</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Sandra Liberato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CB-NO-EX-N/A-78171-PDCL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DRP cambio de rol</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Lina Franco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CB-NO-EX-NA-78201-PRD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Ventana de mantenimiento Liberty - Migración física/lógica de los servicios de los actuales SW01/SW02 a un nuevo SW con puertos eléctricos.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Christian Latorre</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CB-NO-EX-AS8421-78221-PBCL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AS8421 Pinpads - cambio de jdk1.6.0 a OpenJDK</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CB-NO-EX-N/A-78253-PRD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Ajustar la asignación del campo origen CJES.CESTEL A(15) en la tabla y campo de salida CJEVTSCE.EVSTEL Num(10,0)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Guillermo Bonilla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CB-NO-EX-AS244905-78262-PRD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CRM8382 REP EXENTA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78193 AS252301 GESTION DE VULNERABILIDADES ABRIL 2025 CLARO - DESARROLLO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el CRM 78193 el cuál consiste en mitigar vulnerabilidades identificadas en el frontend y en los servicios web expuestos al cliente, específicamente relacionadas con cabeceras que requieren ajuste para fortalecer la seguridad; el ajuste consiste en aplicar las correcciones desarrolladas para eliminar dichas vulnerabilidades en los componentes afectados. El plan de trabajo contempla realizar el backup, ejecutar el paso de software por sistema abierto, revisar la instalación fuera de continuidad y aplicar las configuraciones necesarias; adicionalmente, se efectuará el envío de la notificación al cliente previo a la instalación. El rollback implica devolver el software por sistema abierto, reinstalar, revisar y validar nuevamente la continuidad de los servicios. El impacto, el riesgo y el impacto del rollback se clasifican como moderados por involucrar componentes expuestos y requerir verificación funcional posterior. El plan de seguimiento incluye monitorear los servicios al día siguiente de la instalación para confirmar su estabilidad.</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78168 Ajustar proceso de generación Archivo histórico de facturación CRINT</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CRM 78168 consiste en la necesidad de corregir fallas en el proceso de copia de archivo histórico del CRM, el cual ejecuta hilos paralelos que no finalizan de forma controlada y generan errores en la bitácora de cierre; el ajuste consiste en reparar la lógica de estos procesos paralelos para asegurar su terminación adecuada según el proceso padre. Las actividades principales del plan de trabajo comprenden tomar respaldo de los objetos a intervenir, verificar que la bitácora de cierre no esté en ejecución al momento del despliegue, generar el SAVF con los objetos ajustados, restaurarlo en la máquina de producción y validar el funcionamiento del cierre para confirmar que el proceso de copia de histórico opere sin errores. En cuanto al rollback, aunque es posible restaurar los objetos existentes, no resulta funcional debido a que devolvería el sistema al estado defectuoso actualmente presente en producción. El impacto del cambio se clasifica como moderado por tratarse del primer ajuste posterior al despliegue inicial, mientras que el riesgo es crítico debido a la posibilidad de reproducir el error que afecta la bitácora de cierre; el impacto del rollback también se considera moderado al limitarse al proceso de copia del histórico de facturación. El plan de seguimiento se enfocará en revisar el comportamiento de la bitácora de cierre para confirmar la eliminación definitiva del inconveniente.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Sandra Liberato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78171 DRP cambio de rol</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la solicitud correspondiente a las actividades de contingencia del cliente Baninca, cuyo propósito es validar el ambiente alterno conforme a los lineamientos y políticas de seguridad PCI; estas acciones contemplan la activación de la contingencia el 24 de febrero y el retorno al ambiente principal el 25 de febrero. Ante la pregunta sobre la evaluación del impacto, se responde que ambas ventanas implican una indisponibilidad de aproximadamente 30 minutos cada una, ya socializada y aprobada por el cliente, lo que clasifica el impacto como alto por la afectación temporal de los servicios. Las actividades del plan de trabajo incluyen la ejecución del escenario número tres de pruebas de contingencia, con validaciones de datos, cambio de rol, habilitación de servicios en el ambiente alterno durante 24 horas y posterior retorno a producción, siguiendo el mismo procedimiento aplicado en ciclos anteriores. No se establece un rollback como actividad diferenciada, dado que el propio retorno al ambiente principal constituye la reversión controlada del ejercicio. El plan de seguimiento contempla la verificación del comportamiento de los servicios durante y después de las ventanas programadas.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Lina Franco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78201 Ventana de mantenimiento Liberty - Migración física/lógica de los servicios de los actuales SW01/SW02 a un nuevo SW con puertos eléctricos.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del CRM 78201 proviene del proveedor de infraestructura Liberty para realizar una ventana de mantenimiento orientada a unificar servicios actualmente distribuidos en dos dispositivos, con el fin de incrementar la disponibilidad de las conexiones LAN to LAN entre Castellana y Nimbus, del servicio de internet de respaldo en producción de Nimbus y de la conexión MPLS entre Nimbus y Naos. El ajuste consiste en trasladar estos servicios a un nuevo switch, preconfigurar las rutas, deshabilitar las configuraciones actuales y ejecutar pruebas de verificación para asegurar el flujo adecuado del tráfico.</w:t>
              <w:br/>
              <w:t xml:space="preserve">Ante la pregunta sobre si se requiere nueva notificación a los clientes, se responde que el único afectado es Banco Popular y que, dado que la actividad difiere de la notificación previa enviada para otra ventana de mantenimiento, se enviará una actualización específica para garantizar que el cliente esté al tanto de la afectación correspondiente. </w:t>
              <w:br/>
              <w:t xml:space="preserve">Las actividades del plan de trabajo contemplan la preconfiguración de servicios en el nuevo dispositivo, la baja de las configuraciones actuales, la habilitación de rutas, la validación del tráfico y el monitoreo antes, durante y después de la actividad, incluyendo una evaluación del comportamiento de los servicios durante el día posterior a la migración. El rollback consiste en revertir todos los cambios en caso de falla, con un impacto mayor debido al tiempo adicional que podría requerirse si la reversión presenta inconvenientes. El impacto del cambio se clasifica como moderado por las configuraciones involucradas y el riesgo se considera bajo dado que cualquier falla permite la devolución inmediata de los ajustes. El plan de seguimiento se basa en el monitoreo continuo y la verificación posterior al cambio para confirmar la estabilidad de los servicios.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Christian Latorre</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Redes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78221 AS8421 Pinpads - cambio de jdk1.6.0 a OpenJDK</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se origina en el proyecto de actualización del proveedor de servicios de pinpad para GNV, que requiere migrar el JDK a OpenJDK y actualizar componentes de sistema abierto debido a que, durante las pruebas realizadas directamente en la máquina de desarrollo del cliente, se identificó la necesidad de instalar librerías adicionales para garantizar la comunicación correcta del servicio; el ajuste consiste en enviar e instalar estos componentes para reiniciar las pruebas y avanzar en la certificación con la entidad. Ante la pregunta sobre la necesidad de intervención de capa media, se indica que no sería requerida y que cualquier solicitud puntual podrá ser gestionada por el ingeniero correspondiente. Las actividades del plan de trabajo contemplan preparar los componentes en la franja definida, generar el SAVF y enviarlo mediante canal seguro, y coordinar con el cliente una sesión durante el día para realizar la instalación y ejecutar las pruebas de marcha blanca en su ambiente de desarrollo, dado que la certificación interna no es viable en la infraestructura propia. No se contempla rollback, ya que el proceso implica únicamente instalación de librerías y preparación del ambiente del cliente sin cambios sobre componentes previos. El riesgo se clasifica como moderado al tratarse de una de las primeras implementaciones relacionadas con la actualización del sistema abierto. El plan de seguimiento contempla retomar mesa de trabajo con el cliente, bajo la coordinación del ingeniero Sebastián Osorio, para acompañar la instalación de las librerías faltantes y validar la conexión con OpenJDK.</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78253 Ajustar la asignación del campo origen CJES.CESTEL A(15) en la tabla y campo de salida CJEVTSCE.EVSTEL Num(10,0)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consiste en ajustar un proceso que genera un archivo donde el campo de teléfono (CJEVTSCE EVSTEL), alimentado a partir del campo CESTEL de la tabla de comercios, presenta inconsistencias debido a que el dato de origen es alfanumérico, puede estar alineado a la izquierda o a la derecha y contener ceros en diferentes posiciones, mientras que el campo destino es numérico; el ajuste consiste en alinear el valor del teléfono a la derecha y tomar únicamente las posiciones definidas como válidas para garantizar la correcta generación del archivo. Ante la pregunta sobre el plan de trabajo, se explica que el software se instalará en la tarde y, en caso de presentarse alguna discrepancia, se aplicará rollback únicamente sobre el objeto modificado. Ante la pregunta sobre el iampacto, se indica que es bajo debido a que el cambio afecta únicamente la generación de un archivo puntual sin comprometer la operación del resto de procesos. Ante la pregunta sobre el plan de seguimiento, se informa que consistirá en que el cliente utilice el proceso y confirme su correcto funcionamiento para dar por cerrado el ajuste. El rollback aplica de manera acotada al objeto intervenido. El riesgo es bajo al tratarse de una modificación aislada.</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Guillermo Bonilla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78262 CRM8382 REP EXENTA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expone al comité el CRM relacionado con Banco Agrario, dentro del proyecto de modernización 8382, donde se identificó que las novedades de originación no estaban siendo incluidas en el reporte entregado a la entidad debido a que dichas novedades se procesan en una librería custom en la BPO y, al finalizar la originación, el archivo resultante se traslada a un contenedor distinto al utilizado en banco licenciado; el ajuste consiste en modificar el reporte para que realice la búsqueda en el archivo correcto, denominado CRNOVO, donde residen las novedades de originación. El plan de trabajo contempla generar el backup de la versión vigente en OUT, salvar la nueva versión, restaurarla y validar que la instalación quede aplicada correctamente. El rollback se basa en restaurar el backup tomado inicialmente y confirmar el funcionamiento de la versión previa. El impacto, el riesgo y el impacto del rollback se clasifican como bajos por tratarse de un ajuste puntual en la fuente de datos del reporte. El plan de seguimiento consiste en monitorear las renovaciones y validar que la información generada en las órdenes de recibo quede registrada adecuadamente. El comité confirma que el cambio cuenta con documentación completa, está programado para ejecución al mediodía con una duración estimada de 30 minutos y queda abierto a observaciones de sus miembros.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23/02/2026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8.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CB-NO-EX-AS252301-78193-PDCL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AS252301 GESTION DE VULNERABILIDADES ABRIL 2025 CLARO - DESARROLLO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CB-NO-IN-AS8658-78168-PRD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Ajustar proceso de generación Archivo histórico de facturación CRINT</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Sandra Liberato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CB-NO-EX-N/A-78171-PDCL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DRP cambio de rol</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Lina Franco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CB-NO-EX-NA-78201-PRD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Ventana de mantenimiento Liberty - Migración física/lógica de los servicios de los actuales SW01/SW02 a un nuevo SW con puertos eléctricos.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Christian Latorre</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CB-NO-EX-AS8421-78221-PBCL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AS8421 Pinpads - cambio de jdk1.6.0 a OpenJDK</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CB-NO-EX-N/A-78253-PRD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Ajustar la asignación del campo origen CJES.CESTEL A(15) en la tabla y campo de salida CJEVTSCE.EVSTEL Num(10,0)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Guillermo Bonilla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CB-NO-EX-AS244905-78262-PRD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CRM8382 REP EXENTA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