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7777777" w:rsidR="0013394D"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r>
              <w:rPr>
                <w:rFonts w:ascii="Arial" w:hAnsi="Arial"/>
                <w:color w:val="000000"/>
                <w:sz w:val="20"/>
              </w:rPr>
              <w:t xml:space="preserve">2026-01-26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trPr>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Rodrigo Lopez</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Lider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Sebastian Osorio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Lider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Sebastian Osorio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Lider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Deicy Maldonado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de desarrollo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Deicy Maldonado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de desarrollo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Angela Suarez</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de gestión de cálidad</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CB-NO-EX-NA-76939-PBCL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Envío SW certificación entidad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Finandina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Rodrigo Lopez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CB-NO-EX-AS244905-76832-PRD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Faltantes Modernización BAC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Osorio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CB-NO-EX-N/A-77090-PRD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COOPROFESORES UN// ERROR AL ACTIVAR TC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Osorio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CB-NO-IN-AS0122 -CRM77231-PRD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CRM35285 Error eliminando novedad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CB-NO-EX-N/A-77286-PRD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Error en validacion de fechas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CB-NO-IN-AS248201-76904-PRD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GuardPoint en la carpeta de Calidad del ATLAS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Angela Suarez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CB-NO-EX-NA-76939-PBCL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Envío SW certificación entidad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Rodrigo Lopez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CB-NO-EX-AS244905-76832-PRD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Faltantes Modernización BAC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Sebastian Osorio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CB-NO-EX-N/A-77090-PRD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COOPROFESORES UN// ERROR AL ACTIVAR TC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Sebastian Osorio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CB-NO-IN-AS0122 -CRM77231-PRD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CRM35285 Error eliminando novedad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CB-NO-EX-N/A-77286-PRD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Error en validacion de fechas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CB-NO-IN-AS248201-76904-PRD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Creación de GuardPoint en la carpeta de Calidad del ATLAS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Angela Suarez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1. Cambio 76480 Envío SW certificación entidad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Este CRM corresponde a la entidad Banco Finandina. El banco reportó inconsistencias en los procesos de reexpedición relacionadas con el nombre que aparecía en el plástico de la tarjeta después de realizar la reexpedición, especialmente cuando previamente se había hecho un cambio de subtipo. La entidad realizó el cambio de subtipo y posteriormente inició la reexpedición; en ese proceso identificó que el nombre del cliente no quedaba registrado de manera correcta. Durante el análisis se detectó que, cuando el servicio web ejecutaba el cambio de subtipo, al mapear los campos correspondientes al nombre, el servicio estaba enviando la información a un dato incorrecto dentro del maestro, lo que provocaba que la tarjeta se generara con el nombre equivocado. El ajuste de este CRM busca corregir ese comportamiento.</w:t>
              <w:br/>
              <w:t xml:space="preserve">El comité se convoca para aprobar el envío del ajuste al banco. La actualización fue realizada por el área de Java, dado que se trata de un servicio web, y la idea es remitir el componente EAR para que el banco realice el despliegue y pueda validar la corrección del caso.</w:t>
              <w:br/>
              <w:t xml:space="preserve">En cuanto al plan de trabajo, el proceso consiste en presentar el cambio en comité, generar el respaldo del EAR en caso de ser aprobado, construir el EAR ajustado, enviarlo a la entidad y acompañar la validación del despliegue en conjunto con el banco. Si durante el proceso se identifica alguna inconsistencia, el rollback quedaría a cargo del banco, quien debería restablecer el EAR previo que no contiene el ajuste.</w:t>
              <w:br/>
              <w:t xml:space="preserve">La evaluación del impacto clasifica el cambio como de impacto moderado y riesgo bajo. El impacto del rollback también se considera moderado debido a que la actualización recae sobre el servicio web encargado de aplicar las novedades de la entidad.</w:t>
              <w:br/>
              <w:t xml:space="preserve">Finalmente, el plan de seguimiento contempla que, una vez el banco confirme que el despliegue fue exitoso y el servicio funciona correctamente, se realizará un acompañamiento adicional como entrega formal para que la entidad tenga claridad sobre el proceso de pruebas y el funcionamiento completo del ajuste.</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Rodrigo Lopez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23/01/1900</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2. Cambio 76832 Faltantes Modernización BAC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Este cambio corresponde a la implementación de un conjunto de validaciones que estaban ausentes en uno de los servicios actualmente en desarrollo. Puntualmente, se incorporan validaciones sobre el CBB y sobre el monto máximo permitido por comercio, las cuales no estaban contempladas inicialmente.</w:t>
              <w:br/>
              <w:t xml:space="preserve">El ajuste ya había sido desarrollado hace un par de semanas, pero surgieron inconvenientes relacionados con Acunetix. Tras resolver las observaciones y validar nuevamente la seguridad del servicio, se procede a presentar el CRM con el fin de solventar definitivamente las validaciones pendientes.</w:t>
              <w:br/>
              <w:t xml:space="preserve">El plan de trabajo contempla la generación del artefacto correspondiente y, durante la ventana programada, el equipo de servidores debe realizar el procedimiento técnico: bajar el servidor, instalar el nuevo artefacto (EAR), activar nuevamente el servicio y verificar que el WSDL despliegue correctamente y que el servicio quede funcionando.</w:t>
              <w:br/>
              <w:t xml:space="preserve">La evaluación del impacto se clasifica como moderada, dado que se trata únicamente de la inclusión de validaciones que no generan un impacto significativo sobre la funcionalidad general del servicio. La intervención implica un reinicio moderado del servidor, con un tiempo máximo estimado de inactividad de una hora.</w:t>
              <w:br/>
              <w:t xml:space="preserve">Ana confirma que el cambio cuenta con toda la documentación requerida, incluyendo el análisis de Open y los reportes de Acunetix y de vulnerabilidades. El cambio está programado para ejecutarse hoy a las 6:00 p.m., con una duración estimada de una hora.</w:t>
              <w:br/>
              <w:t xml:space="preserve">Durante la sesión, se aclara además que el cambio corresponde a un servicio del Banco Agrario, actualmente en fase de implementación y pruebas. El objetivo es completar las validaciones faltantes, especialmente las relacionadas con el CBB y el monto máximo permitido, garantizando que el servicio cumpla plenamente con los requerimientos funcionales y de seguridad antes de su salida definitiva a producción.</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Sebastian Osorio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3. Cambio 77090 COOPROFESORES UN// ERROR AL ACTIVAR TC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Actualmente, el usuario intenta consumir los servicios transaccionales utilizando un usuario y una contraseña encriptados que alcanzan 48 caracteres dentro de la aplicación. Sin embargo, el servicio solo admite un máximo de 32 caracteres, lo que deja al usuario inhabilitado para realizar cualquier consumo transaccional.</w:t>
              <w:br/>
              <w:t xml:space="preserve">El objetivo del CRM es ampliar el número máximo de caracteres permitidos tanto para el usuario como para la contraseña, de manera que aquellos registros que superan los 32 caracteres y que actualmente llegan a 48 puedan autenticarse y consumir los servicios sin restricción.</w:t>
              <w:br/>
              <w:t xml:space="preserve">El plan de trabajo es similar al de intervenciones previas e incluye una ventana de 1 hora, sugerida directamente por la entidad para minimizar afectaciones sobre los servicios transaccionales. Durante esta ventana se debe:</w:t>
              <w:br/>
              <w:t xml:space="preserve"/>
              <w:br/>
              <w:t xml:space="preserve">Bajar temporalmente los servidores.</w:t>
              <w:br/>
              <w:t xml:space="preserve">Instalar el nuevo componente con el ajuste de ampliación de caracteres.</w:t>
              <w:br/>
              <w:t xml:space="preserve">Activar nuevamente el servicio.</w:t>
              <w:br/>
              <w:t xml:space="preserve">Verificar que el contrato quede activo y operativo al reiniciar.</w:t>
              <w:br/>
              <w:t xml:space="preserve"/>
              <w:br/>
              <w:t xml:space="preserve">El impacto del cambio también se clasifica como moderado-bajo, dado que la intervención consiste únicamente en ampliar la longitud permitida para usuario y contraseña. No se altera la lógica de negocio ni se modifican los procesos funcionales del servicio; se trata esencialmente de un reinicio controlado del servidor y una actualización menor de configuración.</w:t>
              <w:br/>
              <w:t xml:space="preserve">Finalmente, el plan de seguimiento contempla un monitoreo continuo al día siguiente para validar el comportamiento del servicio y asegurarse de que no se reciban reportes de fallos y que la autenticación se realice con normalidad utilizando credenciales de hasta 48 caracteres.</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Sebastian Osorio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4. Cambio 77321 CRM35285 Error eliminando novedad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El primer cambio de Deicy corresponde al CM 77231. Este cambio surge a raíz de una falencia identificada en la aplicación: cuando los usuarios realizan capturas de novedades desde el portal web, al intentar marcar con un check una novedad que la entidad haya registrado por error operativo, el sistema no permite eliminarla. Esto ocurre porque la funcionalidad desarrollada en Java genera un error que impide la eliminación del registro en la base de datos.</w:t>
              <w:br/>
              <w:t xml:space="preserve">El equipo de Java realizó los ajustes correspondientes y, por lo tanto, es necesario desplegar la corrección en el ambiente de producción.</w:t>
              <w:br/>
              <w:t xml:space="preserve">El plan de trabajo contempla realizar una generación del EAR anterior como respaldo, seguido de la generación del nuevo EAR que contiene la corrección. Posteriormente, se debe bajar el servicio web de Tarjeta Crédito, instalar el nuevo componente, levantar nuevamente el servicio y verificar que la funcionalidad opere correctamente.</w:t>
              <w:br/>
              <w:t xml:space="preserve">En caso de requerirse un rollback, el procedimiento consiste en bajar el servicio, reinstalar el EAR anterior y volver a subir la aplicación web.</w:t>
              <w:br/>
              <w:t xml:space="preserve">Dentro de la evaluación del impacto, el cambio se considera de impacto elevado, con un nivel de riesgo alto debido a la naturaleza crítica del componente involucrado.</w:t>
              <w:br/>
              <w:t xml:space="preserve">El plan de seguimiento contempla realizar la verificación junto con el cliente para confirmar que la eliminación de novedades, tanto monetarias como no monetarias desde la plataforma web se ejecute de manera adecuada tras el despliegue</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5. Cambio 77286 Error en validacion de fechas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Hace aproximadamente dos meses, se presentó al banco un proyecto cuyo objetivo era permitirles identificar los créditos que han tenido una reestructuración o una modificación. Posteriormente, el banco solicitó una junta, ya que este requerimiento no se encontraba contemplado dentro del alcance inicial del proyecto.</w:t>
              <w:br/>
              <w:t xml:space="preserve">El CRM asociado a este cambio busca ofrecer una solución definitiva al requerimiento, para lo cual fue necesario modificar tres componentes. Este desarrollo se considera personalizado, dado que se trata de un reporte solicitado específicamente por el Banco AV Villas (BAN100).</w:t>
              <w:br/>
              <w:t xml:space="preserve">El plan de trabajo contempla realizar un respaldo de la orden de proceso, enviar y aplicar los componentes en el ambiente productivo y, posteriormente, efectuar la verificación correspondiente por parte del banco una vez se genere nuevamente el reporte de créditos reestructurados y modificados.</w:t>
              <w:br/>
              <w:t xml:space="preserve">En cuanto al plan de rollback, se tiene previsto restaurar el backup de los componentes modificados en caso de que el ajuste no cumpla con el alcance esperado, seguido de una verificación del estado de los componentes restaurados.</w:t>
              <w:br/>
              <w:t xml:space="preserve">La evaluación del impacto clasifica este cambio como bajo, dado que se trata de un reporte de salida. Tanto el riesgo como el impacto del rollback también se consideran bajos.</w:t>
              <w:br/>
              <w:t xml:space="preserve">Finalmente, dentro del plan de seguimiento se incluye la verificación completa del reporte de créditos reestructurados y modificados, asegurando que la información generada cumpla con el requerimiento solicitado por el banco.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6. Cambio 76904 Creación de GuardPoint en la carpeta de Calidad del ATLAS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El CRM 76904 corresponde a la implementación del cifrado CTE‑LBT del proyecto de Thales en la carpeta de Calidad del servidor Atlas, con el objetivo de gestionar el proyecto de aseguramiento y cifrado del file server, así como la creación del wallpoint.</w:t>
              <w:br/>
              <w:t xml:space="preserve">En este caso, Juan David Rodríguez, del área de Ciberseguridad, ya había gestionado previamente las pruebas, definido los procedimientos a ejecutar y establecido las políticas que debían aplicarse. El detalle de la gestión restante quedaría a cargo del área de Plataforma, representada por Jair.</w:t>
              <w:br/>
              <w:t xml:space="preserve">El procedimiento consiste en aplicar una serie de políticas configuradas en la herramienta CipherTrust, las cuales permiten controlar el acceso a la carpeta de Calidad y efectuar el cifrado de toda la información contenida en ella. Con este cifrado, se garantiza que solo las personas autorizadas en la herramienta puedan acceder o visualizar los archivos y carpetas; cualquier usuario no autorizado, incluso si lograra acceder, no podría visualizar el contenido.</w:t>
              <w:br/>
              <w:t xml:space="preserve">El plan de trabajo estaría a cargo de la persona disponible el día programado. Las políticas ya fueron creadas por el área de Ciberseguridad, por lo que lo correspondiente para el sábado es realizar la implementación y ejecutar las pruebas para confirmar que todo esté adecuadamente cifrado.</w:t>
              <w:br/>
              <w:t xml:space="preserve">La evaluación del impacto se considera moderado‑bajo, dado que se trata de una política que puede deshabilitarse mediante un check en la herramienta, lo que permite un rollback sencillo.</w:t>
              <w:br/>
              <w:t xml:space="preserve">El plan de seguimiento incluye monitorear el log de la herramienta para identificar los procesos que interactúan con la ruta o aquellos que pudieran quedar por fuera. Si se detecta alguna negación de acceso que deba ser autorizada, se procederá a habilitar dicho acceso.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Angela Suarez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30/01/2026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7</w:t>
            </w:r>
            <w:r w:rsidR="00000000">
              <w:rPr>
                <w:rFonts w:ascii="Arial" w:hAnsi="Arial" w:cs="Arial"/>
                <w:b/>
                <w:bCs/>
                <w:sz w:val="20"/>
                <w:szCs w:val="20"/>
              </w:rPr>
              <w:t>.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CB-NO-EX-NA-76939-PBCL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Envío SW certificación entidad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Rodrigo Lopez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CB-NO-EX-AS244905-76832-PRD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Faltantes Modernización BAC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Sebastian Osorio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CB-NO-EX-N/A-77090-PRD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COOPROFESORES UN// ERROR AL ACTIVAR TC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Sebastian Osorio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CB-NO-IN-AS0122 -CRM77231-PRD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CRM35285 Error eliminando novedad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CB-NO-EX-N/A-77286-PRD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Error en validacion de fechas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CB-NO-IN-AS248201-76904-PRD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Creación de GuardPoint en la carpeta de Calidad del ATLAS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Angela Suarez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D806" w14:textId="77777777" w:rsidR="00466DA1" w:rsidRDefault="00466DA1">
      <w:r>
        <w:separator/>
      </w:r>
    </w:p>
  </w:endnote>
  <w:endnote w:type="continuationSeparator" w:id="0">
    <w:p w14:paraId="5937D2CD" w14:textId="77777777" w:rsidR="00466DA1" w:rsidRDefault="0046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swiss"/>
    <w:pitch w:val="variable"/>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1"/>
    <w:family w:val="swiss"/>
    <w:pitch w:val="variable"/>
  </w:font>
  <w:font w:name="CG Omega">
    <w:charset w:val="01"/>
    <w:family w:val="swiss"/>
    <w:pitch w:val="variable"/>
  </w:font>
  <w:font w:name="SimSun">
    <w:altName w:val="宋体"/>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F009" w14:textId="77777777" w:rsidR="00466DA1" w:rsidRDefault="00466DA1">
      <w:r>
        <w:separator/>
      </w:r>
    </w:p>
  </w:footnote>
  <w:footnote w:type="continuationSeparator" w:id="0">
    <w:p w14:paraId="10F6E761" w14:textId="77777777" w:rsidR="00466DA1" w:rsidRDefault="0046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920FB"/>
    <w:rsid w:val="0013394D"/>
    <w:rsid w:val="00296BAB"/>
    <w:rsid w:val="00466DA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4771</TotalTime>
  <Pages>3</Pages>
  <Words>411</Words>
  <Characters>2263</Characters>
  <Application>Microsoft Office Word</Application>
  <DocSecurity>0</DocSecurity>
  <Lines>18</Lines>
  <Paragraphs>5</Paragraphs>
  <ScaleCrop>false</ScaleCrop>
  <Company>AS•NET</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160</cp:revision>
  <cp:lastPrinted>2024-10-04T17:21:00Z</cp:lastPrinted>
  <dcterms:created xsi:type="dcterms:W3CDTF">2024-07-16T19:07:00Z</dcterms:created>
  <dcterms:modified xsi:type="dcterms:W3CDTF">2026-01-26T17:34:00Z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