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B21" w:rsidRDefault="00187150" w:rsidP="00FB746D">
      <w:pPr>
        <w:pStyle w:val="Ttulo"/>
        <w:spacing w:after="100"/>
        <w:jc w:val="center"/>
      </w:pPr>
      <w:r>
        <w:t>Política d</w:t>
      </w:r>
      <w:bookmarkStart w:id="0" w:name="_GoBack"/>
      <w:bookmarkEnd w:id="0"/>
      <w:r>
        <w:t>e Atención al Cliente, Reservas y Reembolsos</w:t>
      </w:r>
    </w:p>
    <w:p w:rsidR="00B55B21" w:rsidRDefault="00187150">
      <w:pPr>
        <w:pStyle w:val="Ttulo2"/>
        <w:spacing w:after="300"/>
      </w:pPr>
      <w:r>
        <w:t>Restaurante Lima-Pe</w:t>
      </w:r>
    </w:p>
    <w:p w:rsidR="00B55B21" w:rsidRDefault="00187150">
      <w:pPr>
        <w:spacing w:after="120"/>
      </w:pPr>
      <w:r>
        <w:t>Versión: 1.0 | Fecha de emisión: 21 de julio de 2026 | Clasificación: Documento público</w:t>
      </w:r>
    </w:p>
    <w:p w:rsidR="00B55B21" w:rsidRDefault="00187150">
      <w:pPr>
        <w:pStyle w:val="Ttulo1"/>
        <w:spacing w:before="300" w:after="150"/>
      </w:pPr>
      <w:r>
        <w:t>1. Presentación y filosofía de servicio</w:t>
      </w:r>
    </w:p>
    <w:p w:rsidR="00B55B21" w:rsidRDefault="00187150">
      <w:pPr>
        <w:spacing w:after="120"/>
      </w:pPr>
      <w:r>
        <w:t xml:space="preserve">En Restaurante Lima-Pe creemos que una gran experiencia gastronómica no termina en el plato: incluye la reserva, la atención en sala, el pago y, si algo no sale bien, una solución rápida y honesta. Esta política aplica a la atención presencial, telefónica, por WhatsApp y a los pedidos de </w:t>
      </w:r>
      <w:proofErr w:type="spellStart"/>
      <w:r>
        <w:t>delivery</w:t>
      </w:r>
      <w:proofErr w:type="spellEnd"/>
      <w:r>
        <w:t>.</w:t>
      </w:r>
    </w:p>
    <w:p w:rsidR="00B55B21" w:rsidRDefault="00187150">
      <w:pPr>
        <w:pStyle w:val="Ttulo1"/>
        <w:spacing w:before="300" w:after="150"/>
      </w:pPr>
      <w:r>
        <w:t>2. Canales de atención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2800"/>
      </w:tblGrid>
      <w:tr w:rsidR="00B55B21">
        <w:tc>
          <w:tcPr>
            <w:tcW w:w="3200" w:type="dxa"/>
            <w:shd w:val="clear" w:color="auto" w:fill="7A1F2B"/>
          </w:tcPr>
          <w:p w:rsidR="00B55B21" w:rsidRDefault="00187150">
            <w:r>
              <w:rPr>
                <w:b/>
                <w:bCs/>
                <w:color w:val="FFFFFF"/>
              </w:rPr>
              <w:t>Canal</w:t>
            </w:r>
          </w:p>
        </w:tc>
        <w:tc>
          <w:tcPr>
            <w:tcW w:w="3000" w:type="dxa"/>
            <w:shd w:val="clear" w:color="auto" w:fill="7A1F2B"/>
          </w:tcPr>
          <w:p w:rsidR="00B55B21" w:rsidRDefault="00187150">
            <w:r>
              <w:rPr>
                <w:b/>
                <w:bCs/>
                <w:color w:val="FFFFFF"/>
              </w:rPr>
              <w:t>Horario</w:t>
            </w:r>
          </w:p>
        </w:tc>
        <w:tc>
          <w:tcPr>
            <w:tcW w:w="2800" w:type="dxa"/>
            <w:shd w:val="clear" w:color="auto" w:fill="7A1F2B"/>
          </w:tcPr>
          <w:p w:rsidR="00B55B21" w:rsidRDefault="00187150">
            <w:r>
              <w:rPr>
                <w:b/>
                <w:bCs/>
                <w:color w:val="FFFFFF"/>
              </w:rPr>
              <w:t>Uso principal</w:t>
            </w:r>
          </w:p>
        </w:tc>
      </w:tr>
      <w:tr w:rsidR="00B55B21">
        <w:tc>
          <w:tcPr>
            <w:tcW w:w="3200" w:type="dxa"/>
          </w:tcPr>
          <w:p w:rsidR="00B55B21" w:rsidRDefault="00187150">
            <w:r>
              <w:t>Local (atención en sala)</w:t>
            </w:r>
          </w:p>
        </w:tc>
        <w:tc>
          <w:tcPr>
            <w:tcW w:w="3000" w:type="dxa"/>
          </w:tcPr>
          <w:p w:rsidR="00B55B21" w:rsidRDefault="00187150">
            <w:r>
              <w:t>Todos los días, 12:00 p. m. – 10:00 p. m.</w:t>
            </w:r>
          </w:p>
        </w:tc>
        <w:tc>
          <w:tcPr>
            <w:tcW w:w="2800" w:type="dxa"/>
          </w:tcPr>
          <w:p w:rsidR="00B55B21" w:rsidRDefault="00187150">
            <w:r>
              <w:t>Consumo en el restaurante</w:t>
            </w:r>
          </w:p>
        </w:tc>
      </w:tr>
      <w:tr w:rsidR="00B55B21">
        <w:tc>
          <w:tcPr>
            <w:tcW w:w="3200" w:type="dxa"/>
          </w:tcPr>
          <w:p w:rsidR="00B55B21" w:rsidRDefault="00187150">
            <w:r>
              <w:t>WhatsApp (01) 555-0199</w:t>
            </w:r>
          </w:p>
        </w:tc>
        <w:tc>
          <w:tcPr>
            <w:tcW w:w="3000" w:type="dxa"/>
          </w:tcPr>
          <w:p w:rsidR="00B55B21" w:rsidRDefault="00187150">
            <w:r>
              <w:t>12:00 p. m. – 10:00 p. m.</w:t>
            </w:r>
          </w:p>
        </w:tc>
        <w:tc>
          <w:tcPr>
            <w:tcW w:w="2800" w:type="dxa"/>
          </w:tcPr>
          <w:p w:rsidR="00B55B21" w:rsidRDefault="00187150">
            <w:r>
              <w:t xml:space="preserve">Reservas, pedidos </w:t>
            </w:r>
            <w:proofErr w:type="spellStart"/>
            <w:r>
              <w:t>delivery</w:t>
            </w:r>
            <w:proofErr w:type="spellEnd"/>
            <w:r>
              <w:t>, consultas</w:t>
            </w:r>
          </w:p>
        </w:tc>
      </w:tr>
      <w:tr w:rsidR="00B55B21">
        <w:tc>
          <w:tcPr>
            <w:tcW w:w="3200" w:type="dxa"/>
          </w:tcPr>
          <w:p w:rsidR="00B55B21" w:rsidRDefault="00187150">
            <w:r>
              <w:t>Teléfono (01) 555-0142</w:t>
            </w:r>
          </w:p>
        </w:tc>
        <w:tc>
          <w:tcPr>
            <w:tcW w:w="3000" w:type="dxa"/>
          </w:tcPr>
          <w:p w:rsidR="00B55B21" w:rsidRDefault="00187150">
            <w:r>
              <w:t>12:00 p. m. – 10:00 p. m.</w:t>
            </w:r>
          </w:p>
        </w:tc>
        <w:tc>
          <w:tcPr>
            <w:tcW w:w="2800" w:type="dxa"/>
          </w:tcPr>
          <w:p w:rsidR="00B55B21" w:rsidRDefault="00187150">
            <w:r>
              <w:t>Reservas y reclamos</w:t>
            </w:r>
          </w:p>
        </w:tc>
      </w:tr>
      <w:tr w:rsidR="00B55B21">
        <w:tc>
          <w:tcPr>
            <w:tcW w:w="3200" w:type="dxa"/>
          </w:tcPr>
          <w:p w:rsidR="00B55B21" w:rsidRDefault="00187150">
            <w:r>
              <w:t>Correo contacto@restauranteLima-Pe.pe</w:t>
            </w:r>
          </w:p>
        </w:tc>
        <w:tc>
          <w:tcPr>
            <w:tcW w:w="3000" w:type="dxa"/>
          </w:tcPr>
          <w:p w:rsidR="00B55B21" w:rsidRDefault="00187150">
            <w:r>
              <w:t>Respuesta en 24 horas hábiles</w:t>
            </w:r>
          </w:p>
        </w:tc>
        <w:tc>
          <w:tcPr>
            <w:tcW w:w="2800" w:type="dxa"/>
          </w:tcPr>
          <w:p w:rsidR="00B55B21" w:rsidRDefault="00187150">
            <w:r>
              <w:t>Reclamos formales, facturación</w:t>
            </w:r>
          </w:p>
        </w:tc>
      </w:tr>
      <w:tr w:rsidR="00B55B21">
        <w:tc>
          <w:tcPr>
            <w:tcW w:w="3200" w:type="dxa"/>
          </w:tcPr>
          <w:p w:rsidR="00B55B21" w:rsidRDefault="00187150">
            <w:r>
              <w:t>Instagram / Facebook @</w:t>
            </w:r>
            <w:proofErr w:type="spellStart"/>
            <w:r>
              <w:t>restauranteLima</w:t>
            </w:r>
            <w:proofErr w:type="spellEnd"/>
            <w:r>
              <w:t>-Pe</w:t>
            </w:r>
          </w:p>
        </w:tc>
        <w:tc>
          <w:tcPr>
            <w:tcW w:w="3000" w:type="dxa"/>
          </w:tcPr>
          <w:p w:rsidR="00B55B21" w:rsidRDefault="00187150">
            <w:r>
              <w:t>Monitoreo 12:00 p. m. – 9:00 p. m.</w:t>
            </w:r>
          </w:p>
        </w:tc>
        <w:tc>
          <w:tcPr>
            <w:tcW w:w="2800" w:type="dxa"/>
          </w:tcPr>
          <w:p w:rsidR="00B55B21" w:rsidRDefault="00187150">
            <w:r>
              <w:t>Consultas generales, no procesa reclamos formales</w:t>
            </w:r>
          </w:p>
        </w:tc>
      </w:tr>
    </w:tbl>
    <w:p w:rsidR="00B55B21" w:rsidRDefault="00187150">
      <w:pPr>
        <w:pStyle w:val="Ttulo1"/>
        <w:spacing w:before="300" w:after="150"/>
      </w:pPr>
      <w:r>
        <w:t>3. Política de reservas</w:t>
      </w:r>
    </w:p>
    <w:p w:rsidR="00B55B21" w:rsidRDefault="00187150">
      <w:pPr>
        <w:pStyle w:val="Prrafodelista"/>
        <w:numPr>
          <w:ilvl w:val="0"/>
          <w:numId w:val="1"/>
        </w:numPr>
        <w:spacing w:after="60"/>
      </w:pPr>
      <w:r>
        <w:t>Las reservas pueden hacerse por teléfono, WhatsApp o el formulario del sitio web, con un mínimo de 2 horas de anticipación.</w:t>
      </w:r>
    </w:p>
    <w:p w:rsidR="00B55B21" w:rsidRDefault="00187150">
      <w:pPr>
        <w:pStyle w:val="Prrafodelista"/>
        <w:numPr>
          <w:ilvl w:val="0"/>
          <w:numId w:val="1"/>
        </w:numPr>
        <w:spacing w:after="60"/>
      </w:pPr>
      <w:r>
        <w:t>Para grupos de 8 personas o más se solicita confirmación con 24 horas de anticipación y un adelanto de S/ 20 por persona, descontable de la cuenta final.</w:t>
      </w:r>
    </w:p>
    <w:p w:rsidR="00B55B21" w:rsidRDefault="00187150">
      <w:pPr>
        <w:pStyle w:val="Prrafodelista"/>
        <w:numPr>
          <w:ilvl w:val="0"/>
          <w:numId w:val="1"/>
        </w:numPr>
        <w:spacing w:after="60"/>
      </w:pPr>
      <w:r>
        <w:t>La mesa se retiene por 15 minutos después de la hora reservada; pasado ese tiempo, puede reasignarse si hay lista de espera.</w:t>
      </w:r>
    </w:p>
    <w:p w:rsidR="00B55B21" w:rsidRDefault="00187150">
      <w:pPr>
        <w:pStyle w:val="Prrafodelista"/>
        <w:numPr>
          <w:ilvl w:val="0"/>
          <w:numId w:val="1"/>
        </w:numPr>
        <w:spacing w:after="60"/>
      </w:pPr>
      <w:r>
        <w:t>Cancelaciones sin costo hasta 3 horas antes de la reserva. Cancelaciones de grupos con adelanto: el adelanto se devuelve completo si se avisa con más de 24 horas de anticipación.</w:t>
      </w:r>
    </w:p>
    <w:p w:rsidR="00B55B21" w:rsidRDefault="00187150">
      <w:pPr>
        <w:pStyle w:val="Ttulo1"/>
        <w:spacing w:before="300" w:after="150"/>
      </w:pPr>
      <w:r>
        <w:t>4. Política de reclamos sobre platos y servicio</w:t>
      </w:r>
    </w:p>
    <w:p w:rsidR="00B55B21" w:rsidRDefault="00187150">
      <w:pPr>
        <w:spacing w:after="120"/>
      </w:pPr>
      <w:r>
        <w:t>Si un cliente no queda satisfecho con un plato (por temperatura, sazón, cocción o un ingrediente no solicitado), el mozo debe ofrecer de inmediato una de las siguientes soluciones, sin necesidad de aprobación adicional para montos menores a S/ 60:</w:t>
      </w:r>
    </w:p>
    <w:p w:rsidR="00B55B21" w:rsidRDefault="00187150">
      <w:pPr>
        <w:pStyle w:val="Prrafodelista"/>
        <w:numPr>
          <w:ilvl w:val="0"/>
          <w:numId w:val="1"/>
        </w:numPr>
        <w:spacing w:after="60"/>
      </w:pPr>
      <w:r>
        <w:t>Preparación de un plato nuevo sin costo adicional.</w:t>
      </w:r>
    </w:p>
    <w:p w:rsidR="00B55B21" w:rsidRDefault="00187150">
      <w:pPr>
        <w:pStyle w:val="Prrafodelista"/>
        <w:numPr>
          <w:ilvl w:val="0"/>
          <w:numId w:val="1"/>
        </w:numPr>
        <w:spacing w:after="60"/>
      </w:pPr>
      <w:r>
        <w:t>Cambio por otro plato de la carta de valor similar.</w:t>
      </w:r>
    </w:p>
    <w:p w:rsidR="00B55B21" w:rsidRDefault="00187150">
      <w:pPr>
        <w:pStyle w:val="Prrafodelista"/>
        <w:numPr>
          <w:ilvl w:val="0"/>
          <w:numId w:val="1"/>
        </w:numPr>
        <w:spacing w:after="60"/>
      </w:pPr>
      <w:r>
        <w:t>Retiro del plato de la cuenta.</w:t>
      </w:r>
    </w:p>
    <w:p w:rsidR="00B55B21" w:rsidRDefault="00187150">
      <w:pPr>
        <w:spacing w:after="120"/>
      </w:pPr>
      <w:r>
        <w:t>Reclamos que superen los S/ 60 o que involucren un posible malestar de salud (posible intoxicación) deben escalarse de inmediato al Administrador de turno, quien decide la compensación y registra el caso en el Libro de Reclamaciones.</w:t>
      </w:r>
    </w:p>
    <w:p w:rsidR="00B55B21" w:rsidRDefault="00187150">
      <w:pPr>
        <w:pStyle w:val="Ttulo1"/>
        <w:spacing w:before="300" w:after="150"/>
      </w:pPr>
      <w:r>
        <w:t>5. Libro de Reclamaciones (INDECOPI)</w:t>
      </w:r>
    </w:p>
    <w:p w:rsidR="00B55B21" w:rsidRDefault="00187150">
      <w:pPr>
        <w:spacing w:after="120"/>
      </w:pPr>
      <w:r>
        <w:lastRenderedPageBreak/>
        <w:t>Conforme al Código de Protección y Defensa del Consumidor, Restaurante Lima-Pe cuenta con Libro de Reclamaciones físico disponible en el módulo de caja y con hoja virtual en el sitio web. Todo reclamo debe recibir respuesta en un plazo máximo de 15 días hábiles. El cliente puede acudir a INDECOPI si considera que su reclamo no fue atendido adecuadamente.</w:t>
      </w:r>
    </w:p>
    <w:p w:rsidR="00B55B21" w:rsidRDefault="00187150">
      <w:pPr>
        <w:pStyle w:val="Ttulo1"/>
        <w:spacing w:before="300" w:after="150"/>
      </w:pPr>
      <w:r>
        <w:t>6. Reembolsos y compensaciones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B55B21">
        <w:tc>
          <w:tcPr>
            <w:tcW w:w="4200" w:type="dxa"/>
            <w:shd w:val="clear" w:color="auto" w:fill="7A1F2B"/>
          </w:tcPr>
          <w:p w:rsidR="00B55B21" w:rsidRDefault="00187150">
            <w:r>
              <w:rPr>
                <w:b/>
                <w:bCs/>
                <w:color w:val="FFFFFF"/>
              </w:rPr>
              <w:t>Situación</w:t>
            </w:r>
          </w:p>
        </w:tc>
        <w:tc>
          <w:tcPr>
            <w:tcW w:w="4800" w:type="dxa"/>
            <w:shd w:val="clear" w:color="auto" w:fill="7A1F2B"/>
          </w:tcPr>
          <w:p w:rsidR="00B55B21" w:rsidRDefault="00187150">
            <w:r>
              <w:rPr>
                <w:b/>
                <w:bCs/>
                <w:color w:val="FFFFFF"/>
              </w:rPr>
              <w:t>Compensación</w:t>
            </w:r>
          </w:p>
        </w:tc>
      </w:tr>
      <w:tr w:rsidR="00B55B21">
        <w:tc>
          <w:tcPr>
            <w:tcW w:w="4200" w:type="dxa"/>
          </w:tcPr>
          <w:p w:rsidR="00B55B21" w:rsidRDefault="00187150">
            <w:r>
              <w:t>Plato con defecto de preparación</w:t>
            </w:r>
          </w:p>
        </w:tc>
        <w:tc>
          <w:tcPr>
            <w:tcW w:w="4800" w:type="dxa"/>
          </w:tcPr>
          <w:p w:rsidR="00B55B21" w:rsidRDefault="00187150">
            <w:r>
              <w:t>Reposición gratuita o retiro de la cuenta</w:t>
            </w:r>
          </w:p>
        </w:tc>
      </w:tr>
      <w:tr w:rsidR="00B55B21">
        <w:tc>
          <w:tcPr>
            <w:tcW w:w="4200" w:type="dxa"/>
          </w:tcPr>
          <w:p w:rsidR="00B55B21" w:rsidRDefault="00187150">
            <w:r>
              <w:t>Error en la cuenta (cobro de más)</w:t>
            </w:r>
          </w:p>
        </w:tc>
        <w:tc>
          <w:tcPr>
            <w:tcW w:w="4800" w:type="dxa"/>
          </w:tcPr>
          <w:p w:rsidR="00B55B21" w:rsidRDefault="00187150">
            <w:r>
              <w:t>Corrección inmediata + 10% de descuento en la visita</w:t>
            </w:r>
          </w:p>
        </w:tc>
      </w:tr>
      <w:tr w:rsidR="00B55B21">
        <w:tc>
          <w:tcPr>
            <w:tcW w:w="4200" w:type="dxa"/>
          </w:tcPr>
          <w:p w:rsidR="00B55B21" w:rsidRDefault="00187150">
            <w:r>
              <w:t xml:space="preserve">Pedido </w:t>
            </w:r>
            <w:proofErr w:type="spellStart"/>
            <w:r>
              <w:t>delivery</w:t>
            </w:r>
            <w:proofErr w:type="spellEnd"/>
            <w:r>
              <w:t xml:space="preserve"> incompleto o incorrecto</w:t>
            </w:r>
          </w:p>
        </w:tc>
        <w:tc>
          <w:tcPr>
            <w:tcW w:w="4800" w:type="dxa"/>
          </w:tcPr>
          <w:p w:rsidR="00B55B21" w:rsidRDefault="00187150">
            <w:r>
              <w:t>Reposición del ítem faltante o reembolso del monto vía Yape/</w:t>
            </w:r>
            <w:proofErr w:type="spellStart"/>
            <w:r>
              <w:t>Plin</w:t>
            </w:r>
            <w:proofErr w:type="spellEnd"/>
            <w:r>
              <w:t>/tarjeta en máx. 48 horas</w:t>
            </w:r>
          </w:p>
        </w:tc>
      </w:tr>
      <w:tr w:rsidR="00B55B21">
        <w:tc>
          <w:tcPr>
            <w:tcW w:w="4200" w:type="dxa"/>
          </w:tcPr>
          <w:p w:rsidR="00B55B21" w:rsidRDefault="00187150">
            <w:r>
              <w:t xml:space="preserve">Demora de </w:t>
            </w:r>
            <w:proofErr w:type="spellStart"/>
            <w:r>
              <w:t>delivery</w:t>
            </w:r>
            <w:proofErr w:type="spellEnd"/>
            <w:r>
              <w:t xml:space="preserve"> mayor a 30 min. sobre el tiempo estimado</w:t>
            </w:r>
          </w:p>
        </w:tc>
        <w:tc>
          <w:tcPr>
            <w:tcW w:w="4800" w:type="dxa"/>
          </w:tcPr>
          <w:p w:rsidR="00B55B21" w:rsidRDefault="00187150">
            <w:r>
              <w:t>Descuento del 15% en el pedido actual</w:t>
            </w:r>
          </w:p>
        </w:tc>
      </w:tr>
      <w:tr w:rsidR="00B55B21">
        <w:tc>
          <w:tcPr>
            <w:tcW w:w="4200" w:type="dxa"/>
          </w:tcPr>
          <w:p w:rsidR="00B55B21" w:rsidRDefault="00187150">
            <w:r>
              <w:t>Reclamo por salud (posible intoxicación)</w:t>
            </w:r>
          </w:p>
        </w:tc>
        <w:tc>
          <w:tcPr>
            <w:tcW w:w="4800" w:type="dxa"/>
          </w:tcPr>
          <w:p w:rsidR="00B55B21" w:rsidRDefault="00187150">
            <w:r>
              <w:t>Reembolso completo + seguimiento personalizado del Administrador</w:t>
            </w:r>
          </w:p>
        </w:tc>
      </w:tr>
    </w:tbl>
    <w:p w:rsidR="00B55B21" w:rsidRDefault="00187150">
      <w:pPr>
        <w:spacing w:after="120"/>
      </w:pPr>
      <w:r>
        <w:t xml:space="preserve">Los reembolsos en efectivo requieren autorización del Administrador de turno. Los reembolsos a medios digitales (Yape, </w:t>
      </w:r>
      <w:proofErr w:type="spellStart"/>
      <w:r>
        <w:t>Plin</w:t>
      </w:r>
      <w:proofErr w:type="spellEnd"/>
      <w:r>
        <w:t>, tarjeta) se procesan en un máximo de 48 horas hábiles.</w:t>
      </w:r>
    </w:p>
    <w:p w:rsidR="00B55B21" w:rsidRDefault="00187150">
      <w:pPr>
        <w:pStyle w:val="Ttulo1"/>
        <w:spacing w:before="300" w:after="150"/>
      </w:pPr>
      <w:r>
        <w:t xml:space="preserve">7. Política de </w:t>
      </w:r>
      <w:proofErr w:type="spellStart"/>
      <w:r>
        <w:t>delivery</w:t>
      </w:r>
      <w:proofErr w:type="spellEnd"/>
      <w:r>
        <w:t xml:space="preserve"> y pedidos a domicilio</w:t>
      </w:r>
    </w:p>
    <w:p w:rsidR="00B55B21" w:rsidRDefault="00187150">
      <w:pPr>
        <w:pStyle w:val="Prrafodelista"/>
        <w:numPr>
          <w:ilvl w:val="0"/>
          <w:numId w:val="1"/>
        </w:numPr>
        <w:spacing w:after="60"/>
      </w:pPr>
      <w:r>
        <w:t>Zona de cobertura: distritos ubicados dentro de un radio de 6 km del local.</w:t>
      </w:r>
    </w:p>
    <w:p w:rsidR="00B55B21" w:rsidRDefault="00187150">
      <w:pPr>
        <w:pStyle w:val="Prrafodelista"/>
        <w:numPr>
          <w:ilvl w:val="0"/>
          <w:numId w:val="1"/>
        </w:numPr>
        <w:spacing w:after="60"/>
      </w:pPr>
      <w:r>
        <w:t>Tiempo estimado de entrega: 35 a 50 minutos según distancia y demanda.</w:t>
      </w:r>
    </w:p>
    <w:p w:rsidR="00B55B21" w:rsidRDefault="00187150">
      <w:pPr>
        <w:pStyle w:val="Prrafodelista"/>
        <w:numPr>
          <w:ilvl w:val="0"/>
          <w:numId w:val="1"/>
        </w:numPr>
        <w:spacing w:after="60"/>
      </w:pPr>
      <w:r>
        <w:t>El cliente puede reportar un problema con su pedido dentro de las 2 horas siguientes a la entrega, mostrando una fotografía si aplica.</w:t>
      </w:r>
    </w:p>
    <w:p w:rsidR="00B55B21" w:rsidRDefault="00187150">
      <w:pPr>
        <w:pStyle w:val="Prrafodelista"/>
        <w:numPr>
          <w:ilvl w:val="0"/>
          <w:numId w:val="1"/>
        </w:numPr>
        <w:spacing w:after="60"/>
      </w:pPr>
      <w:r>
        <w:t>Los platos calientes no perecederos que lleguen fríos o derramados no requieren devolución física: basta la foto enviada por WhatsApp para procesar la reposición.</w:t>
      </w:r>
    </w:p>
    <w:p w:rsidR="00B55B21" w:rsidRDefault="00187150">
      <w:pPr>
        <w:pStyle w:val="Ttulo1"/>
        <w:spacing w:before="300" w:after="150"/>
      </w:pPr>
      <w:r>
        <w:t>8. Programa de fidelidad "Lima-Pe Plus"</w:t>
      </w:r>
    </w:p>
    <w:p w:rsidR="00B55B21" w:rsidRDefault="00187150">
      <w:pPr>
        <w:spacing w:after="120"/>
      </w:pPr>
      <w:r>
        <w:t>Inscripción gratuita en el módulo de caja o vía WhatsApp. Por cada S/ 10 de consumo se acumula 1 punto. 100 puntos equivalen a S/ 10 de descuento en la siguiente visita. Los puntos vencen a los 12 meses de generados.</w:t>
      </w:r>
    </w:p>
    <w:p w:rsidR="00B55B21" w:rsidRDefault="00187150">
      <w:pPr>
        <w:pStyle w:val="Ttulo1"/>
        <w:spacing w:before="300" w:after="150"/>
      </w:pPr>
      <w:r>
        <w:t>9. Atención a personas con necesidades especiales</w:t>
      </w:r>
    </w:p>
    <w:p w:rsidR="00B55B21" w:rsidRDefault="00187150">
      <w:pPr>
        <w:pStyle w:val="Prrafodelista"/>
        <w:numPr>
          <w:ilvl w:val="0"/>
          <w:numId w:val="1"/>
        </w:numPr>
        <w:spacing w:after="60"/>
      </w:pPr>
      <w:r>
        <w:t>El local cuenta con rampa de acceso y una mesa adaptada para sillas de ruedas cerca de la entrada.</w:t>
      </w:r>
    </w:p>
    <w:p w:rsidR="00B55B21" w:rsidRDefault="00187150">
      <w:pPr>
        <w:pStyle w:val="Prrafodelista"/>
        <w:numPr>
          <w:ilvl w:val="0"/>
          <w:numId w:val="1"/>
        </w:numPr>
        <w:spacing w:after="60"/>
      </w:pPr>
      <w:r>
        <w:t>La carta incluye información de alérgenos comunes (gluten, lácteos, mariscos, frutos secos, maní).</w:t>
      </w:r>
    </w:p>
    <w:p w:rsidR="00B55B21" w:rsidRDefault="00187150">
      <w:pPr>
        <w:pStyle w:val="Prrafodelista"/>
        <w:numPr>
          <w:ilvl w:val="0"/>
          <w:numId w:val="1"/>
        </w:numPr>
        <w:spacing w:after="60"/>
      </w:pPr>
      <w:r>
        <w:t>Personas con movilidad reducida, adultos mayores y mujeres embarazadas tienen prioridad de atención sin necesidad de reserva previa.</w:t>
      </w:r>
    </w:p>
    <w:p w:rsidR="00B55B21" w:rsidRDefault="00187150">
      <w:pPr>
        <w:pStyle w:val="Ttulo1"/>
        <w:spacing w:before="300" w:after="150"/>
      </w:pPr>
      <w:r>
        <w:t>10. Privacidad de datos del cliente</w:t>
      </w:r>
    </w:p>
    <w:p w:rsidR="00B55B21" w:rsidRDefault="00187150">
      <w:pPr>
        <w:spacing w:after="120"/>
      </w:pPr>
      <w:r>
        <w:t>Los datos recogidos en reservas y en el programa de fidelidad (nombre, teléfono, correo) se usan únicamente para confirmar reservas, gestionar el programa de puntos y, con consentimiento expreso, enviar promociones. No se comparten con terceros salvo obligación legal.</w:t>
      </w:r>
    </w:p>
    <w:p w:rsidR="00B55B21" w:rsidRDefault="00187150">
      <w:pPr>
        <w:pStyle w:val="Ttulo1"/>
        <w:spacing w:before="300" w:after="150"/>
      </w:pPr>
      <w:r>
        <w:t>11. Disposiciones finales</w:t>
      </w:r>
    </w:p>
    <w:p w:rsidR="00B55B21" w:rsidRDefault="00187150">
      <w:pPr>
        <w:spacing w:after="120"/>
      </w:pPr>
      <w:r>
        <w:t>Esta política entra en vigor el 21 de julio de 2026 y será revisada cada 12 meses por la Administración de Restaurante Lima-Pe. Está disponible para consulta en el local.</w:t>
      </w:r>
    </w:p>
    <w:sectPr w:rsidR="00B55B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01284B"/>
    <w:multiLevelType w:val="hybridMultilevel"/>
    <w:tmpl w:val="1CAC6006"/>
    <w:lvl w:ilvl="0" w:tplc="4BAC8B4C">
      <w:start w:val="1"/>
      <w:numFmt w:val="bullet"/>
      <w:lvlText w:val="●"/>
      <w:lvlJc w:val="left"/>
      <w:pPr>
        <w:ind w:left="720" w:hanging="360"/>
      </w:pPr>
    </w:lvl>
    <w:lvl w:ilvl="1" w:tplc="7902B0B2">
      <w:start w:val="1"/>
      <w:numFmt w:val="bullet"/>
      <w:lvlText w:val="○"/>
      <w:lvlJc w:val="left"/>
      <w:pPr>
        <w:ind w:left="1440" w:hanging="360"/>
      </w:pPr>
    </w:lvl>
    <w:lvl w:ilvl="2" w:tplc="432C6D24">
      <w:start w:val="1"/>
      <w:numFmt w:val="bullet"/>
      <w:lvlText w:val="■"/>
      <w:lvlJc w:val="left"/>
      <w:pPr>
        <w:ind w:left="2160" w:hanging="360"/>
      </w:pPr>
    </w:lvl>
    <w:lvl w:ilvl="3" w:tplc="77047462">
      <w:start w:val="1"/>
      <w:numFmt w:val="bullet"/>
      <w:lvlText w:val="●"/>
      <w:lvlJc w:val="left"/>
      <w:pPr>
        <w:ind w:left="2880" w:hanging="360"/>
      </w:pPr>
    </w:lvl>
    <w:lvl w:ilvl="4" w:tplc="3722A064">
      <w:start w:val="1"/>
      <w:numFmt w:val="bullet"/>
      <w:lvlText w:val="○"/>
      <w:lvlJc w:val="left"/>
      <w:pPr>
        <w:ind w:left="3600" w:hanging="360"/>
      </w:pPr>
    </w:lvl>
    <w:lvl w:ilvl="5" w:tplc="9EB613C6">
      <w:start w:val="1"/>
      <w:numFmt w:val="bullet"/>
      <w:lvlText w:val="■"/>
      <w:lvlJc w:val="left"/>
      <w:pPr>
        <w:ind w:left="4320" w:hanging="360"/>
      </w:pPr>
    </w:lvl>
    <w:lvl w:ilvl="6" w:tplc="F9562116">
      <w:start w:val="1"/>
      <w:numFmt w:val="bullet"/>
      <w:lvlText w:val="●"/>
      <w:lvlJc w:val="left"/>
      <w:pPr>
        <w:ind w:left="5040" w:hanging="360"/>
      </w:pPr>
    </w:lvl>
    <w:lvl w:ilvl="7" w:tplc="CA7A60BC">
      <w:start w:val="1"/>
      <w:numFmt w:val="bullet"/>
      <w:lvlText w:val="●"/>
      <w:lvlJc w:val="left"/>
      <w:pPr>
        <w:ind w:left="5760" w:hanging="360"/>
      </w:pPr>
    </w:lvl>
    <w:lvl w:ilvl="8" w:tplc="703E53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B21"/>
    <w:rsid w:val="00187150"/>
    <w:rsid w:val="00B55B21"/>
    <w:rsid w:val="00FB74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3D6302-F7B5-4160-AB08-5CCBB961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779</Words>
  <Characters>4285</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2026-07-22T03:50:00Z</dcterms:created>
  <dcterms:modified xsi:type="dcterms:W3CDTF">2026-07-25T19:42:00Z</dcterms:modified>
</cp:coreProperties>
</file>