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Министерство науки и высшего образования Российской Федерации</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Федеральное государственное бюджетное образовательное учреждение высшего образования</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«Казанский государственный институт культуры»</w:t>
      </w:r>
    </w:p>
    <w:p>
      <w:pPr>
        <w:spacing w:line="360" w:lineRule="auto"/>
      </w:pPr>
    </w:p>
    <w:p>
      <w:pPr>
        <w:spacing w:line="360" w:lineRule="auto"/>
      </w:pPr>
    </w:p>
    <w:p>
      <w:pPr>
        <w:spacing w:before="0" w:after="160" w:line="360" w:lineRule="auto"/>
        <w:ind/>
        <w:jc w:val="right"/>
        <w:rPr>
          <w:rFonts w:ascii="Times New Roman" w:hAnsi="Times New Roman" w:cs="Times New Roman"/>
          <w:sz w:val="28"/>
          <w:szCs w:val="28"/>
        </w:rPr>
      </w:pPr>
      <w:r>
        <w:rPr>
          <w:rFonts w:ascii="Times New Roman" w:hAnsi="Times New Roman" w:cs="Times New Roman"/>
          <w:sz w:val="28"/>
          <w:szCs w:val="28"/>
        </w:rPr>
        <w:t xml:space="preserve">На правах рукописи</w:t>
      </w:r>
    </w:p>
    <w:p>
      <w:pPr>
        <w:spacing w:line="360" w:lineRule="auto"/>
      </w:pPr>
    </w:p>
    <w:p>
      <w:pPr>
        <w:spacing w:line="360" w:lineRule="auto"/>
      </w:pP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ГЛУХОВ Владислав Андреевич</w:t>
      </w:r>
    </w:p>
    <w:p>
      <w:pPr>
        <w:spacing w:line="360" w:lineRule="auto"/>
      </w:pPr>
    </w:p>
    <w:p>
      <w:pPr>
        <w:spacing w:before="0" w:after="160" w:line="360" w:lineRule="auto"/>
        <w:ind/>
        <w:jc w:val="center"/>
        <w:rPr>
          <w:rFonts w:ascii="Times New Roman" w:hAnsi="Times New Roman" w:cs="Times New Roman"/>
          <w:b/>
          <w:bCs/>
          <w:sz w:val="30"/>
          <w:szCs w:val="30"/>
        </w:rPr>
      </w:pPr>
      <w:r>
        <w:rPr>
          <w:rFonts w:ascii="Times New Roman" w:hAnsi="Times New Roman" w:cs="Times New Roman"/>
          <w:b/>
          <w:bCs/>
          <w:sz w:val="30"/>
          <w:szCs w:val="30"/>
        </w:rPr>
        <w:t xml:space="preserve">ИСТОРИЯ ИНФОРМАТИЗАЦИИ МУЗЕЕВ РЕСПУБЛИКИ ТАТАРСТАН</w:t>
      </w:r>
    </w:p>
    <w:p>
      <w:pPr>
        <w:spacing w:line="360" w:lineRule="auto"/>
      </w:pPr>
    </w:p>
    <w:p>
      <w:pPr>
        <w:spacing w:line="360" w:lineRule="auto"/>
      </w:pP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Специальность 5.10.1 — Теория и история культуры, искусства</w:t>
      </w:r>
    </w:p>
    <w:p>
      <w:pPr>
        <w:spacing w:line="360" w:lineRule="auto"/>
      </w:pPr>
    </w:p>
    <w:p>
      <w:pPr>
        <w:spacing w:line="360" w:lineRule="auto"/>
      </w:pP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Автореферат</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диссертации на соискание учёной степени</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кандидата исторических наук</w:t>
      </w:r>
    </w:p>
    <w:p>
      <w:pPr>
        <w:spacing w:line="360" w:lineRule="auto"/>
      </w:pPr>
    </w:p>
    <w:p>
      <w:pPr>
        <w:spacing w:line="360" w:lineRule="auto"/>
      </w:pPr>
    </w:p>
    <w:p>
      <w:pPr>
        <w:spacing w:line="360" w:lineRule="auto"/>
      </w:pP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Казань — 2026</w:t>
      </w:r>
    </w:p>
    <w:p>
      <w:pPr/>
      <w:r>
        <w:br w:type="page"/>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Работа выполнена на кафедре культурного наследия и туризма федерального государственного бюджетного образовательного учреждения высшего образования «Казанский государственный институт культуры».</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Научный руководитель:</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доктор исторических наук, профессор Руденко Константин Александрович.</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Официальные оппоненты: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___________________________________________________________________ (заполняется при назначении оппонентов).</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Ведущая организация: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___________________________________________________________________ (заполняется при назначении ведущей организации).</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Защита состоится «____» __________ 2026 г. в ____ часов на заседании диссертационного совета ____________ при ФГБОУ ВО «Казанский государственный институт культуры» по адресу: ____________________________________________.</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 диссертацией можно ознакомиться в научной библиотеке и на официальном сайте ФГБОУ ВО «Казанский государственный институт культуры».</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Автореферат разослан «____» __________ 2026 г.</w:t>
      </w:r>
    </w:p>
    <w:p>
      <w:pPr>
        <w:spacing w:line="360" w:lineRule="auto"/>
      </w:pP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Учёный секретарь</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диссертационного совета                                                       ____________________</w:t>
      </w:r>
    </w:p>
    <w:p>
      <w:pPr/>
      <w:r>
        <w:br w:type="page"/>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ОБЩАЯ ХАРАКТЕРИСТИКА РАБОТЫ</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Актуальность темы исследования. Конец XX — начало XXI века стали периодом глубокого изменения повседневной работы культурных институтов. Для музеев информатизация — планомерное внедрение вычислительной техники, телекоммуникационных систем, баз данных и электронных ресурсов — превратилась в один из значимых факторов развития учётно-фондовой, научной, экспозиционной и коммуникационной деятельности. В российских музеях этот процесс развивался неравномерно, а его региональное измерение до настоящего времени изучено недостаточно. Между тем именно на региональном уровне информатизация обретает конкретные институциональные формы, и без её изучения общая картина модернизации отечественного музейного дела остаётся неполной.</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Республика Татарстан представляет собой показательный случай для такого исследования. Регион располагает разветвлённой музейной сетью и значимым историко-культурным наследием, включая крупные музеи и музеи-заповедники, связанные с памятниками федерального и международного значения. Одновременно с 2000-х годов в республике последовательно реализовывалась собственная политика информационного развития — программы «Электронный Татарстан» и «Цифровой Татарстан». Сочетание развитой музейной инфраструктуры, региональной культурной политики и устойчивой повестки в сфере информационных технологий делает Татарстан продуктивной площадкой для анализа музейной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Самостоятельность татарстанского опыта связана с несколькими обстоятельствами: особым конституционно-правовым статусом республики и договорной моделью разграничения полномочий 1990-х годов; равным статусом русского и татарского языков, закреплённым региональным законодательством и обусловившим задачу двуязычного представления культурного наследия; созданием и деятельностью Центра информационных технологий Республики Татарстан, обеспечившего организационную и инфраструктурную поддержку музейных проектов. Значительная часть документов, связанных с внедрением КАМИС, созданием региональных каталогов и виртуальных ресурсов, остаётся мало введённой в научный оборот, а пандемия COVID-19 показала, что готовность музеев к дистанционной работе зависит от ранее накопленной информационной инфраструктуры. Всё это определяет научную и практическую актуальность темы.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Степень научной разработанности темы. Историография темы неоднородна. Макротеоретический контекст задают труды по теории информационного общества — в отечественной традиции работы Р. С. Гиляревского и А. И. Ракитова, в зарубежной — М. Кастельса, Ф. Уэбстера, Д. Белла и Э. Тоффлера. Собственно музейное измерение раскрыто в исследованиях А. В. Лебедева, Т. Ю. Юреневой, А. В. Воронина и других авторов, рассматривающих музей как информационную систему. Международный контекст цифровой гуманитаристики представлен работами Д. М. Берри и С. Хокки. Региональный историко-культурный фон обеспечивают труды И. К. Загидуллина, Л. Р. Габдрафиковой, Р. Р. Салихова, монография Г. Р. Назиповой о Казанском городском музее, а также работы К. А. Руденко по музейному делу Татарстана.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Анализ литературы показывает, что при наличии значительного массива работ по смежным темам специализированного исследования, посвящённого информатизации музеев Республики Татарстан как целостному историческому процессу, до настоящего времени не предпринималось. Отдельные сюжеты освещались фрагментарно — в публикациях практиков, отчётах учреждений и ведомственных материалах, не образующих комплексной историко-аналитической реконструкции. Эта лакуна и составляет научную проблему диссертации.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Объект исследования — музейная сеть Республики Татарстан как совокупность государственных и муниципальных музейных учреждений, вовлечённых в процессы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Предмет исследования — исторический процесс информатизации музеев Республики Татарстан: его этапы, движущие силы, нормативно-правовые, организационные и технологические условия, а также результаты с начала 1990-х годов до современного этапа.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Хронологические и территориальные рамки исследования. Хронологические рамки охватывают период с начала 1990-х годов до 2026 года. Нижняя граница связана с формированием новых политико-правовых и технологических условий после распада СССР, распространением персональных компьютеров и началом регионального курса на информационное развитие; верхняя — с завершением программного периода «Цифрового Татарстана» и необходимостью оценить переход от преимущественно инфраструктурной информатизации к современным цифровым практикам. Территориальные рамки определяются административными границами республики; в центре анализа — Министерство культуры РТ, Центр информационных технологий РТ, Национальный музей РТ, Музей-заповедник «Казанский Кремль», Елабужский и Болгарский музеи-заповедники, а также муниципальные музеи.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Цель и задачи исследования. Цель работы — реконструировать историю информатизации музейной сети Республики Татарстан как системного регионального процесса, выявить его этапы, институциональные механизмы, специфику и результаты.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достижения цели решён комплекс задач: проанализировать историографию и источниковую базу темы; уточнить соотношение понятий «информатизация», «цифровизация» и «оцифровка» применительно к музейной сфере; реконструировать нормативно-правовые и организационные условия информатизации музеев Татарстана; изучить внедрение и распространение КАМИС; охарактеризовать создание региональных электронных каталогов и публичных цифровых ресурсов; проанализировать участие музеев республики в Государственном каталоге Музейного фонда Российской Федерации; оценить современные цифровые практики и перспективы дальнейшего развития.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Методология и методы исследования. Методологическую основу работы составляет сочетание историко-системного, сравнительно-исторического, источниковедческого и статистического методов. Историко-системный подход позволяет рассматривать информатизацию как взаимосвязанное развитие нормативных документов, организационных структур, технологических решений и профессиональных практик. Сравнительно-исторический метод используется для сопоставления татарстанского опыта с федеральными и международными тенденциями. При работе с интервью применяются методы устной истории: свидетельства непосредственных участников процесса использовались при обязательном сопоставлении с документальными источниками и статистикой, что обеспечивает обоснованность выводов. Теоретическими опорами служат концепции информационного общества, теория музейной коммуникации и подходы цифровой гуманитаристики.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Источниковая база исследования объединяет шесть групп источников. Первая — нормативные и программные документы федерального и регионального уровня (Федеральный закон «О Музейном фонде Российской Федерации и музеях в Российской Федерации», концепции информатизации сферы культуры, государственная программа «Информационное общество», программы «Электронный Татарстан» и «Цифровой Татарстан»). Вторая — делопроизводственные и архивные материалы музеев, Министерства культуры РТ и ЦИТ РТ (акты внедрения КАМИС, годовые отчёты, документы о централизованном хранении баз данных). Третья — материалы профессиональной периодики и конференций. Четвёртая — статистические материалы, включая формы федерального статистического наблюдения. Пятая — материалы устной истории (интервью с сотрудниками музеев, Министерства культуры РТ и ЦИТ РТ). Шестая — техническая документация информационных систем, включая руководства пользователя КАМИС.</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Научная новизна исследования состоит в том, что история информатизации музейной сети Республики Татарстан рассматривается как самостоятельный исторический процесс, ранее не становившийся предметом специального исследования. Предложена пятиэтапная периодизация процесса; введён в научный оборот и систематизирован корпус архивных и устно-исторических источников; выявлены и описаны региональные особенности татарстанской модели — двуязычный портал, координирующая роль ЦИТ РТ, централизованная серверная инфраструктура и сравнительно раннее распространение КАМИС. В работе последовательно разграничены понятия «оцифровка», «информатизация» и «цифровизация» применительно к музейной практике: оцифровка понимается как перевод конкретных объектов и документов в электронную форму; информатизация — как системный процесс внедрения вычислительной техники, баз данных и регламентов; цифровизация — как качественное преобразование профессиональных и коммуникационных практик.</w:t>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Положения, выносимые на защиту:</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 Информатизация музеев Республики Татарстан представляет собой системный исторический процесс, логика которого определялась взаимодействием трёх сил: федеральной нормативно-правовой базы, региональной политики информационного развития и инициатив самих музейных учреждений. Это не сумма разрозненных технических нововведений, а целостное институциональное явление.</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 Авторская периодизация выделяет пять этапов развития информатизации музеев республики. Первый этап (начало 1990-х — 2001 г.) — предпосылки и начальная, несистемная компьютеризация. Второй (2002–2012 гг.) — формирование системной инфраструктуры на базе КАМИС и региональной координации. Третий (2013–2016 гг.) — переход к единому информационному пространству (Объединённый электронный каталог, 2014 г.; портал «Виртуальный музей Республики Татарстан», 2015 г.). Четвёртый (2017–2019 гг.) — углубление интеграции в Государственный каталог Музейного фонда Российской Федерации. Пятый (с 2020 г.) — ускорение дистанционных форм работы и цифровых коммуникаций. Границы этапов проведены по смене нормативных условий, технологической базы и институциональной организации.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3. Внедрение системы КАМИС-2000 в Национальном музее Республики Татарстан в 2002 году стало отправной точкой системной информатизации и сформировало технологическую и организационную модель учёта, научной обработки и документирования фондов, впоследствии распространённую на другие учреждения республики.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4. Центр информационных технологий Республики Татарстан выступил инфраструктурным координатором процесса: перевод баз данных муниципальных музеев на централизованный сервер создал условия для консолидации музейной информации на региональном уровне и снизил технологические барьеры для учреждений с ограниченными кадровыми и техническими возможностями.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5. Создание Объединённого электронного каталога и запуск портала «Виртуальный музей Республики Татарстан» обозначили переход от внутримузейной автоматизации к единому региональному информационному пространству. Двуязычная, русско-татарская модель портала была связана с нормами республиканского языкового законодательства и отражает специфику региона.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6. Пандемия COVID-19 стала катализатором дистанционных форм работы, но не единственной их причиной: она ускорила освоение онлайн-форматов и одновременно выявила как сильные стороны ранее созданной инфраструктуры, так и лакуны в сфере цифрового контента и кадровых компетенций.</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7. Татарстанская модель информатизации музеев характеризуется специфическим сочетанием развитой региональной ИТ-инфраструктуры, двуязычной культурной политики и устойчивой межведомственной координации; это сочетание отличает татарстанский опыт от практики ряда других субъектов Федерации.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Теоретическая и практическая значимость исследования. Теоретическая значимость работы заключается в уточнении понятийного аппарата исследования музейной информатизации, в разграничении информатизации, цифровизации и оцифровки, а также в предложении модели анализа региональных практик цифрового развития музейной сферы. Практическая значимость связана с возможностью использования результатов при разработке программ цифровизации музейной отрасли, проектировании информационных систем и подготовке учебных курсов по музеологии, истории культуры и документоведению.</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Соответствие паспорту научной специальности. Диссертация соответствует паспорту научной специальности 5.10.1 — Теория и история культуры, искусства (исторические науки): работа посвящена историческому изучению культурных институтов и процессов, реконструкции истории музейного дела и информатизации культурной сферы региона в их историко-культурном контексте.</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Степень достоверности и апробация результатов. Достоверность результатов обеспечена широкой источниковой базой, сочетанием взаимодополняющих методов, а также верификацией свидетельств устной истории документальными источниками и статистикой. Основные положения исследования прошли апробацию на научных и профессиональных площадках, посвящённых музейному делу, цифровой культуре и информационным технологиям в гуманитарной сфере, в том числе на Международном форуме «Kazan Digital Week» (Казань, 2025), Международном культурологическом форуме «Наука, культура, образование XXI века» (Казань, 2026) и студенческой научно-практической конференции в рамках Недели молодёжной науки (Казань, 2025). По теме диссертации опубликовано восемь работ, в том числе три статьи в рецензируемых научных изданиях, рекомендованных ВАК при Минобрнауки России.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Структура диссертации соответствует логике исследования. Работа состоит из введения, трёх глав, разделённых на параграфы, заключения, списка использованных источников и литературы и приложений.</w:t>
      </w:r>
    </w:p>
    <w:p>
      <w:pPr/>
      <w:r>
        <w:br w:type="page"/>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ОСНОВНОЕ СОДЕРЖАНИЕ РАБОТЫ</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Во введении обоснована актуальность темы, охарактеризована степень её научной разработанности, определены объект, предмет, хронологические и территориальные рамки, сформулированы цель и задачи, изложены методология и методы, источниковая база, научная новизна, положения, выносимые на защиту, теоретическая и практическая значимость, приведены сведения об апробации и структуре работы.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Первая глава «Историография, источники и понятийный аппарат исследования» посвящена теоретическим и источниковедческим основаниям работы.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1.1 «Историография, источниковая база и методы исследования» проанализированы основные блоки литературы — труды по теории информационного общества, исследования музея как информационной системы, работы по цифровой гуманитаристике и региональная историография музейного дела Татарстана. Сделан вывод о фрагментарности изученности темы; охарактеризованы шесть групп источников и методы исследования.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1.2 «Информатизация и цифровизация: содержание понятий, структура процессов и их применение в музейной науке и практике» разграничены понятия «оцифровка», «информатизация» и «цифровизация»; описана структура информатизации, включающая технологический, организационный, информационный и коммуникационный компоненты.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1.3 «Нормативно-правовые и организационные условия информатизации учреждений культуры в Российской Федерации и Республике Татарстан» рассмотрены федеральная нормативно-правовая база, государственные программы информационного развития, программы «Электронный Татарстан» и «Цифровой Татарстан», а также организационная роль Министерства культуры РТ и Центра информационных технологий РТ.</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Вторая глава «Становление и развитие системы информатизации музеев Республики Татарстан (1990-е – 2016 гг.)» реконструирует формирование региональной системы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2.1 рассмотрены первые опыты применения информационных технологий в музеях республики и внедрение системы КАМИС-2000 в Национальном музее РТ в 2002 году, ставшее отправной точкой системной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2.2 проанализированы распространение КАМИС в музеях республики, региональный проект 2008 года, в рамках которого системой были дополнительно оснащены пять музейных учреждений, и перевод баз данных муниципальных музеев на централизованный сервер ЦИТ РТ (2012 г.).</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2.3 охарактеризовано формирование единого информационного пространства: создание Объединённого электронного каталога (2014 г.) и запуск портала «Виртуальный музей Республики Татарстан» (2015 г.). По данным мониторинга, к 2015 году системой КАМИС было оснащено около тридцати музеев, в базах которых учитывалось порядка 420 тыс. предметов (более 250 тыс. из них приходилось на Национальный музей РТ); к 2016 году число оснащённых учреждений возросло до шестидесяти двух.</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Третья глава «Интеграция музеев Республики Татарстан в федеральные информационные системы и современные тенденции цифровизации (2017–2026 гг.)» раскрывает современный этап процесса.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3.1 рассмотрено участие музеев республики в Государственном каталоге Музейного фонда Российской Федерации и автоматизация учётных процессов; показана динамика наполнения каталога записями о предметах из татарстанских собраний.</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3.2 проанализированы новые форматы цифрового взаимодействия с аудиторией: дистанционные формы работы в период пандемии COVID-19, освоение мессенджер-технологий (в том числе телеграм-ботов в практике Национального музея РТ) и актуальные тенденции цифровизации 2020–2026 годов.</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3.3 обобщена региональная специфика татарстанской модели информатизации, подведены её итоги и намечены перспективы развития.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заключении подведены итоги исследования. Информатизация музеев Республики Татарстан представляла собой длительный и неоднородный, но внутренне связный процесс, в котором сочетались технические нововведения, административные решения и профессиональные инициативы музейного сообщества. Информатизация приобрела многоуровневый характер, охватив электронный учёт, каталогизацию, интеграцию с федеральными ресурсами, публичные интернет-представительства и новые каналы коммуникации с аудиторией. Одновременно зафиксированы устойчивые ограничения: неравномерность ресурсного обеспечения, дефицит кадров, различия в технической оснащённости крупных государственных и малых муниципальных музеев, зависимость части учреждений от внешней методической поддержки. Информатизация музеев Республики Татарстан рассматривается как часть истории региональной культурной политики и музейного дела конца XX — первой четверти XXI века.</w:t>
      </w:r>
    </w:p>
    <w:p>
      <w:pPr/>
      <w:r>
        <w:br w:type="page"/>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Основные положения диссертации отражены в следующих публикациях автора</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Статьи в рецензируемых научных изданиях, рекомендованных ВАК при Министерстве науки и высшего образования Российской Федерации: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 Глухов, В. А. Опыт информатизации музеев на примере Национального музея Республики Татарстан / В. А. Глухов // Вестник Казанского государственного университета культуры и искусств. — 2024. — № 4. — С. 80–85.</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 Глухов, В. А. Развитие музейной культуры средствами цифровых мультимедиа технологий / В. А. Глухов, П. П. Терехов // Вестник Казанского государственного университета культуры и искусств. — 2022. — № 2. — С. 17–20.</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3. Глухов, В. А. Информационные технологии в учётно-хранительской деятельности музеев: региональный опыт / В. А. Глухов // Сервис плюс. — № 3 (в печати).</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В других изданиях:</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4. Глухов, В. А. Внедрение систем управления музейной деятельностью в России / В. А. Глухов // Наука, культура, образование XXI века: междисциплинарный подход : материалы Международного культурологического форума. — Казань, 2026. — С. 133–135.</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5. Глухов, В. А. Исторические аспекты создания первых компьютерных систем в музеях / В. А. Глухов // Молодёжь. Наука. Культура : материалы студенческой научно-практической конференции в рамках Недели молодёжной науки. — Казань, 2025. — С. 13–15.</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6. Глухов, В. А. Цифровые технологии в музейной деятельности / В. А. Глухов // Международный форум Kazan Digital Week — 2025 : сборник материалов. — Казань, 2025. — С. 1727–1731.</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7. Глухов, В. А. Интерактивные научно-познавательные программы в музее / В. А. Глухов // Внедрение мультимедийных и интерактивных технологий в музейные пространства: отечественные и зарубежные практики : учебно-методическое пособие. — Казань, 2023. — С. 107–116.</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8. Глухов, В. А. Интерактивность музейного экспозиционного и выставочного пространства: коммуникационные возможности современных мультимедийных технологий / В. А. Глухов // Внедрение мультимедийных и интерактивных технологий в музейные пространства: отечественные и зарубежные практики : учебно-методическое пособие. — Казань, 2023. — С. 45–62.</w:t>
      </w:r>
    </w:p>
    <w:sectPr>
      <w:pgSz w:w="11906" w:h="16838"/>
      <w:pgMar w:top="1134" w:right="850" w:bottom="1134" w:left="1701" w:header="708" w:footer="708" w:gutter="0"/>
    </w:sectPr>
  </w:body>
</w:document>
</file>