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GITHUB_CONTROL_MAPPING</w:t>
      </w:r>
    </w:p>
    <w:p>
      <w:pPr>
        <w:pStyle w:val="Heading1"/>
      </w:pPr>
      <w:r>
        <w:t>GitHub Control Mapping</w:t>
      </w:r>
    </w:p>
    <w:p/>
    <w:p>
      <w:r>
        <w:t>The mapping begins with a focused subset of GitHub-observable EMS controls. It is intentionally conservative. An unavailable API or insufficient permission must not be converted into PASS; use `NOT_EVALUATED`.</w:t>
      </w:r>
    </w:p>
    <w:p/>
    <w:p>
      <w:r>
        <w:t>Later passes can add AWS, Azure, CI/CD, security scanner and EMS-governance collectors using the same normalized observation contract.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