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REPOSITORY_CLASSIFICATION_GUIDE</w:t>
      </w:r>
    </w:p>
    <w:p>
      <w:pPr>
        <w:pStyle w:val="Heading1"/>
      </w:pPr>
      <w:r>
        <w:t>Repository Classification</w:t>
      </w:r>
    </w:p>
    <w:p/>
    <w:p>
      <w:r>
        <w:t>Tier1: production/client-facing or critical financial systems.</w:t>
      </w:r>
    </w:p>
    <w:p>
      <w:r>
        <w:t>Tier2: important internal applications, integrations, shared platforms.</w:t>
      </w:r>
    </w:p>
    <w:p>
      <w:r>
        <w:t>Tier3: internal engineering tooling.</w:t>
      </w:r>
    </w:p>
    <w:p>
      <w:r>
        <w:t>Tier4: POCs, prototypes and experiments.</w:t>
      </w:r>
    </w:p>
    <w:p/>
    <w:p>
      <w:r>
        <w:t>Human classification is required for business criticality, customer-data usage, production status and AI usage. Store those decisions in `repository_overrides.yaml`.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