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A3" w:rsidRDefault="008F06A3" w:rsidP="008F06A3">
      <w:pPr>
        <w:pStyle w:val="NormalWeb"/>
        <w:jc w:val="center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LEY 1450 DE 2011</w:t>
      </w:r>
    </w:p>
    <w:p w:rsidR="008F06A3" w:rsidRDefault="008F06A3" w:rsidP="008F06A3">
      <w:pPr>
        <w:pStyle w:val="NormalWeb"/>
        <w:jc w:val="center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(Junio 16)</w:t>
      </w:r>
    </w:p>
    <w:p w:rsidR="008F06A3" w:rsidRDefault="008F06A3" w:rsidP="008F06A3">
      <w:pPr>
        <w:pStyle w:val="NormalWeb"/>
        <w:jc w:val="center"/>
        <w:rPr>
          <w:rFonts w:ascii="Arial" w:hAnsi="Arial" w:cs="Arial"/>
        </w:rPr>
      </w:pPr>
      <w:hyperlink r:id="rId5" w:anchor="0" w:history="1">
        <w:r>
          <w:rPr>
            <w:rStyle w:val="Hipervnculo"/>
            <w:rFonts w:ascii="Arial" w:hAnsi="Arial" w:cs="Arial"/>
          </w:rPr>
          <w:t>Reglamentada por el Decreto Nacional 734 de 2012</w:t>
        </w:r>
      </w:hyperlink>
      <w:r>
        <w:rPr>
          <w:rFonts w:ascii="Arial" w:hAnsi="Arial" w:cs="Arial"/>
        </w:rPr>
        <w:t xml:space="preserve">, </w:t>
      </w:r>
      <w:hyperlink r:id="rId6" w:anchor="0" w:history="1">
        <w:r>
          <w:rPr>
            <w:rStyle w:val="Hipervnculo"/>
            <w:rFonts w:ascii="Arial" w:hAnsi="Arial" w:cs="Arial"/>
          </w:rPr>
          <w:t>Reglamentado Parcialmente por el Decreto Nacional 2693 de 2012</w:t>
        </w:r>
      </w:hyperlink>
    </w:p>
    <w:p w:rsidR="008F06A3" w:rsidRDefault="008F06A3" w:rsidP="008F06A3">
      <w:pPr>
        <w:pStyle w:val="NormalWeb"/>
        <w:jc w:val="center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Por la cual se expide el Plan Nacional de Desarrollo, 2010-2014.</w:t>
      </w:r>
      <w:r>
        <w:rPr>
          <w:rFonts w:ascii="Arial" w:hAnsi="Arial" w:cs="Arial"/>
        </w:rPr>
        <w:t xml:space="preserve"> </w:t>
      </w:r>
    </w:p>
    <w:p w:rsidR="008F06A3" w:rsidRDefault="008F06A3" w:rsidP="008F06A3">
      <w:pPr>
        <w:pStyle w:val="NormalWeb"/>
        <w:rPr>
          <w:rFonts w:ascii="Arial" w:hAnsi="Arial" w:cs="Arial"/>
          <w:b/>
          <w:bCs/>
        </w:rPr>
      </w:pPr>
    </w:p>
    <w:p w:rsidR="008F06A3" w:rsidRDefault="008F06A3" w:rsidP="008F06A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Artículo </w:t>
      </w:r>
      <w:bookmarkStart w:id="0" w:name="100"/>
      <w:bookmarkEnd w:id="0"/>
      <w:r>
        <w:rPr>
          <w:rFonts w:ascii="Arial" w:hAnsi="Arial" w:cs="Arial"/>
          <w:b/>
          <w:bCs/>
        </w:rPr>
        <w:t xml:space="preserve">100. </w:t>
      </w:r>
      <w:r>
        <w:rPr>
          <w:rFonts w:ascii="Arial" w:hAnsi="Arial" w:cs="Arial"/>
          <w:b/>
          <w:bCs/>
          <w:i/>
          <w:iCs/>
        </w:rPr>
        <w:t>Sistema de información de combustibles líquidos.</w:t>
      </w:r>
    </w:p>
    <w:p w:rsidR="008F06A3" w:rsidRDefault="008F06A3" w:rsidP="00511F19">
      <w:pPr>
        <w:pStyle w:val="NormalWeb"/>
        <w:jc w:val="both"/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t xml:space="preserve">A partir de la vigencia de la presente ley el Sistema de Información de la Cadena de Distribución de Combustibles Líquidos Derivados del Petróleo, creado mediante el artículo </w:t>
      </w:r>
      <w:hyperlink r:id="rId7" w:anchor="61" w:history="1">
        <w:r>
          <w:rPr>
            <w:rStyle w:val="Hipervnculo"/>
            <w:rFonts w:ascii="Arial" w:hAnsi="Arial" w:cs="Arial"/>
          </w:rPr>
          <w:t>61</w:t>
        </w:r>
      </w:hyperlink>
      <w:r>
        <w:rPr>
          <w:rFonts w:ascii="Arial" w:hAnsi="Arial" w:cs="Arial"/>
        </w:rPr>
        <w:t xml:space="preserve"> de la Ley 1151 de 2007, se denominará Sistema de Información de Combustibles Líquidos. El Ministerio de Minas y Energía dará continuidad a la operación de este sistema en el cual se deberán registrar, como requisito para poder operar, todos los agentes de la Cadena de Distribución de Combustibles Líquidos, incluidos los biocombustibles, y los comercializadores de Gas Natural Comprimido Vehicular (GNCV). El Ministerio de Minas y Energía continuará reglamentando los procedimientos, términos y condiciones operativas y sancionatorias del Sistema que se requieran. </w:t>
      </w:r>
    </w:p>
    <w:p w:rsidR="008F06A3" w:rsidRDefault="008F06A3" w:rsidP="00511F1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SICOM será la única fuente de información oficial a la cual deben dirigirse todas las autoridades administrativas de cualquier orden que requieran información de los agentes de la cadena de distribución de combustibles en el país. </w:t>
      </w:r>
    </w:p>
    <w:bookmarkEnd w:id="1"/>
    <w:p w:rsidR="00A850FB" w:rsidRDefault="00A850FB" w:rsidP="00511F19">
      <w:pPr>
        <w:jc w:val="both"/>
      </w:pPr>
    </w:p>
    <w:sectPr w:rsidR="00A8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A3"/>
    <w:rsid w:val="00363B7B"/>
    <w:rsid w:val="00511F19"/>
    <w:rsid w:val="008F06A3"/>
    <w:rsid w:val="00A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06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06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06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0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caldiabogota.gov.co/sisjur/normas/Norma1.jsp?i=259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caldiabogota.gov.co/sisjur/normas/Norma1.jsp?i=51198" TargetMode="External"/><Relationship Id="rId5" Type="http://schemas.openxmlformats.org/officeDocument/2006/relationships/hyperlink" Target="http://www.alcaldiabogota.gov.co/sisjur/normas/Norma1.jsp?i=469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2013-11-06T21:07:00Z</cp:lastPrinted>
  <dcterms:created xsi:type="dcterms:W3CDTF">2013-11-06T21:06:00Z</dcterms:created>
  <dcterms:modified xsi:type="dcterms:W3CDTF">2013-11-06T22:00:00Z</dcterms:modified>
</cp:coreProperties>
</file>