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58BA2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 xml:space="preserve">¿Es posible actualizar la información en una réplica? </w:t>
      </w:r>
    </w:p>
    <w:p w14:paraId="6896755E" w14:textId="713B4C30" w:rsidR="00B43C75" w:rsidRDefault="000F0737">
      <w:r>
        <w:rPr>
          <w:noProof/>
        </w:rPr>
        <w:drawing>
          <wp:inline distT="0" distB="0" distL="0" distR="0" wp14:anchorId="5D383D1B" wp14:editId="64F0CAC2">
            <wp:extent cx="5612130" cy="2990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C2E2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Las extensiones nos permiten:</w:t>
      </w:r>
    </w:p>
    <w:p w14:paraId="0AE6B358" w14:textId="73422E2E" w:rsidR="000F0737" w:rsidRDefault="000F0737">
      <w:r>
        <w:rPr>
          <w:noProof/>
        </w:rPr>
        <w:drawing>
          <wp:inline distT="0" distB="0" distL="0" distR="0" wp14:anchorId="199DC06C" wp14:editId="15F85784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B04D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La única forma de insertar datos en una tabla usando un generador de datos aleatoreos es:</w:t>
      </w:r>
    </w:p>
    <w:p w14:paraId="4CF282A3" w14:textId="2EC51ED2" w:rsidR="000F0737" w:rsidRDefault="000F0737">
      <w:r>
        <w:rPr>
          <w:noProof/>
        </w:rPr>
        <w:lastRenderedPageBreak/>
        <w:drawing>
          <wp:inline distT="0" distB="0" distL="0" distR="0" wp14:anchorId="17AD072D" wp14:editId="4D5E1E81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29CC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¿Cuáles son los 3 archivos principales de configuración de PostgreSQL?</w:t>
      </w:r>
    </w:p>
    <w:p w14:paraId="5B3C1D9A" w14:textId="37C7A033" w:rsidR="000F0737" w:rsidRDefault="000F0737">
      <w:r>
        <w:rPr>
          <w:noProof/>
        </w:rPr>
        <w:drawing>
          <wp:inline distT="0" distB="0" distL="0" distR="0" wp14:anchorId="62E5FB34" wp14:editId="7FFA1369">
            <wp:extent cx="5612130" cy="29908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75F3" w14:textId="7867B1AC" w:rsid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 xml:space="preserve">Las </w:t>
      </w:r>
      <w:r w:rsidR="00FE5970" w:rsidRPr="000F0737">
        <w:rPr>
          <w:rFonts w:ascii="Times New Roman" w:eastAsia="Times New Roman" w:hAnsi="Times New Roman" w:cs="Times New Roman"/>
          <w:szCs w:val="24"/>
          <w:lang w:eastAsia="es-CO"/>
        </w:rPr>
        <w:t>réplicas</w:t>
      </w:r>
      <w:r w:rsidRPr="000F0737">
        <w:rPr>
          <w:rFonts w:ascii="Times New Roman" w:eastAsia="Times New Roman" w:hAnsi="Times New Roman" w:cs="Times New Roman"/>
          <w:szCs w:val="24"/>
          <w:lang w:eastAsia="es-CO"/>
        </w:rPr>
        <w:t xml:space="preserve"> funcionan usando:</w:t>
      </w:r>
      <w:r w:rsidR="00FE5970">
        <w:rPr>
          <w:rFonts w:ascii="Times New Roman" w:eastAsia="Times New Roman" w:hAnsi="Times New Roman" w:cs="Times New Roman"/>
          <w:szCs w:val="24"/>
          <w:lang w:eastAsia="es-CO"/>
        </w:rPr>
        <w:t xml:space="preserve"> MAL</w:t>
      </w:r>
    </w:p>
    <w:p w14:paraId="23BC5010" w14:textId="3D181D5A" w:rsidR="00FE5970" w:rsidRPr="000F0737" w:rsidRDefault="00FE5970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>
        <w:rPr>
          <w:rFonts w:ascii="Times New Roman" w:eastAsia="Times New Roman" w:hAnsi="Times New Roman" w:cs="Times New Roman"/>
          <w:szCs w:val="24"/>
          <w:lang w:eastAsia="es-CO"/>
        </w:rPr>
        <w:t>C</w:t>
      </w:r>
    </w:p>
    <w:p w14:paraId="0059A484" w14:textId="1658E4D4" w:rsidR="000F0737" w:rsidRDefault="000F0737">
      <w:r>
        <w:rPr>
          <w:noProof/>
        </w:rPr>
        <w:lastRenderedPageBreak/>
        <w:drawing>
          <wp:inline distT="0" distB="0" distL="0" distR="0" wp14:anchorId="019EABF3" wp14:editId="6E4CE0CC">
            <wp:extent cx="5612130" cy="2990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7E53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¿Es posible usar bloques condicionales de tipo IF en una consulta de PostgreSQL?</w:t>
      </w:r>
    </w:p>
    <w:p w14:paraId="6B4F5016" w14:textId="048BA43B" w:rsidR="000F0737" w:rsidRDefault="000F0737">
      <w:r>
        <w:rPr>
          <w:noProof/>
        </w:rPr>
        <w:drawing>
          <wp:inline distT="0" distB="0" distL="0" distR="0" wp14:anchorId="7880A432" wp14:editId="2B7D64AA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A304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En la teoría de conjuntos, el INNER JOIN corresponde a:</w:t>
      </w:r>
    </w:p>
    <w:p w14:paraId="7C281012" w14:textId="4C6B3149" w:rsidR="000F0737" w:rsidRDefault="000F0737">
      <w:r>
        <w:rPr>
          <w:noProof/>
        </w:rPr>
        <w:lastRenderedPageBreak/>
        <w:drawing>
          <wp:inline distT="0" distB="0" distL="0" distR="0" wp14:anchorId="504B10C3" wp14:editId="38C082EB">
            <wp:extent cx="5612130" cy="29908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B8C7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¿Cuál comando nos sirve para activar la medición de tiempo de las consultas en la consola?</w:t>
      </w:r>
    </w:p>
    <w:p w14:paraId="474E9509" w14:textId="7B2D1C49" w:rsidR="000F0737" w:rsidRDefault="000F0737">
      <w:r>
        <w:rPr>
          <w:noProof/>
        </w:rPr>
        <w:drawing>
          <wp:inline distT="0" distB="0" distL="0" distR="0" wp14:anchorId="50EF0954" wp14:editId="0B1D3955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8ECC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El tipo de dato SERIAL sirve para:</w:t>
      </w:r>
    </w:p>
    <w:p w14:paraId="0CA31562" w14:textId="3FBA2A8D" w:rsidR="000F0737" w:rsidRDefault="000F0737">
      <w:r>
        <w:rPr>
          <w:noProof/>
        </w:rPr>
        <w:lastRenderedPageBreak/>
        <w:drawing>
          <wp:inline distT="0" distB="0" distL="0" distR="0" wp14:anchorId="68A3DF5A" wp14:editId="3E362F1C">
            <wp:extent cx="5612130" cy="29908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9343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Vacuum Full es peligroso porque:</w:t>
      </w:r>
    </w:p>
    <w:p w14:paraId="63FF33D8" w14:textId="2F73296D" w:rsidR="000F0737" w:rsidRDefault="000F0737">
      <w:r>
        <w:rPr>
          <w:noProof/>
        </w:rPr>
        <w:drawing>
          <wp:inline distT="0" distB="0" distL="0" distR="0" wp14:anchorId="7C2D2C32" wp14:editId="12284F34">
            <wp:extent cx="5612130" cy="2990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055A" w14:textId="0CACF281" w:rsid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¿Los TRIGGERS pueden ser usados para ignorar inserts?</w:t>
      </w:r>
      <w:r w:rsidR="00FE5970">
        <w:rPr>
          <w:rFonts w:ascii="Times New Roman" w:eastAsia="Times New Roman" w:hAnsi="Times New Roman" w:cs="Times New Roman"/>
          <w:szCs w:val="24"/>
          <w:lang w:eastAsia="es-CO"/>
        </w:rPr>
        <w:t xml:space="preserve"> MAL</w:t>
      </w:r>
    </w:p>
    <w:p w14:paraId="61DFF52F" w14:textId="67CE005C" w:rsidR="00FE5970" w:rsidRPr="000F0737" w:rsidRDefault="00FE5970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>
        <w:rPr>
          <w:rFonts w:ascii="Times New Roman" w:eastAsia="Times New Roman" w:hAnsi="Times New Roman" w:cs="Times New Roman"/>
          <w:szCs w:val="24"/>
          <w:lang w:eastAsia="es-CO"/>
        </w:rPr>
        <w:t>A</w:t>
      </w:r>
    </w:p>
    <w:p w14:paraId="70090287" w14:textId="10DF9199" w:rsidR="000F0737" w:rsidRDefault="000F0737">
      <w:r>
        <w:rPr>
          <w:noProof/>
        </w:rPr>
        <w:lastRenderedPageBreak/>
        <w:drawing>
          <wp:inline distT="0" distB="0" distL="0" distR="0" wp14:anchorId="6BE14B22" wp14:editId="76D2AC71">
            <wp:extent cx="5612130" cy="29908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163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Dos comandos de cierre para una transacción son:</w:t>
      </w:r>
    </w:p>
    <w:p w14:paraId="6FA95207" w14:textId="3E57F5E5" w:rsidR="000F0737" w:rsidRDefault="000F0737">
      <w:r>
        <w:rPr>
          <w:noProof/>
        </w:rPr>
        <w:drawing>
          <wp:inline distT="0" distB="0" distL="0" distR="0" wp14:anchorId="272F21FF" wp14:editId="12937764">
            <wp:extent cx="5612130" cy="2990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E5EC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La relación entre objetos tangibles normalmente se traduce en:</w:t>
      </w:r>
    </w:p>
    <w:p w14:paraId="4F811F5E" w14:textId="7716E9DD" w:rsidR="000F0737" w:rsidRDefault="000F0737">
      <w:r>
        <w:rPr>
          <w:noProof/>
        </w:rPr>
        <w:lastRenderedPageBreak/>
        <w:drawing>
          <wp:inline distT="0" distB="0" distL="0" distR="0" wp14:anchorId="4B3B9DFA" wp14:editId="1DB9AC62">
            <wp:extent cx="5612130" cy="29908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E4CF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Con PgAdmin sólo puedes modificar la estructura de base de datos de manera visual, no hay editor de código.</w:t>
      </w:r>
    </w:p>
    <w:p w14:paraId="4516C151" w14:textId="60267456" w:rsidR="000F0737" w:rsidRDefault="000F0737">
      <w:r>
        <w:rPr>
          <w:noProof/>
        </w:rPr>
        <w:drawing>
          <wp:inline distT="0" distB="0" distL="0" distR="0" wp14:anchorId="18EE1501" wp14:editId="488CE47D">
            <wp:extent cx="5612130" cy="29908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334E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¿Cuáles dos acciones podemos capturar de una tabla maestra usando llaves foráneas?</w:t>
      </w:r>
    </w:p>
    <w:p w14:paraId="3E49FAC8" w14:textId="40006A6F" w:rsidR="000F0737" w:rsidRDefault="000F0737">
      <w:r>
        <w:rPr>
          <w:noProof/>
        </w:rPr>
        <w:lastRenderedPageBreak/>
        <w:drawing>
          <wp:inline distT="0" distB="0" distL="0" distR="0" wp14:anchorId="4D2BD512" wp14:editId="0DF9B77A">
            <wp:extent cx="5612130" cy="29908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A07C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¿Cuál de los siguientes tipos de datos permite texto?</w:t>
      </w:r>
    </w:p>
    <w:p w14:paraId="6AFFF71E" w14:textId="19ABBD8A" w:rsidR="000F0737" w:rsidRDefault="000F0737">
      <w:r>
        <w:rPr>
          <w:noProof/>
        </w:rPr>
        <w:drawing>
          <wp:inline distT="0" distB="0" distL="0" distR="0" wp14:anchorId="7D8D79D6" wp14:editId="37BE46B7">
            <wp:extent cx="5612130" cy="29908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469E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ON CONFLICT DO nos permite:</w:t>
      </w:r>
    </w:p>
    <w:p w14:paraId="11BCED20" w14:textId="77777777" w:rsidR="000F0737" w:rsidRPr="000F0737" w:rsidRDefault="000F0737" w:rsidP="000F0737">
      <w:pPr>
        <w:rPr>
          <w:rFonts w:ascii="Times New Roman" w:eastAsia="Times New Roman" w:hAnsi="Times New Roman" w:cs="Times New Roman"/>
          <w:szCs w:val="24"/>
          <w:lang w:eastAsia="es-CO"/>
        </w:rPr>
      </w:pPr>
      <w:r>
        <w:rPr>
          <w:noProof/>
        </w:rPr>
        <w:lastRenderedPageBreak/>
        <w:drawing>
          <wp:inline distT="0" distB="0" distL="0" distR="0" wp14:anchorId="2EB2BC86" wp14:editId="5AABFFFE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737">
        <w:rPr>
          <w:rFonts w:ascii="Times New Roman" w:eastAsia="Times New Roman" w:hAnsi="Times New Roman" w:cs="Times New Roman"/>
          <w:szCs w:val="24"/>
          <w:lang w:eastAsia="es-CO"/>
        </w:rPr>
        <w:t>La principal diferencia entre Vistas y Vistas Materializadas es:</w:t>
      </w:r>
    </w:p>
    <w:p w14:paraId="6C930F8D" w14:textId="0E319759" w:rsidR="000F0737" w:rsidRDefault="000F0737">
      <w:r>
        <w:rPr>
          <w:noProof/>
        </w:rPr>
        <w:drawing>
          <wp:inline distT="0" distB="0" distL="0" distR="0" wp14:anchorId="0B888B32" wp14:editId="29251208">
            <wp:extent cx="5612130" cy="29908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81DC" w14:textId="2F5ECACF" w:rsid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¿En qué consiste la creación de particiones de una tabla en Postgresql?</w:t>
      </w:r>
      <w:r w:rsidR="00FE5970">
        <w:rPr>
          <w:rFonts w:ascii="Times New Roman" w:eastAsia="Times New Roman" w:hAnsi="Times New Roman" w:cs="Times New Roman"/>
          <w:szCs w:val="24"/>
          <w:lang w:eastAsia="es-CO"/>
        </w:rPr>
        <w:t xml:space="preserve"> MAL</w:t>
      </w:r>
    </w:p>
    <w:p w14:paraId="62972517" w14:textId="5B76BE8B" w:rsidR="00FE5970" w:rsidRPr="000F0737" w:rsidRDefault="00FE5970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>
        <w:rPr>
          <w:rFonts w:ascii="Times New Roman" w:eastAsia="Times New Roman" w:hAnsi="Times New Roman" w:cs="Times New Roman"/>
          <w:szCs w:val="24"/>
          <w:lang w:eastAsia="es-CO"/>
        </w:rPr>
        <w:t>A</w:t>
      </w:r>
    </w:p>
    <w:p w14:paraId="03B79458" w14:textId="77777777" w:rsidR="000F0737" w:rsidRPr="000F0737" w:rsidRDefault="000F0737" w:rsidP="000F0737">
      <w:pPr>
        <w:rPr>
          <w:rFonts w:ascii="Times New Roman" w:eastAsia="Times New Roman" w:hAnsi="Times New Roman" w:cs="Times New Roman"/>
          <w:szCs w:val="24"/>
          <w:lang w:eastAsia="es-CO"/>
        </w:rPr>
      </w:pPr>
      <w:r>
        <w:rPr>
          <w:noProof/>
        </w:rPr>
        <w:lastRenderedPageBreak/>
        <w:drawing>
          <wp:inline distT="0" distB="0" distL="0" distR="0" wp14:anchorId="7E87D84B" wp14:editId="5268AABA">
            <wp:extent cx="5612130" cy="29908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737">
        <w:rPr>
          <w:rFonts w:ascii="Times New Roman" w:eastAsia="Times New Roman" w:hAnsi="Times New Roman" w:cs="Times New Roman"/>
          <w:szCs w:val="24"/>
          <w:lang w:eastAsia="es-CO"/>
        </w:rPr>
        <w:t>Es importante crear ROLES y dejar de usar el predeterminado de Postgres porque:</w:t>
      </w:r>
    </w:p>
    <w:p w14:paraId="1F87EE07" w14:textId="572688CD" w:rsidR="000F0737" w:rsidRDefault="000F0737">
      <w:r>
        <w:rPr>
          <w:noProof/>
        </w:rPr>
        <w:drawing>
          <wp:inline distT="0" distB="0" distL="0" distR="0" wp14:anchorId="43F810A4" wp14:editId="67057356">
            <wp:extent cx="5612130" cy="29908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B86A" w14:textId="2FDFE89D" w:rsid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¿Qué formato debes usar si queremos ver la consulta equivalente a nuestra base de datos al momento de hacer Backup?</w:t>
      </w:r>
      <w:r w:rsidR="00FE5970">
        <w:rPr>
          <w:rFonts w:ascii="Times New Roman" w:eastAsia="Times New Roman" w:hAnsi="Times New Roman" w:cs="Times New Roman"/>
          <w:szCs w:val="24"/>
          <w:lang w:eastAsia="es-CO"/>
        </w:rPr>
        <w:t xml:space="preserve"> MAL</w:t>
      </w:r>
    </w:p>
    <w:p w14:paraId="3BEB92B2" w14:textId="588E7026" w:rsidR="00FE5970" w:rsidRPr="000F0737" w:rsidRDefault="00FE5970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>
        <w:rPr>
          <w:rFonts w:ascii="Times New Roman" w:eastAsia="Times New Roman" w:hAnsi="Times New Roman" w:cs="Times New Roman"/>
          <w:szCs w:val="24"/>
          <w:lang w:eastAsia="es-CO"/>
        </w:rPr>
        <w:t>PLAIN</w:t>
      </w:r>
    </w:p>
    <w:p w14:paraId="7C5B0326" w14:textId="01F395BF" w:rsidR="000F0737" w:rsidRDefault="000F0737">
      <w:r>
        <w:rPr>
          <w:noProof/>
        </w:rPr>
        <w:lastRenderedPageBreak/>
        <w:drawing>
          <wp:inline distT="0" distB="0" distL="0" distR="0" wp14:anchorId="49C8FC79" wp14:editId="50A26B1A">
            <wp:extent cx="5612130" cy="29908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6CE1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Un forma de representar relaciones entre tablas es por medio de:</w:t>
      </w:r>
    </w:p>
    <w:p w14:paraId="78C476EE" w14:textId="582878B5" w:rsidR="000F0737" w:rsidRDefault="000F0737">
      <w:r>
        <w:rPr>
          <w:noProof/>
        </w:rPr>
        <w:drawing>
          <wp:inline distT="0" distB="0" distL="0" distR="0" wp14:anchorId="7E943020" wp14:editId="6337363C">
            <wp:extent cx="5612130" cy="29908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140E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¿Qué es Postgresql?</w:t>
      </w:r>
    </w:p>
    <w:p w14:paraId="23AB9A96" w14:textId="7E1BE236" w:rsidR="000F0737" w:rsidRDefault="000F0737">
      <w:r>
        <w:rPr>
          <w:noProof/>
        </w:rPr>
        <w:lastRenderedPageBreak/>
        <w:drawing>
          <wp:inline distT="0" distB="0" distL="0" distR="0" wp14:anchorId="2A66283A" wp14:editId="549F4B62">
            <wp:extent cx="5612130" cy="2990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51CA" w14:textId="77777777" w:rsidR="000F0737" w:rsidRPr="000F0737" w:rsidRDefault="000F0737" w:rsidP="000F0737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0F0737">
        <w:rPr>
          <w:rFonts w:ascii="Times New Roman" w:eastAsia="Times New Roman" w:hAnsi="Times New Roman" w:cs="Times New Roman"/>
          <w:szCs w:val="24"/>
          <w:lang w:eastAsia="es-CO"/>
        </w:rPr>
        <w:t>La creación de llaves primarias y llaves foráneas en una tabla sólo se puede hacer con el comando CREATE TABLE.</w:t>
      </w:r>
    </w:p>
    <w:p w14:paraId="0EC23C3D" w14:textId="4D03DD17" w:rsidR="000F0737" w:rsidRDefault="00FE5970">
      <w:r>
        <w:rPr>
          <w:noProof/>
        </w:rPr>
        <w:drawing>
          <wp:inline distT="0" distB="0" distL="0" distR="0" wp14:anchorId="21AB97C5" wp14:editId="45363E61">
            <wp:extent cx="5612130" cy="29908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C194" w14:textId="6C711599" w:rsidR="00FE5970" w:rsidRDefault="00FE5970" w:rsidP="00FE5970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FE5970">
        <w:rPr>
          <w:rFonts w:ascii="Times New Roman" w:eastAsia="Times New Roman" w:hAnsi="Times New Roman" w:cs="Times New Roman"/>
          <w:szCs w:val="24"/>
          <w:lang w:eastAsia="es-CO"/>
        </w:rPr>
        <w:t>¿Cuál versión de PostgreSQL es recomentable instalar?</w:t>
      </w:r>
      <w:r>
        <w:rPr>
          <w:rFonts w:ascii="Times New Roman" w:eastAsia="Times New Roman" w:hAnsi="Times New Roman" w:cs="Times New Roman"/>
          <w:szCs w:val="24"/>
          <w:lang w:eastAsia="es-CO"/>
        </w:rPr>
        <w:t xml:space="preserve"> MAL</w:t>
      </w:r>
    </w:p>
    <w:p w14:paraId="49567981" w14:textId="15802B7F" w:rsidR="00FE5970" w:rsidRPr="00FE5970" w:rsidRDefault="00FE5970" w:rsidP="00FE5970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>
        <w:rPr>
          <w:rFonts w:ascii="Times New Roman" w:eastAsia="Times New Roman" w:hAnsi="Times New Roman" w:cs="Times New Roman"/>
          <w:szCs w:val="24"/>
          <w:lang w:eastAsia="es-CO"/>
        </w:rPr>
        <w:t>A</w:t>
      </w:r>
    </w:p>
    <w:p w14:paraId="28458AA2" w14:textId="3A900251" w:rsidR="00FE5970" w:rsidRDefault="00FE5970">
      <w:r>
        <w:rPr>
          <w:noProof/>
        </w:rPr>
        <w:lastRenderedPageBreak/>
        <w:drawing>
          <wp:inline distT="0" distB="0" distL="0" distR="0" wp14:anchorId="3EC5CDE5" wp14:editId="130ED1B7">
            <wp:extent cx="5612130" cy="29908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F022" w14:textId="77777777" w:rsidR="00FE5970" w:rsidRPr="00FE5970" w:rsidRDefault="00FE5970" w:rsidP="00FE5970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FE5970">
        <w:rPr>
          <w:rFonts w:ascii="Times New Roman" w:eastAsia="Times New Roman" w:hAnsi="Times New Roman" w:cs="Times New Roman"/>
          <w:szCs w:val="24"/>
          <w:lang w:eastAsia="es-CO"/>
        </w:rPr>
        <w:t>¿Cuál es el comando que nos muestra la lista de todos los comandos tipo backslash disponibles en la consola?</w:t>
      </w:r>
    </w:p>
    <w:p w14:paraId="41B5B70A" w14:textId="1CEBA72E" w:rsidR="00FE5970" w:rsidRDefault="00FE5970">
      <w:r>
        <w:rPr>
          <w:noProof/>
        </w:rPr>
        <w:drawing>
          <wp:inline distT="0" distB="0" distL="0" distR="0" wp14:anchorId="34EFC1B5" wp14:editId="74C0A0F4">
            <wp:extent cx="5612130" cy="29908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318F" w14:textId="77777777" w:rsidR="00FE5970" w:rsidRPr="00FE5970" w:rsidRDefault="00FE5970" w:rsidP="00FE5970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FE5970">
        <w:rPr>
          <w:rFonts w:ascii="Times New Roman" w:eastAsia="Times New Roman" w:hAnsi="Times New Roman" w:cs="Times New Roman"/>
          <w:szCs w:val="24"/>
          <w:lang w:eastAsia="es-CO"/>
        </w:rPr>
        <w:t>Para alivianar los IOPS de la base de datos podemos:</w:t>
      </w:r>
    </w:p>
    <w:p w14:paraId="177950FA" w14:textId="314398BE" w:rsidR="00FE5970" w:rsidRDefault="00FE5970">
      <w:r>
        <w:rPr>
          <w:noProof/>
        </w:rPr>
        <w:lastRenderedPageBreak/>
        <w:drawing>
          <wp:inline distT="0" distB="0" distL="0" distR="0" wp14:anchorId="640C33EE" wp14:editId="390288B7">
            <wp:extent cx="5612130" cy="29908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651" w14:textId="77777777" w:rsidR="00FE5970" w:rsidRPr="00FE5970" w:rsidRDefault="00FE5970" w:rsidP="00FE5970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FE5970">
        <w:rPr>
          <w:rFonts w:ascii="Times New Roman" w:eastAsia="Times New Roman" w:hAnsi="Times New Roman" w:cs="Times New Roman"/>
          <w:szCs w:val="24"/>
          <w:lang w:eastAsia="es-CO"/>
        </w:rPr>
        <w:t>La principal limitación de rendimiento que tenemos en bases de datos es:</w:t>
      </w:r>
    </w:p>
    <w:p w14:paraId="0947822D" w14:textId="23D2587E" w:rsidR="00FE5970" w:rsidRDefault="00FE5970">
      <w:r>
        <w:rPr>
          <w:noProof/>
        </w:rPr>
        <w:drawing>
          <wp:inline distT="0" distB="0" distL="0" distR="0" wp14:anchorId="66B706C7" wp14:editId="10157FBE">
            <wp:extent cx="5612130" cy="299085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316F" w14:textId="77777777" w:rsidR="00FE5970" w:rsidRPr="00FE5970" w:rsidRDefault="00FE5970" w:rsidP="00FE5970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FE5970">
        <w:rPr>
          <w:rFonts w:ascii="Times New Roman" w:eastAsia="Times New Roman" w:hAnsi="Times New Roman" w:cs="Times New Roman"/>
          <w:szCs w:val="24"/>
          <w:lang w:eastAsia="es-CO"/>
        </w:rPr>
        <w:t>Podemos usar DBLINK en medio de una consulta</w:t>
      </w:r>
    </w:p>
    <w:p w14:paraId="5799A3A7" w14:textId="51DC55F0" w:rsidR="00FE5970" w:rsidRDefault="00FE5970">
      <w:r>
        <w:rPr>
          <w:noProof/>
        </w:rPr>
        <w:lastRenderedPageBreak/>
        <w:drawing>
          <wp:inline distT="0" distB="0" distL="0" distR="0" wp14:anchorId="3C01305A" wp14:editId="2A56753C">
            <wp:extent cx="5612130" cy="299085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0BB4" w14:textId="77777777" w:rsidR="00FE5970" w:rsidRPr="00FE5970" w:rsidRDefault="00FE5970" w:rsidP="00FE5970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es-CO"/>
        </w:rPr>
      </w:pPr>
      <w:r w:rsidRPr="00FE5970">
        <w:rPr>
          <w:rFonts w:ascii="Times New Roman" w:eastAsia="Times New Roman" w:hAnsi="Times New Roman" w:cs="Times New Roman"/>
          <w:szCs w:val="24"/>
          <w:lang w:eastAsia="es-CO"/>
        </w:rPr>
        <w:t>¿En una PL/PgSQL se puede ejecutar código tanto SQL cómo no SQL?</w:t>
      </w:r>
    </w:p>
    <w:p w14:paraId="0CD9BB8C" w14:textId="28EAF5AC" w:rsidR="00FE5970" w:rsidRDefault="00FE5970">
      <w:r>
        <w:rPr>
          <w:noProof/>
        </w:rPr>
        <w:drawing>
          <wp:inline distT="0" distB="0" distL="0" distR="0" wp14:anchorId="58DF87FF" wp14:editId="04530DBE">
            <wp:extent cx="5612130" cy="299085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9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53E"/>
    <w:rsid w:val="000F0737"/>
    <w:rsid w:val="0020753E"/>
    <w:rsid w:val="00B43C75"/>
    <w:rsid w:val="00FE5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F603A"/>
  <w15:chartTrackingRefBased/>
  <w15:docId w15:val="{361702BE-2854-4BAF-8B2A-ADFBEE655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4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0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1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7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2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8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1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7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7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4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0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8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9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4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7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0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312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Eduardo Palomino Cardenas</dc:creator>
  <cp:keywords/>
  <dc:description/>
  <cp:lastModifiedBy>Oscar Eduardo Palomino Cardenas</cp:lastModifiedBy>
  <cp:revision>2</cp:revision>
  <dcterms:created xsi:type="dcterms:W3CDTF">2020-06-14T22:04:00Z</dcterms:created>
  <dcterms:modified xsi:type="dcterms:W3CDTF">2020-06-14T22:25:00Z</dcterms:modified>
</cp:coreProperties>
</file>