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39DC5" w14:textId="77777777" w:rsidR="00AB4E79" w:rsidRDefault="00000000">
      <w:pPr>
        <w:jc w:val="center"/>
        <w:rPr>
          <w:rFonts w:ascii="Arial Narrow" w:eastAsia="Arial Narrow" w:hAnsi="Arial Narrow" w:cs="Arial Narrow"/>
          <w:b/>
          <w:bCs/>
          <w:sz w:val="32"/>
          <w:szCs w:val="32"/>
        </w:rPr>
      </w:pPr>
      <w:r>
        <w:rPr>
          <w:rFonts w:ascii="Arial Narrow" w:eastAsia="Arial Narrow" w:hAnsi="Arial Narrow" w:cs="Arial Narrow"/>
          <w:b/>
          <w:bCs/>
          <w:sz w:val="32"/>
          <w:szCs w:val="32"/>
        </w:rPr>
        <w:t xml:space="preserve">Tarea </w:t>
      </w:r>
      <w:proofErr w:type="spellStart"/>
      <w:r>
        <w:rPr>
          <w:rFonts w:ascii="Arial Narrow" w:eastAsia="Arial Narrow" w:hAnsi="Arial Narrow" w:cs="Arial Narrow"/>
          <w:b/>
          <w:bCs/>
          <w:sz w:val="32"/>
          <w:szCs w:val="32"/>
        </w:rPr>
        <w:t>N°</w:t>
      </w:r>
      <w:proofErr w:type="spellEnd"/>
      <w:r>
        <w:rPr>
          <w:rFonts w:ascii="Arial Narrow" w:eastAsia="Arial Narrow" w:hAnsi="Arial Narrow" w:cs="Arial Narrow"/>
          <w:b/>
          <w:bCs/>
          <w:sz w:val="32"/>
          <w:szCs w:val="32"/>
        </w:rPr>
        <w:t xml:space="preserve"> 2</w:t>
      </w:r>
    </w:p>
    <w:p w14:paraId="1C6866AF" w14:textId="77777777" w:rsidR="00AB4E79" w:rsidRDefault="00000000">
      <w:pPr>
        <w:jc w:val="center"/>
        <w:rPr>
          <w:rFonts w:ascii="Arial Narrow" w:eastAsia="Arial Narrow" w:hAnsi="Arial Narrow" w:cs="Arial Narrow"/>
          <w:sz w:val="32"/>
          <w:szCs w:val="32"/>
        </w:rPr>
      </w:pPr>
      <w:r>
        <w:rPr>
          <w:rFonts w:ascii="Arial Narrow" w:eastAsia="Arial Narrow" w:hAnsi="Arial Narrow" w:cs="Arial Narrow"/>
          <w:sz w:val="32"/>
          <w:szCs w:val="32"/>
        </w:rPr>
        <w:t>Métodos y Técnicas de Construcción</w:t>
      </w:r>
    </w:p>
    <w:p w14:paraId="6C38126D" w14:textId="77777777" w:rsidR="00AB4E79"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13 de octubre 2026.</w:t>
      </w:r>
    </w:p>
    <w:p w14:paraId="3E27CB0C" w14:textId="77777777" w:rsidR="00AB4E79" w:rsidRDefault="00AB4E79">
      <w:pPr>
        <w:jc w:val="both"/>
        <w:rPr>
          <w:rFonts w:ascii="Arial Narrow" w:eastAsia="Arial Narrow" w:hAnsi="Arial Narrow" w:cs="Arial Narrow"/>
          <w:b/>
          <w:bCs/>
          <w:sz w:val="32"/>
          <w:szCs w:val="32"/>
        </w:rPr>
      </w:pPr>
    </w:p>
    <w:p w14:paraId="17A550F8" w14:textId="77777777" w:rsidR="00AB4E79" w:rsidRDefault="00000000">
      <w:pPr>
        <w:jc w:val="both"/>
        <w:rPr>
          <w:rFonts w:ascii="Arial Narrow" w:eastAsia="Arial Narrow" w:hAnsi="Arial Narrow" w:cs="Arial Narrow"/>
          <w:b/>
          <w:bCs/>
          <w:sz w:val="24"/>
          <w:szCs w:val="24"/>
          <w:u w:val="single"/>
        </w:rPr>
      </w:pPr>
      <w:r>
        <w:rPr>
          <w:rFonts w:ascii="Arial Narrow" w:eastAsia="Arial Narrow" w:hAnsi="Arial Narrow" w:cs="Arial Narrow"/>
          <w:b/>
          <w:bCs/>
          <w:sz w:val="24"/>
          <w:szCs w:val="24"/>
          <w:u w:val="single"/>
        </w:rPr>
        <w:t>Problema:</w:t>
      </w:r>
    </w:p>
    <w:p w14:paraId="3C200A1E" w14:textId="77777777" w:rsidR="00AB4E79"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solicita desarrollar una programación, valorización y preparación de dos estados de pago de una obra según el siguiente detalle:</w:t>
      </w:r>
    </w:p>
    <w:p w14:paraId="3430FA70" w14:textId="77777777" w:rsidR="00AB4E79" w:rsidRDefault="00AB4E79">
      <w:pPr>
        <w:jc w:val="both"/>
        <w:rPr>
          <w:rFonts w:ascii="Arial Narrow" w:eastAsia="Arial Narrow" w:hAnsi="Arial Narrow" w:cs="Arial Narrow"/>
          <w:sz w:val="24"/>
          <w:szCs w:val="24"/>
        </w:rPr>
      </w:pPr>
    </w:p>
    <w:p w14:paraId="560476D9" w14:textId="77777777" w:rsidR="00AB4E79" w:rsidRDefault="00000000">
      <w:pPr>
        <w:numPr>
          <w:ilvl w:val="0"/>
          <w:numId w:val="4"/>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(60 puntos) Una programación en MS Project del </w:t>
      </w:r>
      <w:proofErr w:type="spellStart"/>
      <w:r>
        <w:rPr>
          <w:rFonts w:ascii="Arial Narrow" w:eastAsia="Arial Narrow" w:hAnsi="Arial Narrow" w:cs="Arial Narrow"/>
          <w:color w:val="000000"/>
          <w:sz w:val="24"/>
          <w:szCs w:val="24"/>
        </w:rPr>
        <w:t>itemizado</w:t>
      </w:r>
      <w:proofErr w:type="spellEnd"/>
      <w:r>
        <w:rPr>
          <w:rFonts w:ascii="Arial Narrow" w:eastAsia="Arial Narrow" w:hAnsi="Arial Narrow" w:cs="Arial Narrow"/>
          <w:color w:val="000000"/>
          <w:sz w:val="24"/>
          <w:szCs w:val="24"/>
        </w:rPr>
        <w:t xml:space="preserve"> de una obra de </w:t>
      </w:r>
      <w:r>
        <w:rPr>
          <w:rFonts w:ascii="Arial Narrow" w:eastAsia="Arial Narrow" w:hAnsi="Arial Narrow" w:cs="Arial Narrow"/>
          <w:color w:val="000000"/>
          <w:sz w:val="24"/>
          <w:szCs w:val="24"/>
          <w:u w:val="single"/>
        </w:rPr>
        <w:t>un edificio de bodega</w:t>
      </w:r>
      <w:r>
        <w:rPr>
          <w:rFonts w:ascii="Arial Narrow" w:eastAsia="Arial Narrow" w:hAnsi="Arial Narrow" w:cs="Arial Narrow"/>
          <w:color w:val="000000"/>
          <w:sz w:val="24"/>
          <w:szCs w:val="24"/>
        </w:rPr>
        <w:t>, que se adjunta. Se requiere en la programación de la tarea:</w:t>
      </w:r>
    </w:p>
    <w:p w14:paraId="04504CB6" w14:textId="77777777" w:rsidR="00AB4E79" w:rsidRDefault="00AB4E79">
      <w:pPr>
        <w:jc w:val="both"/>
        <w:rPr>
          <w:rFonts w:ascii="Arial Narrow" w:eastAsia="Arial Narrow" w:hAnsi="Arial Narrow" w:cs="Arial Narrow"/>
          <w:sz w:val="24"/>
          <w:szCs w:val="24"/>
        </w:rPr>
      </w:pPr>
    </w:p>
    <w:p w14:paraId="179B887C" w14:textId="77777777" w:rsidR="00AB4E79" w:rsidRDefault="00000000">
      <w:pPr>
        <w:numPr>
          <w:ilvl w:val="0"/>
          <w:numId w:val="2"/>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(10 puntos) Que tenga un orden de precedencia lógico de todas las actividades que se indican y con un criterio constructivo.</w:t>
      </w:r>
    </w:p>
    <w:p w14:paraId="44CFB086" w14:textId="77777777" w:rsidR="00AB4E79" w:rsidRDefault="00000000">
      <w:pPr>
        <w:numPr>
          <w:ilvl w:val="0"/>
          <w:numId w:val="2"/>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(10 puntos) Duración total de la obra que resulta de la programación de cada actividad, además del tiempo de cada actividad, los que propondrá usted (que se obtienen de bases de datos confiables y/o en obras de edificios la duración estimada de cada partida, los que se deben declarar en la tarea).</w:t>
      </w:r>
    </w:p>
    <w:p w14:paraId="6EB3D659" w14:textId="77777777" w:rsidR="00AB4E79" w:rsidRDefault="00000000">
      <w:pPr>
        <w:numPr>
          <w:ilvl w:val="0"/>
          <w:numId w:val="2"/>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(10 puntos) Relación de precedencia, que puede incluir adelantos o retrasos, los que para relaciones distintas a fin-comienzo, se deben explicar en Informe en PDF que se adjunte a la programación en MS Project.</w:t>
      </w:r>
    </w:p>
    <w:p w14:paraId="04331417" w14:textId="77777777" w:rsidR="00AB4E79" w:rsidRDefault="00000000">
      <w:pPr>
        <w:numPr>
          <w:ilvl w:val="0"/>
          <w:numId w:val="2"/>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(5 puntos) Sangría, que corresponde a los títulos de cada grupo de actividades relacionadas.</w:t>
      </w:r>
    </w:p>
    <w:p w14:paraId="36965E4B" w14:textId="77777777" w:rsidR="00AB4E79" w:rsidRDefault="00000000">
      <w:pPr>
        <w:numPr>
          <w:ilvl w:val="0"/>
          <w:numId w:val="2"/>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(10 puntos) Ruta Crítica. </w:t>
      </w:r>
    </w:p>
    <w:p w14:paraId="41AC35F8" w14:textId="77777777" w:rsidR="00AB4E79" w:rsidRDefault="00000000">
      <w:pPr>
        <w:numPr>
          <w:ilvl w:val="0"/>
          <w:numId w:val="2"/>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(15 puntos) Se debe incorporar un seguimiento del avance del proyecto al 5%, 15%, 25%, 50% y 75%. </w:t>
      </w:r>
    </w:p>
    <w:p w14:paraId="069F32F4" w14:textId="77777777" w:rsidR="00AB4E79" w:rsidRDefault="00AB4E79">
      <w:pPr>
        <w:jc w:val="both"/>
        <w:rPr>
          <w:rFonts w:ascii="Arial Narrow" w:eastAsia="Arial Narrow" w:hAnsi="Arial Narrow" w:cs="Arial Narrow"/>
          <w:sz w:val="24"/>
          <w:szCs w:val="24"/>
        </w:rPr>
      </w:pPr>
    </w:p>
    <w:p w14:paraId="24727589" w14:textId="77777777" w:rsidR="00AB4E79" w:rsidRDefault="00000000">
      <w:pPr>
        <w:numPr>
          <w:ilvl w:val="0"/>
          <w:numId w:val="4"/>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(60 puntos) La valorización de las obras del </w:t>
      </w:r>
      <w:r>
        <w:rPr>
          <w:rFonts w:ascii="Arial Narrow" w:eastAsia="Arial Narrow" w:hAnsi="Arial Narrow" w:cs="Arial Narrow"/>
          <w:color w:val="000000"/>
          <w:sz w:val="24"/>
          <w:szCs w:val="24"/>
          <w:u w:val="single"/>
        </w:rPr>
        <w:t>edificio de bodega</w:t>
      </w:r>
      <w:r>
        <w:rPr>
          <w:rFonts w:ascii="Arial Narrow" w:eastAsia="Arial Narrow" w:hAnsi="Arial Narrow" w:cs="Arial Narrow"/>
          <w:color w:val="000000"/>
          <w:sz w:val="24"/>
          <w:szCs w:val="24"/>
        </w:rPr>
        <w:t>, que incluya:</w:t>
      </w:r>
    </w:p>
    <w:p w14:paraId="5613D9C4" w14:textId="77777777" w:rsidR="00AB4E79" w:rsidRDefault="00AB4E79">
      <w:pPr>
        <w:jc w:val="both"/>
        <w:rPr>
          <w:rFonts w:ascii="Arial Narrow" w:eastAsia="Arial Narrow" w:hAnsi="Arial Narrow" w:cs="Arial Narrow"/>
          <w:sz w:val="24"/>
          <w:szCs w:val="24"/>
        </w:rPr>
      </w:pPr>
    </w:p>
    <w:p w14:paraId="52961B9A" w14:textId="77777777" w:rsidR="00AB4E79" w:rsidRDefault="00000000">
      <w:pPr>
        <w:numPr>
          <w:ilvl w:val="0"/>
          <w:numId w:val="5"/>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(20 puntos) Todas las partidas deben estar valorizadas a la fecha de enero del presente año (2026), que se base en información confiable y demostrable.</w:t>
      </w:r>
    </w:p>
    <w:p w14:paraId="63ADD642" w14:textId="77777777" w:rsidR="00AB4E79" w:rsidRDefault="00000000">
      <w:pPr>
        <w:numPr>
          <w:ilvl w:val="0"/>
          <w:numId w:val="5"/>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(15 puntos) Se debe preparar los precios unitarios detallados de las partidas indicadas en el Anexo de la tarea.</w:t>
      </w:r>
    </w:p>
    <w:p w14:paraId="1F0190B9" w14:textId="77777777" w:rsidR="00AB4E79" w:rsidRDefault="00000000">
      <w:pPr>
        <w:numPr>
          <w:ilvl w:val="0"/>
          <w:numId w:val="5"/>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(10 puntos) Se debe incorporar en todas las partidas el porcentaje de gastos generales y utilidades que estimen correspondiente a la labor y responsabilidad de ejecutar las obras. Lo anterior según la descripción que se indica en esta tarea.</w:t>
      </w:r>
    </w:p>
    <w:p w14:paraId="1A19CE85" w14:textId="77777777" w:rsidR="00AB4E79" w:rsidRDefault="00000000">
      <w:pPr>
        <w:numPr>
          <w:ilvl w:val="0"/>
          <w:numId w:val="5"/>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(15 puntos) Se debe presentar un estado de pago de </w:t>
      </w:r>
      <w:proofErr w:type="spellStart"/>
      <w:r>
        <w:rPr>
          <w:rFonts w:ascii="Arial Narrow" w:eastAsia="Arial Narrow" w:hAnsi="Arial Narrow" w:cs="Arial Narrow"/>
          <w:color w:val="000000"/>
          <w:sz w:val="24"/>
          <w:szCs w:val="24"/>
        </w:rPr>
        <w:t>al</w:t>
      </w:r>
      <w:proofErr w:type="spellEnd"/>
      <w:r>
        <w:rPr>
          <w:rFonts w:ascii="Arial Narrow" w:eastAsia="Arial Narrow" w:hAnsi="Arial Narrow" w:cs="Arial Narrow"/>
          <w:color w:val="000000"/>
          <w:sz w:val="24"/>
          <w:szCs w:val="24"/>
        </w:rPr>
        <w:t xml:space="preserve"> 15% y al 35% de la obra, considerando como reajuste el IPC del mes de enero del año 2026 como índice base y si las obras parten en marzo de este año, debe usar el índice del mes que resulte de la programación a la fecha de cierre del avance y que será el mes que presente el estado de pago (habitualmente se usa el índice del mes que aplique al mes siguiente cuando se presente el estado de pago).</w:t>
      </w:r>
    </w:p>
    <w:p w14:paraId="6B147877" w14:textId="77777777" w:rsidR="00AB4E79" w:rsidRDefault="00AB4E79">
      <w:pPr>
        <w:jc w:val="both"/>
        <w:rPr>
          <w:rFonts w:ascii="Arial Narrow" w:eastAsia="Arial Narrow" w:hAnsi="Arial Narrow" w:cs="Arial Narrow"/>
          <w:sz w:val="24"/>
          <w:szCs w:val="24"/>
        </w:rPr>
      </w:pPr>
    </w:p>
    <w:p w14:paraId="7889EC04" w14:textId="77777777" w:rsidR="00FE111F" w:rsidRDefault="00FE111F">
      <w:pPr>
        <w:jc w:val="both"/>
        <w:rPr>
          <w:rFonts w:ascii="Arial Narrow" w:eastAsia="Arial Narrow" w:hAnsi="Arial Narrow" w:cs="Arial Narrow"/>
          <w:sz w:val="24"/>
          <w:szCs w:val="24"/>
        </w:rPr>
      </w:pPr>
    </w:p>
    <w:p w14:paraId="00E82D79" w14:textId="77777777" w:rsidR="00FE111F" w:rsidRDefault="00FE111F">
      <w:pPr>
        <w:jc w:val="both"/>
        <w:rPr>
          <w:rFonts w:ascii="Arial Narrow" w:eastAsia="Arial Narrow" w:hAnsi="Arial Narrow" w:cs="Arial Narrow"/>
          <w:sz w:val="24"/>
          <w:szCs w:val="24"/>
        </w:rPr>
      </w:pPr>
    </w:p>
    <w:p w14:paraId="3A8A5479" w14:textId="77777777" w:rsidR="00FE111F" w:rsidRDefault="00FE111F">
      <w:pPr>
        <w:jc w:val="both"/>
        <w:rPr>
          <w:rFonts w:ascii="Arial Narrow" w:eastAsia="Arial Narrow" w:hAnsi="Arial Narrow" w:cs="Arial Narrow"/>
          <w:sz w:val="24"/>
          <w:szCs w:val="24"/>
        </w:rPr>
      </w:pPr>
    </w:p>
    <w:p w14:paraId="513D478E" w14:textId="77777777" w:rsidR="00FE111F" w:rsidRDefault="00FE111F">
      <w:pPr>
        <w:jc w:val="both"/>
        <w:rPr>
          <w:rFonts w:ascii="Arial Narrow" w:eastAsia="Arial Narrow" w:hAnsi="Arial Narrow" w:cs="Arial Narrow"/>
          <w:sz w:val="24"/>
          <w:szCs w:val="24"/>
        </w:rPr>
      </w:pPr>
    </w:p>
    <w:p w14:paraId="0B5E5742" w14:textId="77777777" w:rsidR="00AB4E79" w:rsidRDefault="00000000">
      <w:pPr>
        <w:numPr>
          <w:ilvl w:val="0"/>
          <w:numId w:val="4"/>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(60 puntos) Preparar un informe que tener la siguiente estructura y contenido:</w:t>
      </w:r>
    </w:p>
    <w:p w14:paraId="3D46335A" w14:textId="77777777" w:rsidR="00AB4E79" w:rsidRDefault="00000000">
      <w:pPr>
        <w:numPr>
          <w:ilvl w:val="0"/>
          <w:numId w:val="1"/>
        </w:numPr>
        <w:pBdr>
          <w:top w:val="nil"/>
          <w:left w:val="nil"/>
          <w:bottom w:val="nil"/>
          <w:right w:val="nil"/>
          <w:between w:val="nil"/>
        </w:pBdr>
        <w:ind w:hanging="705"/>
        <w:jc w:val="both"/>
        <w:rPr>
          <w:color w:val="000000"/>
          <w:sz w:val="24"/>
          <w:szCs w:val="24"/>
        </w:rPr>
      </w:pPr>
      <w:r>
        <w:rPr>
          <w:rFonts w:ascii="Arial Narrow" w:eastAsia="Arial Narrow" w:hAnsi="Arial Narrow" w:cs="Arial Narrow"/>
          <w:color w:val="000000"/>
          <w:sz w:val="24"/>
          <w:szCs w:val="24"/>
        </w:rPr>
        <w:t>(5 puntos) Introducción</w:t>
      </w:r>
    </w:p>
    <w:p w14:paraId="492CDC43" w14:textId="77777777" w:rsidR="00AB4E79" w:rsidRDefault="00000000">
      <w:pPr>
        <w:numPr>
          <w:ilvl w:val="0"/>
          <w:numId w:val="1"/>
        </w:numPr>
        <w:pBdr>
          <w:top w:val="nil"/>
          <w:left w:val="nil"/>
          <w:bottom w:val="nil"/>
          <w:right w:val="nil"/>
          <w:between w:val="nil"/>
        </w:pBdr>
        <w:ind w:hanging="705"/>
        <w:jc w:val="both"/>
        <w:rPr>
          <w:color w:val="000000"/>
          <w:sz w:val="24"/>
          <w:szCs w:val="24"/>
        </w:rPr>
      </w:pPr>
      <w:r>
        <w:rPr>
          <w:rFonts w:ascii="Arial Narrow" w:eastAsia="Arial Narrow" w:hAnsi="Arial Narrow" w:cs="Arial Narrow"/>
          <w:color w:val="000000"/>
          <w:sz w:val="24"/>
          <w:szCs w:val="24"/>
        </w:rPr>
        <w:t>(5 puntos) Criterios de duración de Actividades, con el origen de la información de duraciones estimada.</w:t>
      </w:r>
    </w:p>
    <w:p w14:paraId="590AC4A4" w14:textId="77777777" w:rsidR="00AB4E79" w:rsidRDefault="00000000">
      <w:pPr>
        <w:numPr>
          <w:ilvl w:val="0"/>
          <w:numId w:val="1"/>
        </w:numPr>
        <w:pBdr>
          <w:top w:val="nil"/>
          <w:left w:val="nil"/>
          <w:bottom w:val="nil"/>
          <w:right w:val="nil"/>
          <w:between w:val="nil"/>
        </w:pBdr>
        <w:ind w:hanging="705"/>
        <w:jc w:val="both"/>
        <w:rPr>
          <w:color w:val="000000"/>
          <w:sz w:val="24"/>
          <w:szCs w:val="24"/>
        </w:rPr>
      </w:pPr>
      <w:r>
        <w:rPr>
          <w:rFonts w:ascii="Arial Narrow" w:eastAsia="Arial Narrow" w:hAnsi="Arial Narrow" w:cs="Arial Narrow"/>
          <w:color w:val="000000"/>
          <w:sz w:val="24"/>
          <w:szCs w:val="24"/>
        </w:rPr>
        <w:t>(10 puntos) Criterios de relación de precedencia de las actividades, con o sin desfase.</w:t>
      </w:r>
    </w:p>
    <w:p w14:paraId="0D269A4D" w14:textId="77777777" w:rsidR="00AB4E79" w:rsidRDefault="00000000">
      <w:pPr>
        <w:numPr>
          <w:ilvl w:val="0"/>
          <w:numId w:val="1"/>
        </w:numPr>
        <w:pBdr>
          <w:top w:val="nil"/>
          <w:left w:val="nil"/>
          <w:bottom w:val="nil"/>
          <w:right w:val="nil"/>
          <w:between w:val="nil"/>
        </w:pBdr>
        <w:ind w:hanging="705"/>
        <w:jc w:val="both"/>
        <w:rPr>
          <w:color w:val="000000"/>
          <w:sz w:val="24"/>
          <w:szCs w:val="24"/>
        </w:rPr>
      </w:pPr>
      <w:r>
        <w:rPr>
          <w:rFonts w:ascii="Arial Narrow" w:eastAsia="Arial Narrow" w:hAnsi="Arial Narrow" w:cs="Arial Narrow"/>
          <w:color w:val="000000"/>
          <w:sz w:val="24"/>
          <w:szCs w:val="24"/>
        </w:rPr>
        <w:t>(10 puntos) Criterios de valorización de las partidas, gastos generales y utilidades.</w:t>
      </w:r>
    </w:p>
    <w:p w14:paraId="1CFA43D5" w14:textId="77777777" w:rsidR="00AB4E79" w:rsidRDefault="00000000">
      <w:pPr>
        <w:numPr>
          <w:ilvl w:val="0"/>
          <w:numId w:val="1"/>
        </w:numPr>
        <w:pBdr>
          <w:top w:val="nil"/>
          <w:left w:val="nil"/>
          <w:bottom w:val="nil"/>
          <w:right w:val="nil"/>
          <w:between w:val="nil"/>
        </w:pBdr>
        <w:ind w:hanging="705"/>
        <w:jc w:val="both"/>
        <w:rPr>
          <w:color w:val="000000"/>
          <w:sz w:val="24"/>
          <w:szCs w:val="24"/>
        </w:rPr>
      </w:pPr>
      <w:r>
        <w:rPr>
          <w:rFonts w:ascii="Arial Narrow" w:eastAsia="Arial Narrow" w:hAnsi="Arial Narrow" w:cs="Arial Narrow"/>
          <w:color w:val="000000"/>
          <w:sz w:val="24"/>
          <w:szCs w:val="24"/>
        </w:rPr>
        <w:t>(10 puntos) Estados de Pago</w:t>
      </w:r>
    </w:p>
    <w:p w14:paraId="4808FD46" w14:textId="77777777" w:rsidR="00AB4E79" w:rsidRDefault="00000000">
      <w:pPr>
        <w:numPr>
          <w:ilvl w:val="0"/>
          <w:numId w:val="1"/>
        </w:numPr>
        <w:pBdr>
          <w:top w:val="nil"/>
          <w:left w:val="nil"/>
          <w:bottom w:val="nil"/>
          <w:right w:val="nil"/>
          <w:between w:val="nil"/>
        </w:pBdr>
        <w:ind w:hanging="705"/>
        <w:jc w:val="both"/>
        <w:rPr>
          <w:color w:val="000000"/>
          <w:sz w:val="24"/>
          <w:szCs w:val="24"/>
        </w:rPr>
      </w:pPr>
      <w:r>
        <w:rPr>
          <w:rFonts w:ascii="Arial Narrow" w:eastAsia="Arial Narrow" w:hAnsi="Arial Narrow" w:cs="Arial Narrow"/>
          <w:color w:val="000000"/>
          <w:sz w:val="24"/>
          <w:szCs w:val="24"/>
        </w:rPr>
        <w:t>(20 puntos) Conclusiones</w:t>
      </w:r>
    </w:p>
    <w:p w14:paraId="1BE9376E" w14:textId="77777777" w:rsidR="00AB4E79" w:rsidRDefault="00AB4E79">
      <w:pPr>
        <w:jc w:val="both"/>
        <w:rPr>
          <w:rFonts w:ascii="Arial Narrow" w:eastAsia="Arial Narrow" w:hAnsi="Arial Narrow" w:cs="Arial Narrow"/>
          <w:sz w:val="24"/>
          <w:szCs w:val="24"/>
        </w:rPr>
      </w:pPr>
    </w:p>
    <w:p w14:paraId="5D0037FF" w14:textId="77777777" w:rsidR="00AB4E79" w:rsidRDefault="00000000">
      <w:pPr>
        <w:jc w:val="both"/>
        <w:rPr>
          <w:rFonts w:ascii="Arial Narrow" w:eastAsia="Arial Narrow" w:hAnsi="Arial Narrow" w:cs="Arial Narrow"/>
          <w:sz w:val="24"/>
          <w:szCs w:val="24"/>
          <w:highlight w:val="white"/>
        </w:rPr>
      </w:pPr>
      <w:r>
        <w:rPr>
          <w:rFonts w:ascii="Arial Narrow" w:eastAsia="Arial Narrow" w:hAnsi="Arial Narrow" w:cs="Arial Narrow"/>
          <w:b/>
          <w:bCs/>
          <w:sz w:val="24"/>
          <w:szCs w:val="24"/>
          <w:highlight w:val="white"/>
        </w:rPr>
        <w:t xml:space="preserve">El trabajo debe ser entregado el 13 de noviembre del presente año hasta las 23:59 </w:t>
      </w:r>
      <w:proofErr w:type="spellStart"/>
      <w:r>
        <w:rPr>
          <w:rFonts w:ascii="Arial Narrow" w:eastAsia="Arial Narrow" w:hAnsi="Arial Narrow" w:cs="Arial Narrow"/>
          <w:b/>
          <w:bCs/>
          <w:sz w:val="24"/>
          <w:szCs w:val="24"/>
          <w:highlight w:val="white"/>
        </w:rPr>
        <w:t>hr</w:t>
      </w:r>
      <w:proofErr w:type="spellEnd"/>
      <w:r>
        <w:rPr>
          <w:rFonts w:ascii="Arial Narrow" w:eastAsia="Arial Narrow" w:hAnsi="Arial Narrow" w:cs="Arial Narrow"/>
          <w:sz w:val="24"/>
          <w:szCs w:val="24"/>
          <w:highlight w:val="white"/>
        </w:rPr>
        <w:t>. Los trabajos entregados posteriores a esa fecha y hora, se les descontará un punto por día de atraso. El trabajo es en grupos de dos personas, como máximo. Para todo lo anterior, deben informar a la brevedad por CANVAS el grupo conformado para asignar las cantidades de cada partida. Todo cambio posterior permitido será un trabajo individual, con un plazo máximo a informar el 8 de noviembre.</w:t>
      </w:r>
    </w:p>
    <w:p w14:paraId="6C7124F3" w14:textId="77777777" w:rsidR="00AB4E79" w:rsidRDefault="00AB4E79">
      <w:pPr>
        <w:jc w:val="both"/>
        <w:rPr>
          <w:rFonts w:ascii="Arial Narrow" w:eastAsia="Arial Narrow" w:hAnsi="Arial Narrow" w:cs="Arial Narrow"/>
          <w:sz w:val="24"/>
          <w:szCs w:val="24"/>
        </w:rPr>
      </w:pPr>
    </w:p>
    <w:p w14:paraId="4BA36D05" w14:textId="77777777" w:rsidR="00AB4E79" w:rsidRDefault="00000000">
      <w:pPr>
        <w:jc w:val="both"/>
        <w:rPr>
          <w:rFonts w:ascii="Arial Narrow" w:eastAsia="Arial Narrow" w:hAnsi="Arial Narrow" w:cs="Arial Narrow"/>
          <w:sz w:val="24"/>
          <w:szCs w:val="24"/>
        </w:rPr>
      </w:pPr>
      <w:r>
        <w:rPr>
          <w:rFonts w:ascii="Arial Narrow" w:eastAsia="Arial Narrow" w:hAnsi="Arial Narrow" w:cs="Arial Narrow"/>
          <w:b/>
          <w:bCs/>
          <w:sz w:val="24"/>
          <w:szCs w:val="24"/>
          <w:u w:val="single"/>
        </w:rPr>
        <w:t>Gastos generales</w:t>
      </w:r>
      <w:r>
        <w:rPr>
          <w:rFonts w:ascii="Arial Narrow" w:eastAsia="Arial Narrow" w:hAnsi="Arial Narrow" w:cs="Arial Narrow"/>
          <w:sz w:val="24"/>
          <w:szCs w:val="24"/>
        </w:rPr>
        <w:t>: Sobre el porcentaje los gastos generales que se deben preparar en base al valor más real respecto a los siguientes tópicos que debe incorporar la obra mientras dure el contrato. Los ítems son:</w:t>
      </w:r>
    </w:p>
    <w:p w14:paraId="579A447D"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Costo del personal que administrativo y directivo del contrato (Residente de contrato, jefe de terreno, jefe administrativo, prevencionista de riesgos, topógrafo)</w:t>
      </w:r>
    </w:p>
    <w:p w14:paraId="544249EC"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Personal Auxiliar (ayudante de topografía, bodeguero, personal de casino, etc.)</w:t>
      </w:r>
    </w:p>
    <w:p w14:paraId="0E1ACCC3"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Equipamiento de Topografía</w:t>
      </w:r>
    </w:p>
    <w:p w14:paraId="352E0924"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Laboratorio, estudios de suelo y estructural.</w:t>
      </w:r>
    </w:p>
    <w:p w14:paraId="42217BAD"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Insumos de instalaciones (agua, gas, electricidad, agua potable, internet)</w:t>
      </w:r>
    </w:p>
    <w:p w14:paraId="19926E45"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Fotografías, videos, planos</w:t>
      </w:r>
    </w:p>
    <w:p w14:paraId="219D1F6A"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Movilización</w:t>
      </w:r>
    </w:p>
    <w:p w14:paraId="23CAF0E3"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Combustible</w:t>
      </w:r>
    </w:p>
    <w:p w14:paraId="3B8803F7"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Viáticos</w:t>
      </w:r>
    </w:p>
    <w:p w14:paraId="6C0CE9DA"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Traslado de maquinarias</w:t>
      </w:r>
    </w:p>
    <w:p w14:paraId="46744934"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Gastos de Representación y oficina central</w:t>
      </w:r>
    </w:p>
    <w:p w14:paraId="76293737"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Boleta de Garantía</w:t>
      </w:r>
    </w:p>
    <w:p w14:paraId="26382554"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Seguro de Todo Riesgo Montaje y Construcción</w:t>
      </w:r>
    </w:p>
    <w:p w14:paraId="52FCD404"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Letrero de Obras</w:t>
      </w:r>
    </w:p>
    <w:p w14:paraId="485E88C0"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Libro de Obra Digital</w:t>
      </w:r>
    </w:p>
    <w:p w14:paraId="6DB10BC8" w14:textId="77777777" w:rsidR="00AB4E79" w:rsidRDefault="00000000">
      <w:pPr>
        <w:numPr>
          <w:ilvl w:val="0"/>
          <w:numId w:val="3"/>
        </w:numPr>
        <w:pBdr>
          <w:top w:val="nil"/>
          <w:left w:val="nil"/>
          <w:bottom w:val="nil"/>
          <w:right w:val="nil"/>
          <w:between w:val="nil"/>
        </w:pBdr>
        <w:jc w:val="both"/>
        <w:rPr>
          <w:color w:val="000000"/>
          <w:sz w:val="24"/>
          <w:szCs w:val="24"/>
        </w:rPr>
      </w:pPr>
      <w:r>
        <w:rPr>
          <w:rFonts w:ascii="Arial Narrow" w:eastAsia="Arial Narrow" w:hAnsi="Arial Narrow" w:cs="Arial Narrow"/>
          <w:color w:val="000000"/>
          <w:sz w:val="24"/>
          <w:szCs w:val="24"/>
        </w:rPr>
        <w:t>Limpieza de obra diaria y final</w:t>
      </w:r>
    </w:p>
    <w:p w14:paraId="3C1DF649" w14:textId="77777777" w:rsidR="00AB4E79" w:rsidRDefault="00AB4E79">
      <w:pPr>
        <w:jc w:val="both"/>
        <w:rPr>
          <w:rFonts w:ascii="Arial Narrow" w:eastAsia="Arial Narrow" w:hAnsi="Arial Narrow" w:cs="Arial Narrow"/>
          <w:sz w:val="24"/>
          <w:szCs w:val="24"/>
        </w:rPr>
      </w:pPr>
    </w:p>
    <w:p w14:paraId="647E274F" w14:textId="77777777" w:rsidR="00AB4E79"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Sumados todos esos valores, se obtiene el porcentaje respecto de los costos directos y se aplica sobre cada precio unitario. Los valores de estos ítems deben ser obtenidos por cada grupo usando las redes que disponga, empresas, o de fuentes de información que se disponen por internet.</w:t>
      </w:r>
    </w:p>
    <w:p w14:paraId="56B6E4E7" w14:textId="77777777" w:rsidR="00AB4E79" w:rsidRDefault="00AB4E79">
      <w:pPr>
        <w:jc w:val="both"/>
        <w:rPr>
          <w:rFonts w:ascii="Arial Narrow" w:eastAsia="Arial Narrow" w:hAnsi="Arial Narrow" w:cs="Arial Narrow"/>
          <w:sz w:val="24"/>
          <w:szCs w:val="24"/>
        </w:rPr>
      </w:pPr>
    </w:p>
    <w:p w14:paraId="0A94395F" w14:textId="77777777" w:rsidR="00FE111F" w:rsidRDefault="00FE111F">
      <w:pPr>
        <w:jc w:val="both"/>
        <w:rPr>
          <w:rFonts w:ascii="Arial Narrow" w:eastAsia="Arial Narrow" w:hAnsi="Arial Narrow" w:cs="Arial Narrow"/>
          <w:b/>
          <w:bCs/>
          <w:sz w:val="24"/>
          <w:szCs w:val="24"/>
          <w:u w:val="single"/>
        </w:rPr>
      </w:pPr>
    </w:p>
    <w:p w14:paraId="37F9836D" w14:textId="77777777" w:rsidR="00FE111F" w:rsidRDefault="00FE111F">
      <w:pPr>
        <w:jc w:val="both"/>
        <w:rPr>
          <w:rFonts w:ascii="Arial Narrow" w:eastAsia="Arial Narrow" w:hAnsi="Arial Narrow" w:cs="Arial Narrow"/>
          <w:b/>
          <w:bCs/>
          <w:sz w:val="24"/>
          <w:szCs w:val="24"/>
          <w:u w:val="single"/>
        </w:rPr>
      </w:pPr>
    </w:p>
    <w:p w14:paraId="2EAF8F9A" w14:textId="77777777" w:rsidR="00FE111F" w:rsidRDefault="00FE111F">
      <w:pPr>
        <w:jc w:val="both"/>
        <w:rPr>
          <w:rFonts w:ascii="Arial Narrow" w:eastAsia="Arial Narrow" w:hAnsi="Arial Narrow" w:cs="Arial Narrow"/>
          <w:b/>
          <w:bCs/>
          <w:sz w:val="24"/>
          <w:szCs w:val="24"/>
          <w:u w:val="single"/>
        </w:rPr>
      </w:pPr>
    </w:p>
    <w:p w14:paraId="41D6106F" w14:textId="77777777" w:rsidR="00FE111F" w:rsidRDefault="00FE111F">
      <w:pPr>
        <w:jc w:val="both"/>
        <w:rPr>
          <w:rFonts w:ascii="Arial Narrow" w:eastAsia="Arial Narrow" w:hAnsi="Arial Narrow" w:cs="Arial Narrow"/>
          <w:b/>
          <w:bCs/>
          <w:sz w:val="24"/>
          <w:szCs w:val="24"/>
          <w:u w:val="single"/>
        </w:rPr>
      </w:pPr>
    </w:p>
    <w:p w14:paraId="41785EA4" w14:textId="2024E0F0" w:rsidR="00AB4E79" w:rsidRDefault="00000000">
      <w:pPr>
        <w:jc w:val="both"/>
        <w:rPr>
          <w:rFonts w:ascii="Arial Narrow" w:eastAsia="Arial Narrow" w:hAnsi="Arial Narrow" w:cs="Arial Narrow"/>
          <w:sz w:val="24"/>
          <w:szCs w:val="24"/>
        </w:rPr>
      </w:pPr>
      <w:r>
        <w:rPr>
          <w:rFonts w:ascii="Arial Narrow" w:eastAsia="Arial Narrow" w:hAnsi="Arial Narrow" w:cs="Arial Narrow"/>
          <w:b/>
          <w:bCs/>
          <w:sz w:val="24"/>
          <w:szCs w:val="24"/>
          <w:u w:val="single"/>
        </w:rPr>
        <w:t>Utilidades</w:t>
      </w:r>
      <w:r>
        <w:rPr>
          <w:rFonts w:ascii="Arial Narrow" w:eastAsia="Arial Narrow" w:hAnsi="Arial Narrow" w:cs="Arial Narrow"/>
          <w:sz w:val="24"/>
          <w:szCs w:val="24"/>
        </w:rPr>
        <w:t>: Este porcentaje tiene relación con las políticas de cada empresa respecto de las utilidades esperadas para las obras que ejecute, basados en el tamaño de la obra respecto de la empresa y el tiempo que dure el contrato. Este porcentaje se debe fundamentar usando criterios que se pueden obtener usando las redes que disponga y explicando el fundamento de aquello.</w:t>
      </w:r>
    </w:p>
    <w:p w14:paraId="41D3828F" w14:textId="77777777" w:rsidR="00AB4E79" w:rsidRDefault="00AB4E79">
      <w:pPr>
        <w:jc w:val="both"/>
        <w:rPr>
          <w:rFonts w:ascii="Arial Narrow" w:eastAsia="Arial Narrow" w:hAnsi="Arial Narrow" w:cs="Arial Narrow"/>
          <w:sz w:val="24"/>
          <w:szCs w:val="24"/>
        </w:rPr>
      </w:pPr>
    </w:p>
    <w:p w14:paraId="6A447EA4" w14:textId="77777777" w:rsidR="00AB4E79" w:rsidRDefault="00000000">
      <w:pPr>
        <w:jc w:val="both"/>
        <w:rPr>
          <w:rFonts w:ascii="Arial Narrow" w:eastAsia="Arial Narrow" w:hAnsi="Arial Narrow" w:cs="Arial Narrow"/>
          <w:sz w:val="24"/>
          <w:szCs w:val="24"/>
        </w:rPr>
      </w:pPr>
      <w:r>
        <w:rPr>
          <w:rFonts w:ascii="Arial Narrow" w:eastAsia="Arial Narrow" w:hAnsi="Arial Narrow" w:cs="Arial Narrow"/>
          <w:b/>
          <w:bCs/>
          <w:sz w:val="24"/>
          <w:szCs w:val="24"/>
          <w:u w:val="single"/>
        </w:rPr>
        <w:t>Anexo</w:t>
      </w:r>
      <w:r>
        <w:rPr>
          <w:rFonts w:ascii="Arial Narrow" w:eastAsia="Arial Narrow" w:hAnsi="Arial Narrow" w:cs="Arial Narrow"/>
          <w:sz w:val="24"/>
          <w:szCs w:val="24"/>
        </w:rPr>
        <w:t>: Este anexo incluye:</w:t>
      </w:r>
    </w:p>
    <w:p w14:paraId="60BB397C" w14:textId="77777777" w:rsidR="00AB4E79" w:rsidRDefault="00AB4E79">
      <w:pPr>
        <w:jc w:val="both"/>
        <w:rPr>
          <w:rFonts w:ascii="Arial Narrow" w:eastAsia="Arial Narrow" w:hAnsi="Arial Narrow" w:cs="Arial Narrow"/>
          <w:sz w:val="24"/>
          <w:szCs w:val="24"/>
        </w:rPr>
      </w:pPr>
    </w:p>
    <w:p w14:paraId="09993712" w14:textId="77777777" w:rsidR="00AB4E79" w:rsidRDefault="00000000">
      <w:pPr>
        <w:numPr>
          <w:ilvl w:val="0"/>
          <w:numId w:val="6"/>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Las cantidades asignadas a cada grupo de trabajo y las partidas donde deben presentar los precios unitarios de manera detallada o abierta (1 archivo)</w:t>
      </w:r>
    </w:p>
    <w:p w14:paraId="55E26C07" w14:textId="77777777" w:rsidR="00AB4E79" w:rsidRDefault="00000000">
      <w:pPr>
        <w:numPr>
          <w:ilvl w:val="0"/>
          <w:numId w:val="6"/>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Los planos del proyecto de bodega (4 archivos)</w:t>
      </w:r>
    </w:p>
    <w:p w14:paraId="6A57351D" w14:textId="265B8D75" w:rsidR="00AB4E79" w:rsidRDefault="00000000">
      <w:pPr>
        <w:numPr>
          <w:ilvl w:val="0"/>
          <w:numId w:val="6"/>
        </w:numPr>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Las Especificaciones Técnicas del proyecto (</w:t>
      </w:r>
      <w:r w:rsidR="000151CD">
        <w:rPr>
          <w:rFonts w:ascii="Arial Narrow" w:eastAsia="Arial Narrow" w:hAnsi="Arial Narrow" w:cs="Arial Narrow"/>
          <w:color w:val="000000"/>
          <w:sz w:val="24"/>
          <w:szCs w:val="24"/>
        </w:rPr>
        <w:t>2 archivos)</w:t>
      </w:r>
    </w:p>
    <w:p w14:paraId="2E9D7AF1" w14:textId="77777777" w:rsidR="00AB4E79" w:rsidRDefault="00AB4E79">
      <w:pPr>
        <w:jc w:val="both"/>
        <w:rPr>
          <w:rFonts w:ascii="Arial Narrow" w:eastAsia="Arial Narrow" w:hAnsi="Arial Narrow" w:cs="Arial Narrow"/>
          <w:sz w:val="24"/>
          <w:szCs w:val="24"/>
        </w:rPr>
      </w:pPr>
    </w:p>
    <w:p w14:paraId="6A824E7C" w14:textId="77777777" w:rsidR="00AB4E79"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JTC/</w:t>
      </w:r>
      <w:proofErr w:type="spellStart"/>
      <w:proofErr w:type="gramStart"/>
      <w:r>
        <w:rPr>
          <w:rFonts w:ascii="Arial Narrow" w:eastAsia="Arial Narrow" w:hAnsi="Arial Narrow" w:cs="Arial Narrow"/>
          <w:sz w:val="24"/>
          <w:szCs w:val="24"/>
        </w:rPr>
        <w:t>jtc</w:t>
      </w:r>
      <w:proofErr w:type="spellEnd"/>
      <w:r>
        <w:rPr>
          <w:rFonts w:ascii="Arial Narrow" w:eastAsia="Arial Narrow" w:hAnsi="Arial Narrow" w:cs="Arial Narrow"/>
          <w:sz w:val="24"/>
          <w:szCs w:val="24"/>
        </w:rPr>
        <w:t>.-</w:t>
      </w:r>
      <w:proofErr w:type="gramEnd"/>
    </w:p>
    <w:sectPr w:rsidR="00AB4E79">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49CB0A" w14:textId="77777777" w:rsidR="00984A79" w:rsidRDefault="00984A79">
      <w:r>
        <w:separator/>
      </w:r>
    </w:p>
  </w:endnote>
  <w:endnote w:type="continuationSeparator" w:id="0">
    <w:p w14:paraId="0D5DE286" w14:textId="77777777" w:rsidR="00984A79" w:rsidRDefault="00984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25B2DBF6-DE01-D342-B025-78EFFE7D5951}"/>
    <w:embedBold r:id="rId2" w:fontKey="{6B146012-9DF6-A74A-B5B0-39031D984970}"/>
  </w:font>
  <w:font w:name="Courier New">
    <w:panose1 w:val="02070309020205020404"/>
    <w:charset w:val="00"/>
    <w:family w:val="modern"/>
    <w:pitch w:val="fixed"/>
    <w:sig w:usb0="E0002AFF" w:usb1="C0007843" w:usb2="00000009" w:usb3="00000000" w:csb0="000001FF" w:csb1="00000000"/>
    <w:embedRegular r:id="rId3" w:fontKey="{FF0CEDD8-1CBF-6C47-AEF8-6BD77E29A51D}"/>
  </w:font>
  <w:font w:name="Noto Sans Symbols">
    <w:charset w:val="00"/>
    <w:family w:val="auto"/>
    <w:pitch w:val="default"/>
    <w:embedRegular r:id="rId4" w:fontKey="{1F0ABC3B-6B9E-BE48-8DDF-8BC96BC16E0F}"/>
  </w:font>
  <w:font w:name="Times New Roman">
    <w:panose1 w:val="02020603050405020304"/>
    <w:charset w:val="00"/>
    <w:family w:val="roman"/>
    <w:pitch w:val="variable"/>
    <w:sig w:usb0="E0002EFF" w:usb1="C000785B" w:usb2="00000009" w:usb3="00000000" w:csb0="000001FF" w:csb1="00000000"/>
    <w:embedRegular r:id="rId5" w:fontKey="{F84F01C6-1F64-F94F-BE4C-70D0092CCF14}"/>
    <w:embedBold r:id="rId6" w:fontKey="{C7CEDA19-9E19-594C-8514-76FD3A96C64D}"/>
  </w:font>
  <w:font w:name="Tahoma">
    <w:panose1 w:val="020B0604030504040204"/>
    <w:charset w:val="00"/>
    <w:family w:val="swiss"/>
    <w:pitch w:val="variable"/>
    <w:sig w:usb0="E1002EFF" w:usb1="C000605B" w:usb2="00000029" w:usb3="00000000" w:csb0="000101FF" w:csb1="00000000"/>
    <w:embedRegular r:id="rId7" w:fontKey="{BA81795C-4CD8-7E4E-BBF7-BFE1324186C8}"/>
  </w:font>
  <w:font w:name="Georgia">
    <w:panose1 w:val="02040502050405020303"/>
    <w:charset w:val="00"/>
    <w:family w:val="roman"/>
    <w:pitch w:val="variable"/>
    <w:sig w:usb0="00000287" w:usb1="00000000" w:usb2="00000000" w:usb3="00000000" w:csb0="0000009F" w:csb1="00000000"/>
    <w:embedItalic r:id="rId8" w:fontKey="{99B8E8D5-2D74-9447-B4B1-BB09C9D95A2D}"/>
  </w:font>
  <w:font w:name="Cambria">
    <w:panose1 w:val="02040503050406030204"/>
    <w:charset w:val="00"/>
    <w:family w:val="roman"/>
    <w:pitch w:val="variable"/>
    <w:sig w:usb0="E00002FF" w:usb1="400004FF" w:usb2="00000000" w:usb3="00000000" w:csb0="0000019F" w:csb1="00000000"/>
    <w:embedRegular r:id="rId9" w:fontKey="{9C56E609-AB9C-8D44-86C1-4C1AD191A93A}"/>
  </w:font>
  <w:font w:name="Calibri">
    <w:panose1 w:val="020F0502020204030204"/>
    <w:charset w:val="00"/>
    <w:family w:val="swiss"/>
    <w:pitch w:val="variable"/>
    <w:sig w:usb0="E0002AFF" w:usb1="C000247B" w:usb2="00000009" w:usb3="00000000" w:csb0="000001FF" w:csb1="00000000"/>
    <w:embedRegular r:id="rId10" w:fontKey="{D6740B84-2E1E-7C42-AA7C-89FBEA7510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D60EB" w14:textId="77777777" w:rsidR="00984A79" w:rsidRDefault="00984A79">
      <w:r>
        <w:separator/>
      </w:r>
    </w:p>
  </w:footnote>
  <w:footnote w:type="continuationSeparator" w:id="0">
    <w:p w14:paraId="496EF1B1" w14:textId="77777777" w:rsidR="00984A79" w:rsidRDefault="00984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9214A" w14:textId="77777777" w:rsidR="00AB4E79" w:rsidRDefault="00000000">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138F2B29" wp14:editId="767775DE">
          <wp:extent cx="2140412" cy="941696"/>
          <wp:effectExtent l="0" t="0" r="0" b="0"/>
          <wp:docPr id="232409693" name="image1.jp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Texto&#10;&#10;Descripción generada automáticamente"/>
                  <pic:cNvPicPr preferRelativeResize="0"/>
                </pic:nvPicPr>
                <pic:blipFill>
                  <a:blip r:embed="rId1"/>
                  <a:srcRect l="9525"/>
                  <a:stretch>
                    <a:fillRect/>
                  </a:stretch>
                </pic:blipFill>
                <pic:spPr>
                  <a:xfrm>
                    <a:off x="0" y="0"/>
                    <a:ext cx="2140412" cy="94169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911FD"/>
    <w:multiLevelType w:val="multilevel"/>
    <w:tmpl w:val="7F100972"/>
    <w:lvl w:ilvl="0">
      <w:numFmt w:val="bullet"/>
      <w:lvlText w:val="•"/>
      <w:lvlJc w:val="left"/>
      <w:pPr>
        <w:ind w:left="1413" w:hanging="704"/>
      </w:pPr>
      <w:rPr>
        <w:rFonts w:ascii="Arial Narrow" w:eastAsia="Arial Narrow" w:hAnsi="Arial Narrow" w:cs="Arial Narrow"/>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10C623CB"/>
    <w:multiLevelType w:val="multilevel"/>
    <w:tmpl w:val="B51C7A28"/>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BC00E93"/>
    <w:multiLevelType w:val="multilevel"/>
    <w:tmpl w:val="82EABA24"/>
    <w:lvl w:ilvl="0">
      <w:start w:val="1"/>
      <w:numFmt w:val="decimal"/>
      <w:lvlText w:val="%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3" w15:restartNumberingAfterBreak="0">
    <w:nsid w:val="48EA7506"/>
    <w:multiLevelType w:val="multilevel"/>
    <w:tmpl w:val="4EC66940"/>
    <w:lvl w:ilvl="0">
      <w:start w:val="1"/>
      <w:numFmt w:val="decimal"/>
      <w:lvlText w:val="%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4" w15:restartNumberingAfterBreak="0">
    <w:nsid w:val="63D1161D"/>
    <w:multiLevelType w:val="multilevel"/>
    <w:tmpl w:val="09320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39562C8"/>
    <w:multiLevelType w:val="multilevel"/>
    <w:tmpl w:val="AAD06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9269242">
    <w:abstractNumId w:val="0"/>
  </w:num>
  <w:num w:numId="2" w16cid:durableId="1313370556">
    <w:abstractNumId w:val="3"/>
  </w:num>
  <w:num w:numId="3" w16cid:durableId="851454804">
    <w:abstractNumId w:val="5"/>
  </w:num>
  <w:num w:numId="4" w16cid:durableId="265309020">
    <w:abstractNumId w:val="1"/>
  </w:num>
  <w:num w:numId="5" w16cid:durableId="1407453930">
    <w:abstractNumId w:val="2"/>
  </w:num>
  <w:num w:numId="6" w16cid:durableId="1480552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E79"/>
    <w:rsid w:val="000151CD"/>
    <w:rsid w:val="000F2EC6"/>
    <w:rsid w:val="00984A79"/>
    <w:rsid w:val="00AB4E79"/>
    <w:rsid w:val="00B950A4"/>
    <w:rsid w:val="00F83019"/>
    <w:rsid w:val="00FE11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7B328E0"/>
  <w15:docId w15:val="{5760F70E-C2BC-C242-B203-ECF2A8DA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9134BA"/>
    <w:pPr>
      <w:tabs>
        <w:tab w:val="center" w:pos="4419"/>
        <w:tab w:val="right" w:pos="8838"/>
      </w:tabs>
    </w:pPr>
  </w:style>
  <w:style w:type="character" w:customStyle="1" w:styleId="EncabezadoCar">
    <w:name w:val="Encabezado Car"/>
    <w:basedOn w:val="Fuentedeprrafopredeter"/>
    <w:link w:val="Encabezado"/>
    <w:uiPriority w:val="99"/>
    <w:rsid w:val="009134BA"/>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9134BA"/>
    <w:pPr>
      <w:tabs>
        <w:tab w:val="center" w:pos="4419"/>
        <w:tab w:val="right" w:pos="8838"/>
      </w:tabs>
    </w:pPr>
  </w:style>
  <w:style w:type="character" w:customStyle="1" w:styleId="PiedepginaCar">
    <w:name w:val="Pie de página Car"/>
    <w:basedOn w:val="Fuentedeprrafopredeter"/>
    <w:link w:val="Piedepgina"/>
    <w:uiPriority w:val="99"/>
    <w:rsid w:val="009134BA"/>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9134BA"/>
    <w:rPr>
      <w:rFonts w:ascii="Tahoma" w:hAnsi="Tahoma" w:cs="Tahoma"/>
      <w:sz w:val="16"/>
      <w:szCs w:val="16"/>
    </w:rPr>
  </w:style>
  <w:style w:type="character" w:customStyle="1" w:styleId="TextodegloboCar">
    <w:name w:val="Texto de globo Car"/>
    <w:basedOn w:val="Fuentedeprrafopredeter"/>
    <w:link w:val="Textodeglobo"/>
    <w:uiPriority w:val="99"/>
    <w:semiHidden/>
    <w:rsid w:val="009134BA"/>
    <w:rPr>
      <w:rFonts w:ascii="Tahoma" w:eastAsia="Times New Roman" w:hAnsi="Tahoma" w:cs="Tahoma"/>
      <w:sz w:val="16"/>
      <w:szCs w:val="16"/>
      <w:lang w:val="es-ES" w:eastAsia="es-ES"/>
    </w:rPr>
  </w:style>
  <w:style w:type="paragraph" w:styleId="Prrafodelista">
    <w:name w:val="List Paragraph"/>
    <w:basedOn w:val="Normal"/>
    <w:uiPriority w:val="34"/>
    <w:qFormat/>
    <w:rsid w:val="000D5CC1"/>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tLzZxvAi/AWQCAEZJEYgOi+lg==">CgMxLjA4AHIhMXJmYVRKU3FFYjJ3ekFlM1hkNnMwX1BRR2hCdUw5dllO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4237</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jose.tramon</dc:creator>
  <cp:lastModifiedBy>IVAN GABRIEL ANTONIO GONZALEZ ASTORGA</cp:lastModifiedBy>
  <cp:revision>3</cp:revision>
  <dcterms:created xsi:type="dcterms:W3CDTF">2026-10-13T15:12:00Z</dcterms:created>
  <dcterms:modified xsi:type="dcterms:W3CDTF">2026-10-14T15:17:00Z</dcterms:modified>
</cp:coreProperties>
</file>