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60AF" w14:textId="77777777" w:rsidR="0003309E" w:rsidRDefault="0003309E" w:rsidP="0003309E"/>
    <w:p w14:paraId="3CEAF0F1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B95A54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0CB4738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51780F2D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6BB95A54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40CB4738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51780F2D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C2A1F7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70546B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7675F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B98EB1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47E863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4F0288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4D0FAAC2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5C4E90A3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</w:tbl>
    <w:p w14:paraId="57D2852C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58296D04" w14:textId="77777777" w:rsidTr="000A1331">
        <w:tc>
          <w:tcPr>
            <w:tcW w:w="2528" w:type="dxa"/>
            <w:vAlign w:val="center"/>
          </w:tcPr>
          <w:p w14:paraId="424BD15C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1AB913B" w14:textId="77777777" w:rsidR="00AD60C7" w:rsidRPr="004047C4" w:rsidRDefault="00000000">
            <w:pPr>
              <w:spacing w:after="80"/>
              <w:jc w:val="both"/>
              <w:rPr>
                <w:sz w:val="24"/>
                <w:szCs w:val="24"/>
              </w:rPr>
            </w:pPr>
            <w:r w:rsidRPr="004047C4">
              <w:rPr>
                <w:rFonts w:ascii="Calibri" w:hAnsi="Calibri" w:cs="Calibri"/>
                <w:sz w:val="24"/>
                <w:szCs w:val="24"/>
              </w:rPr>
              <w:t xml:space="preserve">El equipo trabaja bajo Scrum, en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sprints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de dos semanas, y a la fecha de este informe ha ejecutado los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Sprints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1 y 2 de los cinco planificados para la Fase 2. En ese período se completaron 16 de las 33 historias de usuario del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Product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Backlog y se dispone de un MVP demostrable de extremo a extremo.</w:t>
            </w:r>
          </w:p>
          <w:p w14:paraId="5DEF8A54" w14:textId="59E4EE95" w:rsidR="00AD60C7" w:rsidRPr="004047C4" w:rsidRDefault="00000000">
            <w:pPr>
              <w:spacing w:after="80"/>
              <w:jc w:val="both"/>
              <w:rPr>
                <w:sz w:val="24"/>
                <w:szCs w:val="24"/>
              </w:rPr>
            </w:pPr>
            <w:r w:rsidRPr="004047C4">
              <w:rPr>
                <w:rFonts w:ascii="Calibri" w:hAnsi="Calibri" w:cs="Calibri"/>
                <w:sz w:val="24"/>
                <w:szCs w:val="24"/>
              </w:rPr>
              <w:t>Actividades realizadas</w:t>
            </w:r>
            <w:r w:rsidR="004047C4" w:rsidRPr="004047C4">
              <w:rPr>
                <w:rFonts w:ascii="Calibri" w:hAnsi="Calibri" w:cs="Calibri"/>
                <w:sz w:val="24"/>
                <w:szCs w:val="24"/>
              </w:rPr>
              <w:t>:</w:t>
            </w:r>
            <w:r w:rsidRPr="004047C4">
              <w:rPr>
                <w:rFonts w:ascii="Calibri" w:hAnsi="Calibri" w:cs="Calibri"/>
                <w:sz w:val="24"/>
                <w:szCs w:val="24"/>
              </w:rPr>
              <w:t xml:space="preserve"> Se definieron el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Product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Backlog (33 historias de usuario agrupadas en 5 épicas: Autenticación, Grupos,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Feeds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, Eventos y Notificaciones, y Moderación) y el modelo de datos completo en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Supabase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(PostgreSQL), con 16 tablas. Se montó la arquitectura del sistema: un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backend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Node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>/Express que centraliza toda la lógica de negocio y una aplicación móvil en Expo/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React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Native que se comunica solo con ese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backend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166EA3A3" w14:textId="77777777" w:rsidR="004047C4" w:rsidRPr="004047C4" w:rsidRDefault="00000000">
            <w:pPr>
              <w:spacing w:after="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047C4">
              <w:rPr>
                <w:rFonts w:ascii="Calibri" w:hAnsi="Calibri" w:cs="Calibri"/>
                <w:sz w:val="24"/>
                <w:szCs w:val="24"/>
              </w:rPr>
              <w:t>Avance por módulo</w:t>
            </w:r>
            <w:r w:rsidR="004047C4" w:rsidRPr="004047C4">
              <w:rPr>
                <w:rFonts w:ascii="Calibri" w:hAnsi="Calibri" w:cs="Calibri"/>
                <w:sz w:val="24"/>
                <w:szCs w:val="24"/>
              </w:rPr>
              <w:t>:</w:t>
            </w:r>
            <w:r w:rsidRPr="004047C4">
              <w:rPr>
                <w:rFonts w:ascii="Calibri" w:hAnsi="Calibri" w:cs="Calibri"/>
                <w:sz w:val="24"/>
                <w:szCs w:val="24"/>
              </w:rPr>
              <w:t xml:space="preserve"> Autenticación (Matías Colomer): 4 de 7 historias completadas (sesión persistente, elección entre nombre real o apodo, cambio de foto de perfil y cambio de apodo). Grupos (Oscar Urra): 8 de 9 historias completadas (crear, explorar, unirse y ver mis grupos, y los roles de moderador y colaborador con expulsión de miembros, ingreso limitado y otorgamiento de rangos).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Feeds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(Javier Sanhueza): 4 de 7 historias completadas (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feed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«Para Ti», creación de publicaciones, «me gusta» y comentarios con hilos, y eliminación de publicaciones propias). Eventos y Moderación aún no registran historias completadas; en Moderación se avanzó en decisiones de diseño (elección de la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OpenAI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Moderation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API para el bloqueo preventivo y columnas de trazabilidad de eliminaciones en la base de datos).</w:t>
            </w:r>
          </w:p>
          <w:p w14:paraId="2AC16416" w14:textId="1EA03D35" w:rsidR="00AD60C7" w:rsidRPr="004047C4" w:rsidRDefault="004047C4">
            <w:pPr>
              <w:spacing w:after="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047C4">
              <w:rPr>
                <w:rFonts w:ascii="Calibri" w:hAnsi="Calibri" w:cs="Calibri"/>
                <w:sz w:val="24"/>
                <w:szCs w:val="24"/>
              </w:rPr>
              <w:t>I</w:t>
            </w:r>
            <w:r w:rsidR="00000000" w:rsidRPr="004047C4">
              <w:rPr>
                <w:rFonts w:ascii="Calibri" w:hAnsi="Calibri" w:cs="Calibri"/>
                <w:sz w:val="24"/>
                <w:szCs w:val="24"/>
              </w:rPr>
              <w:t>ntegración (MVP)</w:t>
            </w:r>
            <w:r w:rsidRPr="004047C4">
              <w:rPr>
                <w:rFonts w:ascii="Calibri" w:hAnsi="Calibri" w:cs="Calibri"/>
                <w:sz w:val="24"/>
                <w:szCs w:val="24"/>
              </w:rPr>
              <w:t>:</w:t>
            </w:r>
            <w:r w:rsidR="00000000" w:rsidRPr="004047C4">
              <w:rPr>
                <w:rFonts w:ascii="Calibri" w:hAnsi="Calibri" w:cs="Calibri"/>
                <w:sz w:val="24"/>
                <w:szCs w:val="24"/>
              </w:rPr>
              <w:t xml:space="preserve"> Se logró una demostración funcional de extremo a extremo con dos cuentas de prueba (estudiante y administrador) y un </w:t>
            </w:r>
            <w:r w:rsidR="00000000" w:rsidRPr="004047C4">
              <w:rPr>
                <w:rFonts w:ascii="Calibri" w:hAnsi="Calibri" w:cs="Calibri"/>
                <w:sz w:val="24"/>
                <w:szCs w:val="24"/>
              </w:rPr>
              <w:lastRenderedPageBreak/>
              <w:t>selector de cuenta en la aplicación. El inicio de sesión real con Google quedó pospuesto</w:t>
            </w:r>
            <w:r w:rsidRPr="004047C4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03309E" w14:paraId="28C07217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4848282A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1339BAD0" w14:textId="77777777" w:rsidR="00AD60C7" w:rsidRPr="004047C4" w:rsidRDefault="00000000">
            <w:pPr>
              <w:spacing w:after="80"/>
              <w:jc w:val="both"/>
              <w:rPr>
                <w:sz w:val="24"/>
                <w:szCs w:val="24"/>
              </w:rPr>
            </w:pPr>
            <w:r w:rsidRPr="004047C4">
              <w:rPr>
                <w:rFonts w:ascii="Calibri" w:hAnsi="Calibri" w:cs="Calibri"/>
                <w:sz w:val="24"/>
                <w:szCs w:val="24"/>
              </w:rPr>
              <w:t>Sin ajustes respecto de lo definido en la Fase 1.</w:t>
            </w:r>
          </w:p>
        </w:tc>
      </w:tr>
      <w:tr w:rsidR="0003309E" w14:paraId="4BA9A3B5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79E59C7E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78B17A31" w14:textId="77777777" w:rsidR="00AD60C7" w:rsidRPr="004047C4" w:rsidRDefault="00000000">
            <w:pPr>
              <w:spacing w:after="80"/>
              <w:jc w:val="both"/>
              <w:rPr>
                <w:sz w:val="24"/>
                <w:szCs w:val="24"/>
              </w:rPr>
            </w:pPr>
            <w:r w:rsidRPr="004047C4">
              <w:rPr>
                <w:rFonts w:ascii="Calibri" w:hAnsi="Calibri" w:cs="Calibri"/>
                <w:sz w:val="24"/>
                <w:szCs w:val="24"/>
              </w:rPr>
              <w:t xml:space="preserve">Sin ajustes. Se mantiene Scrum con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sprints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de dos semanas y cinco iteraciones en la Fase 2 (semanas 6 a 15), con los mismos roles: Matías Colomer (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Product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Owner), Oscar Urra (Scrum </w:t>
            </w:r>
            <w:proofErr w:type="gramStart"/>
            <w:r w:rsidRPr="004047C4">
              <w:rPr>
                <w:rFonts w:ascii="Calibri" w:hAnsi="Calibri" w:cs="Calibri"/>
                <w:sz w:val="24"/>
                <w:szCs w:val="24"/>
              </w:rPr>
              <w:t>Master</w:t>
            </w:r>
            <w:proofErr w:type="gramEnd"/>
            <w:r w:rsidRPr="004047C4">
              <w:rPr>
                <w:rFonts w:ascii="Calibri" w:hAnsi="Calibri" w:cs="Calibri"/>
                <w:sz w:val="24"/>
                <w:szCs w:val="24"/>
              </w:rPr>
              <w:t>) y Javier Sanhueza (equipo de desarrollo).</w:t>
            </w:r>
          </w:p>
        </w:tc>
      </w:tr>
      <w:tr w:rsidR="0003309E" w14:paraId="38F29CF9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45FA44F9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</w:tcPr>
          <w:p w14:paraId="534B9322" w14:textId="77777777" w:rsidR="004047C4" w:rsidRPr="004047C4" w:rsidRDefault="004047C4">
            <w:pPr>
              <w:spacing w:after="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047C4">
              <w:rPr>
                <w:rFonts w:ascii="Calibri" w:hAnsi="Calibri" w:cs="Calibri"/>
                <w:sz w:val="24"/>
                <w:szCs w:val="24"/>
              </w:rPr>
              <w:t>Se presentan las siguientes evidencias de avance: las tres primeras solicitadas para esta fase y la cuarta comprometida en el plan de trabajo (Hito 3):</w:t>
            </w:r>
          </w:p>
          <w:p w14:paraId="615D6E7A" w14:textId="140EECDA" w:rsidR="00AD60C7" w:rsidRPr="004047C4" w:rsidRDefault="00000000">
            <w:pPr>
              <w:spacing w:after="80"/>
              <w:jc w:val="both"/>
              <w:rPr>
                <w:sz w:val="24"/>
                <w:szCs w:val="24"/>
              </w:rPr>
            </w:pPr>
            <w:r w:rsidRPr="004047C4">
              <w:rPr>
                <w:rFonts w:ascii="Calibri" w:hAnsi="Calibri" w:cs="Calibri"/>
                <w:sz w:val="24"/>
                <w:szCs w:val="24"/>
              </w:rPr>
              <w:t>1. Épicas e Historias de Usuario (documentos Word)</w:t>
            </w:r>
            <w:r w:rsidR="004047C4">
              <w:rPr>
                <w:rFonts w:ascii="Calibri" w:hAnsi="Calibri" w:cs="Calibri"/>
                <w:sz w:val="24"/>
                <w:szCs w:val="24"/>
              </w:rPr>
              <w:t>:</w:t>
            </w:r>
            <w:r w:rsidRPr="004047C4">
              <w:rPr>
                <w:rFonts w:ascii="Calibri" w:hAnsi="Calibri" w:cs="Calibri"/>
                <w:sz w:val="24"/>
                <w:szCs w:val="24"/>
              </w:rPr>
              <w:t xml:space="preserve"> Contienen las 5 épicas del proyecto y las 33 historias de usuario, cada una con su enunciado en formato «Como… necesito… con la finalidad de…», su prioridad y sus reglas de negocio. Permiten comprobar que lo construido en los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Sprints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1 y 2 responde a requerimientos definidos y trazables.</w:t>
            </w:r>
          </w:p>
          <w:p w14:paraId="586425B8" w14:textId="0D66B739" w:rsidR="00AD60C7" w:rsidRPr="004047C4" w:rsidRDefault="00000000">
            <w:pPr>
              <w:spacing w:after="80"/>
              <w:jc w:val="both"/>
              <w:rPr>
                <w:sz w:val="24"/>
                <w:szCs w:val="24"/>
              </w:rPr>
            </w:pPr>
            <w:r w:rsidRPr="004047C4">
              <w:rPr>
                <w:rFonts w:ascii="Calibri" w:hAnsi="Calibri" w:cs="Calibri"/>
                <w:sz w:val="24"/>
                <w:szCs w:val="24"/>
              </w:rPr>
              <w:t>2. Backlog Priorizado (planilla Excel)</w:t>
            </w:r>
            <w:r w:rsidR="004047C4">
              <w:rPr>
                <w:rFonts w:ascii="Calibri" w:hAnsi="Calibri" w:cs="Calibri"/>
                <w:sz w:val="24"/>
                <w:szCs w:val="24"/>
              </w:rPr>
              <w:t>:</w:t>
            </w:r>
            <w:r w:rsidRPr="004047C4">
              <w:rPr>
                <w:rFonts w:ascii="Calibri" w:hAnsi="Calibri" w:cs="Calibri"/>
                <w:sz w:val="24"/>
                <w:szCs w:val="24"/>
              </w:rPr>
              <w:t xml:space="preserve"> Lista las 33 historias con su estado, esfuerzo estimado, sprint y prioridad (Alta, Media, Baja). Da cuenta del avance de forma cuantificable (16 de 33 historias completadas entre los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Sprints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1 y 2) y es la base para planificar los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sprints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 xml:space="preserve"> restantes.</w:t>
            </w:r>
          </w:p>
          <w:p w14:paraId="1507F729" w14:textId="0FCC4F74" w:rsidR="00AD60C7" w:rsidRPr="004047C4" w:rsidRDefault="00000000">
            <w:pPr>
              <w:spacing w:after="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047C4">
              <w:rPr>
                <w:rFonts w:ascii="Calibri" w:hAnsi="Calibri" w:cs="Calibri"/>
                <w:sz w:val="24"/>
                <w:szCs w:val="24"/>
              </w:rPr>
              <w:t xml:space="preserve">3. Modelo Relacional (imagen exportada desde </w:t>
            </w:r>
            <w:proofErr w:type="spellStart"/>
            <w:r w:rsidRPr="004047C4">
              <w:rPr>
                <w:rFonts w:ascii="Calibri" w:hAnsi="Calibri" w:cs="Calibri"/>
                <w:sz w:val="24"/>
                <w:szCs w:val="24"/>
              </w:rPr>
              <w:t>Supabase</w:t>
            </w:r>
            <w:proofErr w:type="spellEnd"/>
            <w:r w:rsidRPr="004047C4">
              <w:rPr>
                <w:rFonts w:ascii="Calibri" w:hAnsi="Calibri" w:cs="Calibri"/>
                <w:sz w:val="24"/>
                <w:szCs w:val="24"/>
              </w:rPr>
              <w:t>)</w:t>
            </w:r>
            <w:r w:rsidR="009572D8">
              <w:rPr>
                <w:rFonts w:ascii="Calibri" w:hAnsi="Calibri" w:cs="Calibri"/>
                <w:sz w:val="24"/>
                <w:szCs w:val="24"/>
              </w:rPr>
              <w:t>:</w:t>
            </w:r>
            <w:r w:rsidRPr="004047C4">
              <w:rPr>
                <w:rFonts w:ascii="Calibri" w:hAnsi="Calibri" w:cs="Calibri"/>
                <w:sz w:val="24"/>
                <w:szCs w:val="24"/>
              </w:rPr>
              <w:t xml:space="preserve"> Muestra las 16 tablas de la base de datos tal como existen en el proyecto, con sus claves primarias y foráneas. Evidencia el diseño de datos que sostiene todos los módulos.</w:t>
            </w:r>
          </w:p>
          <w:p w14:paraId="311CCD09" w14:textId="3329E9E9" w:rsidR="00AD60C7" w:rsidRPr="004047C4" w:rsidRDefault="004047C4">
            <w:pPr>
              <w:spacing w:after="80"/>
              <w:jc w:val="both"/>
              <w:rPr>
                <w:sz w:val="24"/>
                <w:szCs w:val="24"/>
              </w:rPr>
            </w:pPr>
            <w:r w:rsidRPr="004047C4">
              <w:rPr>
                <w:sz w:val="24"/>
                <w:szCs w:val="24"/>
              </w:rPr>
              <w:t>4. MVP funcional (demostración de la aplicación)</w:t>
            </w:r>
            <w:r w:rsidR="009572D8">
              <w:rPr>
                <w:sz w:val="24"/>
                <w:szCs w:val="24"/>
              </w:rPr>
              <w:t>:</w:t>
            </w:r>
            <w:r w:rsidRPr="004047C4">
              <w:rPr>
                <w:sz w:val="24"/>
                <w:szCs w:val="24"/>
              </w:rPr>
              <w:t xml:space="preserve"> Aplicación móvil en Expo/</w:t>
            </w:r>
            <w:proofErr w:type="spellStart"/>
            <w:r w:rsidRPr="004047C4">
              <w:rPr>
                <w:sz w:val="24"/>
                <w:szCs w:val="24"/>
              </w:rPr>
              <w:t>React</w:t>
            </w:r>
            <w:proofErr w:type="spellEnd"/>
            <w:r w:rsidRPr="004047C4">
              <w:rPr>
                <w:sz w:val="24"/>
                <w:szCs w:val="24"/>
              </w:rPr>
              <w:t xml:space="preserve"> Native conectada al </w:t>
            </w:r>
            <w:proofErr w:type="spellStart"/>
            <w:r w:rsidRPr="004047C4">
              <w:rPr>
                <w:sz w:val="24"/>
                <w:szCs w:val="24"/>
              </w:rPr>
              <w:t>backend</w:t>
            </w:r>
            <w:proofErr w:type="spellEnd"/>
            <w:r w:rsidRPr="004047C4">
              <w:rPr>
                <w:sz w:val="24"/>
                <w:szCs w:val="24"/>
              </w:rPr>
              <w:t xml:space="preserve"> </w:t>
            </w:r>
            <w:proofErr w:type="spellStart"/>
            <w:r w:rsidRPr="004047C4">
              <w:rPr>
                <w:sz w:val="24"/>
                <w:szCs w:val="24"/>
              </w:rPr>
              <w:t>Node</w:t>
            </w:r>
            <w:proofErr w:type="spellEnd"/>
            <w:r w:rsidRPr="004047C4">
              <w:rPr>
                <w:sz w:val="24"/>
                <w:szCs w:val="24"/>
              </w:rPr>
              <w:t xml:space="preserve">/Express y a la base de datos en </w:t>
            </w:r>
            <w:proofErr w:type="spellStart"/>
            <w:r w:rsidRPr="004047C4">
              <w:rPr>
                <w:sz w:val="24"/>
                <w:szCs w:val="24"/>
              </w:rPr>
              <w:t>Supabase</w:t>
            </w:r>
            <w:proofErr w:type="spellEnd"/>
            <w:r w:rsidRPr="004047C4">
              <w:rPr>
                <w:sz w:val="24"/>
                <w:szCs w:val="24"/>
              </w:rPr>
              <w:t xml:space="preserve">, que funciona de punta a punta con una cuenta de estudiante y una de administrador de prueba. Permite recorrer los flujos ya implementados: sesión, perfil, grupos (crear, explorar, unirse y roles), </w:t>
            </w:r>
            <w:proofErr w:type="spellStart"/>
            <w:r w:rsidRPr="004047C4">
              <w:rPr>
                <w:sz w:val="24"/>
                <w:szCs w:val="24"/>
              </w:rPr>
              <w:t>feed</w:t>
            </w:r>
            <w:proofErr w:type="spellEnd"/>
            <w:r w:rsidRPr="004047C4">
              <w:rPr>
                <w:sz w:val="24"/>
                <w:szCs w:val="24"/>
              </w:rPr>
              <w:t xml:space="preserve"> «Para Ti», publicaciones, «me gusta» y comentarios. Es la evidencia directa del Hito 3 del plan de trabajo y demuestra que los módulos funcionan integrados y no solo como diseño. El inicio de sesión real con Google aún no está implementado, por lo que la demostración usa cuentas de prueba.</w:t>
            </w:r>
          </w:p>
        </w:tc>
      </w:tr>
    </w:tbl>
    <w:p w14:paraId="4E7CD9F8" w14:textId="77777777" w:rsidR="00AD60C7" w:rsidRDefault="00AD60C7">
      <w:pPr>
        <w:pageBreakBefore/>
        <w:spacing w:after="0"/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586C9C" w14:paraId="1A3D2F31" w14:textId="77777777" w:rsidTr="00E14300">
        <w:trPr>
          <w:trHeight w:val="440"/>
        </w:trPr>
        <w:tc>
          <w:tcPr>
            <w:tcW w:w="9639" w:type="dxa"/>
            <w:vAlign w:val="center"/>
          </w:tcPr>
          <w:p w14:paraId="26C2CCF2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</w:tbl>
    <w:p w14:paraId="0388F7C9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100"/>
        <w:gridCol w:w="1650"/>
        <w:gridCol w:w="1100"/>
        <w:gridCol w:w="960"/>
        <w:gridCol w:w="1000"/>
        <w:gridCol w:w="1350"/>
        <w:gridCol w:w="1020"/>
        <w:gridCol w:w="1596"/>
      </w:tblGrid>
      <w:tr w:rsidR="00FD5149" w:rsidRPr="006E3B0D" w14:paraId="004F4EE0" w14:textId="77777777" w:rsidTr="00EA0C09">
        <w:trPr>
          <w:trHeight w:val="415"/>
          <w:tblHeader/>
          <w:jc w:val="center"/>
        </w:trPr>
        <w:tc>
          <w:tcPr>
            <w:tcW w:w="9776" w:type="dxa"/>
            <w:gridSpan w:val="8"/>
            <w:vAlign w:val="center"/>
          </w:tcPr>
          <w:p w14:paraId="38967D3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7394C8D" w14:textId="77777777" w:rsidTr="009552E5">
        <w:trPr>
          <w:trHeight w:val="711"/>
          <w:tblHeader/>
          <w:jc w:val="center"/>
        </w:trPr>
        <w:tc>
          <w:tcPr>
            <w:tcW w:w="1100" w:type="dxa"/>
            <w:vAlign w:val="center"/>
          </w:tcPr>
          <w:p w14:paraId="7D91A65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6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6"/>
              </w:rPr>
              <w:t xml:space="preserve"> o unidades de competencias</w:t>
            </w:r>
          </w:p>
        </w:tc>
        <w:tc>
          <w:tcPr>
            <w:tcW w:w="1650" w:type="dxa"/>
            <w:vAlign w:val="center"/>
          </w:tcPr>
          <w:p w14:paraId="57A63B1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Actividades</w:t>
            </w:r>
          </w:p>
        </w:tc>
        <w:tc>
          <w:tcPr>
            <w:tcW w:w="1100" w:type="dxa"/>
            <w:vAlign w:val="center"/>
          </w:tcPr>
          <w:p w14:paraId="1F356BC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Recursos</w:t>
            </w:r>
          </w:p>
        </w:tc>
        <w:tc>
          <w:tcPr>
            <w:tcW w:w="960" w:type="dxa"/>
            <w:vAlign w:val="center"/>
          </w:tcPr>
          <w:p w14:paraId="5F7447E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Duración de la actividad</w:t>
            </w:r>
          </w:p>
        </w:tc>
        <w:tc>
          <w:tcPr>
            <w:tcW w:w="1000" w:type="dxa"/>
            <w:vAlign w:val="center"/>
          </w:tcPr>
          <w:p w14:paraId="0AF7FD0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6"/>
              </w:rPr>
              <w:footnoteReference w:id="1"/>
            </w:r>
          </w:p>
        </w:tc>
        <w:tc>
          <w:tcPr>
            <w:tcW w:w="1350" w:type="dxa"/>
            <w:vAlign w:val="center"/>
          </w:tcPr>
          <w:p w14:paraId="66B2DCA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Observaciones</w:t>
            </w:r>
          </w:p>
        </w:tc>
        <w:tc>
          <w:tcPr>
            <w:tcW w:w="1020" w:type="dxa"/>
            <w:vAlign w:val="center"/>
          </w:tcPr>
          <w:p w14:paraId="76C77D6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Estado de avance</w:t>
            </w:r>
          </w:p>
        </w:tc>
        <w:tc>
          <w:tcPr>
            <w:tcW w:w="1596" w:type="dxa"/>
            <w:vAlign w:val="center"/>
          </w:tcPr>
          <w:p w14:paraId="5E21F17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6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6"/>
              </w:rPr>
              <w:t>justes</w:t>
            </w:r>
          </w:p>
        </w:tc>
      </w:tr>
      <w:tr w:rsidR="00FD5149" w:rsidRPr="006E3B0D" w14:paraId="28C75857" w14:textId="77777777" w:rsidTr="00EA0C09">
        <w:trPr>
          <w:cantSplit/>
          <w:jc w:val="center"/>
        </w:trPr>
        <w:tc>
          <w:tcPr>
            <w:tcW w:w="1100" w:type="dxa"/>
          </w:tcPr>
          <w:p w14:paraId="4C3AB3C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650" w:type="dxa"/>
          </w:tcPr>
          <w:p w14:paraId="030F00F5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Definición del Proyecto APT: levantamiento de la propuesta, objetivos, factibilidad y metodología</w:t>
            </w:r>
          </w:p>
        </w:tc>
        <w:tc>
          <w:tcPr>
            <w:tcW w:w="1100" w:type="dxa"/>
          </w:tcPr>
          <w:p w14:paraId="71A4648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Reuniones de equipo; plantilla de Definición de Proyecto APT</w:t>
            </w:r>
          </w:p>
        </w:tc>
        <w:tc>
          <w:tcPr>
            <w:tcW w:w="960" w:type="dxa"/>
          </w:tcPr>
          <w:p w14:paraId="4AB2AC93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Semanas 1-5</w:t>
            </w:r>
          </w:p>
        </w:tc>
        <w:tc>
          <w:tcPr>
            <w:tcW w:w="1000" w:type="dxa"/>
          </w:tcPr>
          <w:p w14:paraId="43936017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Equipo completo</w:t>
            </w:r>
          </w:p>
        </w:tc>
        <w:tc>
          <w:tcPr>
            <w:tcW w:w="1350" w:type="dxa"/>
          </w:tcPr>
          <w:p w14:paraId="07DA2049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Corresponde a la Fase 1.</w:t>
            </w:r>
          </w:p>
        </w:tc>
        <w:tc>
          <w:tcPr>
            <w:tcW w:w="1020" w:type="dxa"/>
          </w:tcPr>
          <w:p w14:paraId="56154066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Completado</w:t>
            </w:r>
          </w:p>
        </w:tc>
        <w:tc>
          <w:tcPr>
            <w:tcW w:w="1596" w:type="dxa"/>
          </w:tcPr>
          <w:p w14:paraId="08546585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  <w:tr w:rsidR="00FD5149" w:rsidRPr="006E3B0D" w14:paraId="7ABEA140" w14:textId="77777777" w:rsidTr="00EA0C09">
        <w:trPr>
          <w:cantSplit/>
          <w:jc w:val="center"/>
        </w:trPr>
        <w:tc>
          <w:tcPr>
            <w:tcW w:w="1100" w:type="dxa"/>
          </w:tcPr>
          <w:p w14:paraId="0294BDDA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650" w:type="dxa"/>
          </w:tcPr>
          <w:p w14:paraId="1F44092C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HITO 1: Aprobación de la Propuesta (Fase 1)</w:t>
            </w:r>
          </w:p>
        </w:tc>
        <w:tc>
          <w:tcPr>
            <w:tcW w:w="1100" w:type="dxa"/>
          </w:tcPr>
          <w:p w14:paraId="1020A093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Documento de Definición APT</w:t>
            </w:r>
          </w:p>
        </w:tc>
        <w:tc>
          <w:tcPr>
            <w:tcW w:w="960" w:type="dxa"/>
          </w:tcPr>
          <w:p w14:paraId="4EBCEBBD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 5</w:t>
            </w:r>
          </w:p>
        </w:tc>
        <w:tc>
          <w:tcPr>
            <w:tcW w:w="1000" w:type="dxa"/>
          </w:tcPr>
          <w:p w14:paraId="40AC7E50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Equipo completo</w:t>
            </w:r>
          </w:p>
        </w:tc>
        <w:tc>
          <w:tcPr>
            <w:tcW w:w="1350" w:type="dxa"/>
          </w:tcPr>
          <w:p w14:paraId="347695E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Cierre formal de la Fase 1.</w:t>
            </w:r>
          </w:p>
        </w:tc>
        <w:tc>
          <w:tcPr>
            <w:tcW w:w="1020" w:type="dxa"/>
          </w:tcPr>
          <w:p w14:paraId="4462C79E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Completado</w:t>
            </w:r>
          </w:p>
        </w:tc>
        <w:tc>
          <w:tcPr>
            <w:tcW w:w="1596" w:type="dxa"/>
          </w:tcPr>
          <w:p w14:paraId="1C90D16A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  <w:tr w:rsidR="00FD5149" w:rsidRPr="006E3B0D" w14:paraId="5CD0B3CA" w14:textId="77777777" w:rsidTr="00EA0C09">
        <w:trPr>
          <w:cantSplit/>
          <w:jc w:val="center"/>
        </w:trPr>
        <w:tc>
          <w:tcPr>
            <w:tcW w:w="1100" w:type="dxa"/>
          </w:tcPr>
          <w:p w14:paraId="7E3D1AF8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Análisis y resolución de problemas</w:t>
            </w:r>
          </w:p>
        </w:tc>
        <w:tc>
          <w:tcPr>
            <w:tcW w:w="1650" w:type="dxa"/>
          </w:tcPr>
          <w:p w14:paraId="09408CB7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Elaboración de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Product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Vision y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Product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Backlog: definir problema, usuarios y propuesta de valor; traducir requerimientos en historias priorizadas</w:t>
            </w:r>
          </w:p>
        </w:tc>
        <w:tc>
          <w:tcPr>
            <w:tcW w:w="1100" w:type="dxa"/>
          </w:tcPr>
          <w:p w14:paraId="0C62FC4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Documentación de Fase 1; planilla de backlog</w:t>
            </w:r>
          </w:p>
        </w:tc>
        <w:tc>
          <w:tcPr>
            <w:tcW w:w="960" w:type="dxa"/>
          </w:tcPr>
          <w:p w14:paraId="4C743728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 6</w:t>
            </w:r>
          </w:p>
        </w:tc>
        <w:tc>
          <w:tcPr>
            <w:tcW w:w="1000" w:type="dxa"/>
          </w:tcPr>
          <w:p w14:paraId="2174E8CD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Equipo completo (prioriza el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Product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Owner)</w:t>
            </w:r>
          </w:p>
        </w:tc>
        <w:tc>
          <w:tcPr>
            <w:tcW w:w="1350" w:type="dxa"/>
          </w:tcPr>
          <w:p w14:paraId="1D13D033" w14:textId="5FEAC21B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Backlog listo antes del Sprint 1. </w:t>
            </w:r>
          </w:p>
        </w:tc>
        <w:tc>
          <w:tcPr>
            <w:tcW w:w="1020" w:type="dxa"/>
          </w:tcPr>
          <w:p w14:paraId="1C26F23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Completado</w:t>
            </w:r>
          </w:p>
        </w:tc>
        <w:tc>
          <w:tcPr>
            <w:tcW w:w="1596" w:type="dxa"/>
          </w:tcPr>
          <w:p w14:paraId="1D262E73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 incorporaron las historias AU-0001-0007 (registro manual) y MO-0001-0006 (trazabilidad de eliminaciones); el backlog quedó en 33 historias.</w:t>
            </w:r>
          </w:p>
        </w:tc>
      </w:tr>
      <w:tr w:rsidR="00FD5149" w:rsidRPr="006E3B0D" w14:paraId="123991A6" w14:textId="77777777" w:rsidTr="00EA0C09">
        <w:trPr>
          <w:cantSplit/>
          <w:jc w:val="center"/>
        </w:trPr>
        <w:tc>
          <w:tcPr>
            <w:tcW w:w="1100" w:type="dxa"/>
          </w:tcPr>
          <w:p w14:paraId="4D8E273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Gestión de bases de datos</w:t>
            </w:r>
          </w:p>
        </w:tc>
        <w:tc>
          <w:tcPr>
            <w:tcW w:w="1650" w:type="dxa"/>
          </w:tcPr>
          <w:p w14:paraId="618288B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Diseño del modelo de datos completo: tablas de usuarios, roles, grupos, publicaciones, eventos y reportes</w:t>
            </w:r>
          </w:p>
        </w:tc>
        <w:tc>
          <w:tcPr>
            <w:tcW w:w="1100" w:type="dxa"/>
          </w:tcPr>
          <w:p w14:paraId="67C30534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Herramienta de modelado;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Supabase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(PostgreSQL)</w:t>
            </w:r>
          </w:p>
        </w:tc>
        <w:tc>
          <w:tcPr>
            <w:tcW w:w="960" w:type="dxa"/>
          </w:tcPr>
          <w:p w14:paraId="3FAB955A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 6</w:t>
            </w:r>
          </w:p>
        </w:tc>
        <w:tc>
          <w:tcPr>
            <w:tcW w:w="1000" w:type="dxa"/>
          </w:tcPr>
          <w:p w14:paraId="348D6208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Matías Colomer</w:t>
            </w:r>
          </w:p>
        </w:tc>
        <w:tc>
          <w:tcPr>
            <w:tcW w:w="1350" w:type="dxa"/>
          </w:tcPr>
          <w:p w14:paraId="2EF6998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 consideraron los requerimientos de datos de todos los módulos; el modelo se mantiene actualizado.</w:t>
            </w:r>
          </w:p>
        </w:tc>
        <w:tc>
          <w:tcPr>
            <w:tcW w:w="1020" w:type="dxa"/>
          </w:tcPr>
          <w:p w14:paraId="456DD5D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Completado</w:t>
            </w:r>
          </w:p>
        </w:tc>
        <w:tc>
          <w:tcPr>
            <w:tcW w:w="1596" w:type="dxa"/>
          </w:tcPr>
          <w:p w14:paraId="21B0AF16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Modelo en 16 tablas; se agregaron las columnas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id_perfil_eliminador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eliminado_en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en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publicacion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y grupo.</w:t>
            </w:r>
          </w:p>
        </w:tc>
      </w:tr>
      <w:tr w:rsidR="00FD5149" w:rsidRPr="006E3B0D" w14:paraId="727523D2" w14:textId="77777777" w:rsidTr="00EA0C09">
        <w:trPr>
          <w:cantSplit/>
          <w:jc w:val="center"/>
        </w:trPr>
        <w:tc>
          <w:tcPr>
            <w:tcW w:w="1100" w:type="dxa"/>
          </w:tcPr>
          <w:p w14:paraId="459538B0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650" w:type="dxa"/>
          </w:tcPr>
          <w:p w14:paraId="08AC984D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HITO 2: Arquitectura y Backlog Listos</w:t>
            </w:r>
          </w:p>
        </w:tc>
        <w:tc>
          <w:tcPr>
            <w:tcW w:w="1100" w:type="dxa"/>
          </w:tcPr>
          <w:p w14:paraId="605B65B6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Diagrama de BD y Backlog</w:t>
            </w:r>
          </w:p>
        </w:tc>
        <w:tc>
          <w:tcPr>
            <w:tcW w:w="960" w:type="dxa"/>
          </w:tcPr>
          <w:p w14:paraId="2D59E99C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 6</w:t>
            </w:r>
          </w:p>
        </w:tc>
        <w:tc>
          <w:tcPr>
            <w:tcW w:w="1000" w:type="dxa"/>
          </w:tcPr>
          <w:p w14:paraId="6D63CE20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Equipo completo</w:t>
            </w:r>
          </w:p>
        </w:tc>
        <w:tc>
          <w:tcPr>
            <w:tcW w:w="1350" w:type="dxa"/>
          </w:tcPr>
          <w:p w14:paraId="28E79444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Línea base técnica para iniciar los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sprints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>.</w:t>
            </w:r>
          </w:p>
        </w:tc>
        <w:tc>
          <w:tcPr>
            <w:tcW w:w="1020" w:type="dxa"/>
          </w:tcPr>
          <w:p w14:paraId="572FCB3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Completado</w:t>
            </w:r>
          </w:p>
        </w:tc>
        <w:tc>
          <w:tcPr>
            <w:tcW w:w="1596" w:type="dxa"/>
          </w:tcPr>
          <w:p w14:paraId="5F9501DB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  <w:tr w:rsidR="00FD5149" w:rsidRPr="006E3B0D" w14:paraId="3B4D7C0E" w14:textId="77777777" w:rsidTr="00EA0C09">
        <w:trPr>
          <w:cantSplit/>
          <w:jc w:val="center"/>
        </w:trPr>
        <w:tc>
          <w:tcPr>
            <w:tcW w:w="1100" w:type="dxa"/>
          </w:tcPr>
          <w:p w14:paraId="12EC1365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Desarrollo de software</w:t>
            </w:r>
          </w:p>
        </w:tc>
        <w:tc>
          <w:tcPr>
            <w:tcW w:w="1650" w:type="dxa"/>
          </w:tcPr>
          <w:p w14:paraId="05B0D6F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Módulo Autenticación: registro y validación mediante correo institucional, gestión de identidad</w:t>
            </w:r>
          </w:p>
        </w:tc>
        <w:tc>
          <w:tcPr>
            <w:tcW w:w="1100" w:type="dxa"/>
          </w:tcPr>
          <w:p w14:paraId="6C32BFCD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Entorno de desarrollo;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backend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Node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/Express;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Supabase</w:t>
            </w:r>
            <w:proofErr w:type="spellEnd"/>
          </w:p>
        </w:tc>
        <w:tc>
          <w:tcPr>
            <w:tcW w:w="960" w:type="dxa"/>
          </w:tcPr>
          <w:p w14:paraId="71F51D05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Semanas 6-7</w:t>
            </w:r>
          </w:p>
        </w:tc>
        <w:tc>
          <w:tcPr>
            <w:tcW w:w="1000" w:type="dxa"/>
          </w:tcPr>
          <w:p w14:paraId="63674B44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Matías Colomer</w:t>
            </w:r>
          </w:p>
        </w:tc>
        <w:tc>
          <w:tcPr>
            <w:tcW w:w="1350" w:type="dxa"/>
          </w:tcPr>
          <w:p w14:paraId="0CBF52B0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Gestión de identidad (sesión, apodo, foto) completada. Pendientes el inicio de sesión con Google y el registro. No se puede usar la API de Duoc en esta versión.</w:t>
            </w:r>
          </w:p>
        </w:tc>
        <w:tc>
          <w:tcPr>
            <w:tcW w:w="1020" w:type="dxa"/>
          </w:tcPr>
          <w:p w14:paraId="22D3DB64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Con retraso</w:t>
            </w:r>
          </w:p>
        </w:tc>
        <w:tc>
          <w:tcPr>
            <w:tcW w:w="1596" w:type="dxa"/>
          </w:tcPr>
          <w:p w14:paraId="349460AC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 agregó la historia AU-0001-0007 (registro manual de fecha de nacimiento, carrera y semestre). El MVP usa 2 cuentas de prueba con selector; el login con Google se pospuso.</w:t>
            </w:r>
          </w:p>
        </w:tc>
      </w:tr>
      <w:tr w:rsidR="00FD5149" w:rsidRPr="006E3B0D" w14:paraId="370ED862" w14:textId="77777777" w:rsidTr="00EA0C09">
        <w:trPr>
          <w:cantSplit/>
          <w:jc w:val="center"/>
        </w:trPr>
        <w:tc>
          <w:tcPr>
            <w:tcW w:w="1100" w:type="dxa"/>
          </w:tcPr>
          <w:p w14:paraId="269CE933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Desarrollo de software</w:t>
            </w:r>
          </w:p>
        </w:tc>
        <w:tc>
          <w:tcPr>
            <w:tcW w:w="1650" w:type="dxa"/>
          </w:tcPr>
          <w:p w14:paraId="6CAB0146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Módulo Grupos (versión básica): creación y listado de grupos y publicaciones ordenadas de más nueva a más antigua</w:t>
            </w:r>
          </w:p>
        </w:tc>
        <w:tc>
          <w:tcPr>
            <w:tcW w:w="1100" w:type="dxa"/>
          </w:tcPr>
          <w:p w14:paraId="775CB9A9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Entorno de desarrollo; esquema de BD</w:t>
            </w:r>
          </w:p>
        </w:tc>
        <w:tc>
          <w:tcPr>
            <w:tcW w:w="960" w:type="dxa"/>
          </w:tcPr>
          <w:p w14:paraId="3B4B8381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Semanas 6-9</w:t>
            </w:r>
          </w:p>
        </w:tc>
        <w:tc>
          <w:tcPr>
            <w:tcW w:w="1000" w:type="dxa"/>
          </w:tcPr>
          <w:p w14:paraId="5B00B01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Oscar Urra</w:t>
            </w:r>
          </w:p>
        </w:tc>
        <w:tc>
          <w:tcPr>
            <w:tcW w:w="1350" w:type="dxa"/>
          </w:tcPr>
          <w:p w14:paraId="4471814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Adelantado para cumplir el hito de MVP de la semana 9.</w:t>
            </w:r>
          </w:p>
        </w:tc>
        <w:tc>
          <w:tcPr>
            <w:tcW w:w="1020" w:type="dxa"/>
          </w:tcPr>
          <w:p w14:paraId="517A8AB1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Completado</w:t>
            </w:r>
          </w:p>
        </w:tc>
        <w:tc>
          <w:tcPr>
            <w:tcW w:w="1596" w:type="dxa"/>
          </w:tcPr>
          <w:p w14:paraId="65277DB8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  <w:tr w:rsidR="00FD5149" w:rsidRPr="006E3B0D" w14:paraId="5982F4A5" w14:textId="77777777" w:rsidTr="00EA0C09">
        <w:trPr>
          <w:cantSplit/>
          <w:jc w:val="center"/>
        </w:trPr>
        <w:tc>
          <w:tcPr>
            <w:tcW w:w="1100" w:type="dxa"/>
          </w:tcPr>
          <w:p w14:paraId="4F8FE797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650" w:type="dxa"/>
          </w:tcPr>
          <w:p w14:paraId="5EB46A57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Integración y ajustes para demo MVP: conectar Autenticación con Grupos básico y validar la demo de extremo a extremo</w:t>
            </w:r>
          </w:p>
        </w:tc>
        <w:tc>
          <w:tcPr>
            <w:tcW w:w="1100" w:type="dxa"/>
          </w:tcPr>
          <w:p w14:paraId="4A606751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Entorno de pruebas</w:t>
            </w:r>
          </w:p>
        </w:tc>
        <w:tc>
          <w:tcPr>
            <w:tcW w:w="960" w:type="dxa"/>
          </w:tcPr>
          <w:p w14:paraId="6F6874DA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Semanas 8-9</w:t>
            </w:r>
          </w:p>
        </w:tc>
        <w:tc>
          <w:tcPr>
            <w:tcW w:w="1000" w:type="dxa"/>
          </w:tcPr>
          <w:p w14:paraId="1557B4A7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Equipo completo</w:t>
            </w:r>
          </w:p>
        </w:tc>
        <w:tc>
          <w:tcPr>
            <w:tcW w:w="1350" w:type="dxa"/>
          </w:tcPr>
          <w:p w14:paraId="60BA1C0B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El MVP funciona de punta a punta con una cuenta de estudiante y una de administrador.</w:t>
            </w:r>
          </w:p>
        </w:tc>
        <w:tc>
          <w:tcPr>
            <w:tcW w:w="1020" w:type="dxa"/>
          </w:tcPr>
          <w:p w14:paraId="5ED2C6BC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Completado</w:t>
            </w:r>
          </w:p>
        </w:tc>
        <w:tc>
          <w:tcPr>
            <w:tcW w:w="1596" w:type="dxa"/>
          </w:tcPr>
          <w:p w14:paraId="571EF3FC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 usan 2 cuentas de prueba en lugar de inicio de sesión real.</w:t>
            </w:r>
          </w:p>
        </w:tc>
      </w:tr>
      <w:tr w:rsidR="00FD5149" w:rsidRPr="006E3B0D" w14:paraId="63E4F09D" w14:textId="77777777" w:rsidTr="00EA0C09">
        <w:trPr>
          <w:cantSplit/>
          <w:jc w:val="center"/>
        </w:trPr>
        <w:tc>
          <w:tcPr>
            <w:tcW w:w="1100" w:type="dxa"/>
          </w:tcPr>
          <w:p w14:paraId="0FF03F94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650" w:type="dxa"/>
          </w:tcPr>
          <w:p w14:paraId="0EC3B7E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HITO 3: Informe de Avance + MVP</w:t>
            </w:r>
          </w:p>
        </w:tc>
        <w:tc>
          <w:tcPr>
            <w:tcW w:w="1100" w:type="dxa"/>
          </w:tcPr>
          <w:p w14:paraId="0572058A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Demo funcional; Informe</w:t>
            </w:r>
          </w:p>
        </w:tc>
        <w:tc>
          <w:tcPr>
            <w:tcW w:w="960" w:type="dxa"/>
          </w:tcPr>
          <w:p w14:paraId="024B2799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 9</w:t>
            </w:r>
          </w:p>
        </w:tc>
        <w:tc>
          <w:tcPr>
            <w:tcW w:w="1000" w:type="dxa"/>
          </w:tcPr>
          <w:p w14:paraId="183ACF5B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Equipo completo</w:t>
            </w:r>
          </w:p>
        </w:tc>
        <w:tc>
          <w:tcPr>
            <w:tcW w:w="1350" w:type="dxa"/>
          </w:tcPr>
          <w:p w14:paraId="2331A76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Hito de evaluación intermedia.</w:t>
            </w:r>
          </w:p>
        </w:tc>
        <w:tc>
          <w:tcPr>
            <w:tcW w:w="1020" w:type="dxa"/>
          </w:tcPr>
          <w:p w14:paraId="42F121D8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En curso</w:t>
            </w:r>
          </w:p>
        </w:tc>
        <w:tc>
          <w:tcPr>
            <w:tcW w:w="1596" w:type="dxa"/>
          </w:tcPr>
          <w:p w14:paraId="37AC311D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  <w:tr w:rsidR="00FD5149" w:rsidRPr="006E3B0D" w14:paraId="358E8CC4" w14:textId="77777777" w:rsidTr="00EA0C09">
        <w:trPr>
          <w:cantSplit/>
          <w:jc w:val="center"/>
        </w:trPr>
        <w:tc>
          <w:tcPr>
            <w:tcW w:w="1100" w:type="dxa"/>
          </w:tcPr>
          <w:p w14:paraId="60EF9106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lastRenderedPageBreak/>
              <w:t>Desarrollo de software</w:t>
            </w:r>
          </w:p>
        </w:tc>
        <w:tc>
          <w:tcPr>
            <w:tcW w:w="1650" w:type="dxa"/>
          </w:tcPr>
          <w:p w14:paraId="619B72C9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Módulo Eventos y Notificaciones: publicación de eventos institucionales y notificaciones anticipadas</w:t>
            </w:r>
          </w:p>
        </w:tc>
        <w:tc>
          <w:tcPr>
            <w:tcW w:w="1100" w:type="dxa"/>
          </w:tcPr>
          <w:p w14:paraId="238F8088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Entorno de desarrollo,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backend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Supabase</w:t>
            </w:r>
            <w:proofErr w:type="spellEnd"/>
          </w:p>
        </w:tc>
        <w:tc>
          <w:tcPr>
            <w:tcW w:w="960" w:type="dxa"/>
          </w:tcPr>
          <w:p w14:paraId="5342B061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Semanas 8-11</w:t>
            </w:r>
          </w:p>
        </w:tc>
        <w:tc>
          <w:tcPr>
            <w:tcW w:w="1000" w:type="dxa"/>
          </w:tcPr>
          <w:p w14:paraId="40756450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Javier Sanhueza</w:t>
            </w:r>
          </w:p>
        </w:tc>
        <w:tc>
          <w:tcPr>
            <w:tcW w:w="1350" w:type="dxa"/>
          </w:tcPr>
          <w:p w14:paraId="72961A31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No depende de Grupos. Las tablas evento y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evento_notificacion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ya están modeladas en la BD.</w:t>
            </w:r>
          </w:p>
        </w:tc>
        <w:tc>
          <w:tcPr>
            <w:tcW w:w="1020" w:type="dxa"/>
          </w:tcPr>
          <w:p w14:paraId="0377AE6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No iniciado</w:t>
            </w:r>
          </w:p>
        </w:tc>
        <w:tc>
          <w:tcPr>
            <w:tcW w:w="1596" w:type="dxa"/>
          </w:tcPr>
          <w:p w14:paraId="216B89B4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Sin ajustes de alcance; se programa su implementación en el Sprint 3 (semanas 10-11).</w:t>
            </w:r>
          </w:p>
        </w:tc>
      </w:tr>
      <w:tr w:rsidR="00FD5149" w:rsidRPr="006E3B0D" w14:paraId="398C6022" w14:textId="77777777" w:rsidTr="00EA0C09">
        <w:trPr>
          <w:cantSplit/>
          <w:jc w:val="center"/>
        </w:trPr>
        <w:tc>
          <w:tcPr>
            <w:tcW w:w="1100" w:type="dxa"/>
          </w:tcPr>
          <w:p w14:paraId="38BB14E5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Desarrollo de software</w:t>
            </w:r>
          </w:p>
        </w:tc>
        <w:tc>
          <w:tcPr>
            <w:tcW w:w="1650" w:type="dxa"/>
          </w:tcPr>
          <w:p w14:paraId="7C1D58EC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Módulo Grupos (versión completa): roles de moderador y colaborador</w:t>
            </w:r>
          </w:p>
        </w:tc>
        <w:tc>
          <w:tcPr>
            <w:tcW w:w="1100" w:type="dxa"/>
          </w:tcPr>
          <w:p w14:paraId="0CE95DBC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Entorno de desarrollo,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backend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Supabase</w:t>
            </w:r>
            <w:proofErr w:type="spellEnd"/>
          </w:p>
        </w:tc>
        <w:tc>
          <w:tcPr>
            <w:tcW w:w="960" w:type="dxa"/>
          </w:tcPr>
          <w:p w14:paraId="6FBD9C7B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Semanas 10-11</w:t>
            </w:r>
          </w:p>
        </w:tc>
        <w:tc>
          <w:tcPr>
            <w:tcW w:w="1000" w:type="dxa"/>
          </w:tcPr>
          <w:p w14:paraId="58291AC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Oscar Urra</w:t>
            </w:r>
          </w:p>
        </w:tc>
        <w:tc>
          <w:tcPr>
            <w:tcW w:w="1350" w:type="dxa"/>
          </w:tcPr>
          <w:p w14:paraId="3BF6686B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Roles implementados en el Sprint 2. Solo falta la salida voluntaria de un grupo (GR-0001-0009).</w:t>
            </w:r>
          </w:p>
        </w:tc>
        <w:tc>
          <w:tcPr>
            <w:tcW w:w="1020" w:type="dxa"/>
          </w:tcPr>
          <w:p w14:paraId="771095F4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En curso</w:t>
            </w:r>
          </w:p>
        </w:tc>
        <w:tc>
          <w:tcPr>
            <w:tcW w:w="1596" w:type="dxa"/>
          </w:tcPr>
          <w:p w14:paraId="52559D9D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Adelantada: se hizo en el Sprint 2, junto con la versión básica.</w:t>
            </w:r>
          </w:p>
        </w:tc>
      </w:tr>
      <w:tr w:rsidR="00FD5149" w:rsidRPr="006E3B0D" w14:paraId="458D313F" w14:textId="77777777" w:rsidTr="00EA0C09">
        <w:trPr>
          <w:cantSplit/>
          <w:jc w:val="center"/>
        </w:trPr>
        <w:tc>
          <w:tcPr>
            <w:tcW w:w="1100" w:type="dxa"/>
          </w:tcPr>
          <w:p w14:paraId="5950D8DC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Desarrollo de software</w:t>
            </w:r>
          </w:p>
        </w:tc>
        <w:tc>
          <w:tcPr>
            <w:tcW w:w="1650" w:type="dxa"/>
          </w:tcPr>
          <w:p w14:paraId="0D9C47F7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Módulo Moderación: panel de administración, revisión de reportes, sanciones y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baneos</w:t>
            </w:r>
            <w:proofErr w:type="spellEnd"/>
          </w:p>
        </w:tc>
        <w:tc>
          <w:tcPr>
            <w:tcW w:w="1100" w:type="dxa"/>
          </w:tcPr>
          <w:p w14:paraId="3F81929E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Entorno de desarrollo,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backend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Supabase</w:t>
            </w:r>
            <w:proofErr w:type="spellEnd"/>
          </w:p>
        </w:tc>
        <w:tc>
          <w:tcPr>
            <w:tcW w:w="960" w:type="dxa"/>
          </w:tcPr>
          <w:p w14:paraId="68E2809A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Semanas 10-15</w:t>
            </w:r>
          </w:p>
        </w:tc>
        <w:tc>
          <w:tcPr>
            <w:tcW w:w="1000" w:type="dxa"/>
          </w:tcPr>
          <w:p w14:paraId="546C7F8B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Matías Colomer</w:t>
            </w:r>
          </w:p>
        </w:tc>
        <w:tc>
          <w:tcPr>
            <w:tcW w:w="1350" w:type="dxa"/>
          </w:tcPr>
          <w:p w14:paraId="6165CB0A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Depende de contenido real de Grupos y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Feeds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. Las tablas reporte,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sancion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sancion_evidencia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ya están modeladas; la implementación no ha comenzado.</w:t>
            </w:r>
          </w:p>
        </w:tc>
        <w:tc>
          <w:tcPr>
            <w:tcW w:w="1020" w:type="dxa"/>
          </w:tcPr>
          <w:p w14:paraId="192B2CC8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Ajustada</w:t>
            </w:r>
          </w:p>
        </w:tc>
        <w:tc>
          <w:tcPr>
            <w:tcW w:w="1596" w:type="dxa"/>
          </w:tcPr>
          <w:p w14:paraId="2861A895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 agregaron el bloqueo preventivo automático con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OpenAI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Moderation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API (MO-0001-0005) y la trazabilidad de eliminaciones (MO-0001-0006).</w:t>
            </w:r>
          </w:p>
        </w:tc>
      </w:tr>
      <w:tr w:rsidR="00FD5149" w:rsidRPr="006E3B0D" w14:paraId="2CAD9CD2" w14:textId="77777777" w:rsidTr="00EA0C09">
        <w:trPr>
          <w:cantSplit/>
          <w:jc w:val="center"/>
        </w:trPr>
        <w:tc>
          <w:tcPr>
            <w:tcW w:w="1100" w:type="dxa"/>
          </w:tcPr>
          <w:p w14:paraId="54A724EA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Desarrollo de software</w:t>
            </w:r>
          </w:p>
        </w:tc>
        <w:tc>
          <w:tcPr>
            <w:tcW w:w="1650" w:type="dxa"/>
          </w:tcPr>
          <w:p w14:paraId="2B3FF57B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Módulo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Feeds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(Para Ti / Anuncios):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feed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personalizado por grupos del usuario y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feed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institucional de solo lectura</w:t>
            </w:r>
          </w:p>
        </w:tc>
        <w:tc>
          <w:tcPr>
            <w:tcW w:w="1100" w:type="dxa"/>
          </w:tcPr>
          <w:p w14:paraId="4FB94CAB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Entorno de desarrollo,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backend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Supabase</w:t>
            </w:r>
            <w:proofErr w:type="spellEnd"/>
          </w:p>
        </w:tc>
        <w:tc>
          <w:tcPr>
            <w:tcW w:w="960" w:type="dxa"/>
          </w:tcPr>
          <w:p w14:paraId="12BF25EC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Semanas 12-15</w:t>
            </w:r>
          </w:p>
        </w:tc>
        <w:tc>
          <w:tcPr>
            <w:tcW w:w="1000" w:type="dxa"/>
          </w:tcPr>
          <w:p w14:paraId="4A1E947E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Javier Sanhueza</w:t>
            </w:r>
          </w:p>
        </w:tc>
        <w:tc>
          <w:tcPr>
            <w:tcW w:w="1350" w:type="dxa"/>
          </w:tcPr>
          <w:p w14:paraId="123383BD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Con Grupos ya avanzado, pudo comenzar antes de lo previsto. Faltan el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feed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«Anuncios», publicar en él y reportar publicaciones.</w:t>
            </w:r>
          </w:p>
        </w:tc>
        <w:tc>
          <w:tcPr>
            <w:tcW w:w="1020" w:type="dxa"/>
          </w:tcPr>
          <w:p w14:paraId="5D519498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En curso</w:t>
            </w:r>
          </w:p>
        </w:tc>
        <w:tc>
          <w:tcPr>
            <w:tcW w:w="1596" w:type="dxa"/>
          </w:tcPr>
          <w:p w14:paraId="1DBE682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Adelantado: en el Sprint 2 se completaron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feed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«Para Ti», crear publicación, me gusta y comentarios, y eliminar publicación propia.</w:t>
            </w:r>
          </w:p>
        </w:tc>
      </w:tr>
      <w:tr w:rsidR="00FD5149" w:rsidRPr="006E3B0D" w14:paraId="39128601" w14:textId="77777777" w:rsidTr="00EA0C09">
        <w:trPr>
          <w:cantSplit/>
          <w:jc w:val="center"/>
        </w:trPr>
        <w:tc>
          <w:tcPr>
            <w:tcW w:w="1100" w:type="dxa"/>
          </w:tcPr>
          <w:p w14:paraId="1B65EE2C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650" w:type="dxa"/>
          </w:tcPr>
          <w:p w14:paraId="306EC535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Ceremonias Scrum: planificación,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daily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review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y retrospectiva; integración continua de módulos</w:t>
            </w:r>
          </w:p>
        </w:tc>
        <w:tc>
          <w:tcPr>
            <w:tcW w:w="1100" w:type="dxa"/>
          </w:tcPr>
          <w:p w14:paraId="24905713" w14:textId="77777777" w:rsidR="00AD60C7" w:rsidRDefault="00000000">
            <w:pPr>
              <w:spacing w:after="0"/>
            </w:pP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Product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>/Sprint Backlog</w:t>
            </w:r>
          </w:p>
        </w:tc>
        <w:tc>
          <w:tcPr>
            <w:tcW w:w="960" w:type="dxa"/>
          </w:tcPr>
          <w:p w14:paraId="50693F0E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Semanas 6-15</w:t>
            </w:r>
          </w:p>
        </w:tc>
        <w:tc>
          <w:tcPr>
            <w:tcW w:w="1000" w:type="dxa"/>
          </w:tcPr>
          <w:p w14:paraId="70A4DD0A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Equipo completo (facilita el Scrum </w:t>
            </w:r>
            <w:proofErr w:type="gramStart"/>
            <w:r>
              <w:rPr>
                <w:rFonts w:ascii="Calibri" w:hAnsi="Calibri" w:cs="Calibri"/>
                <w:sz w:val="15"/>
                <w:szCs w:val="15"/>
              </w:rPr>
              <w:t>Master</w:t>
            </w:r>
            <w:proofErr w:type="gramEnd"/>
            <w:r>
              <w:rPr>
                <w:rFonts w:ascii="Calibri" w:hAnsi="Calibri" w:cs="Calibri"/>
                <w:sz w:val="15"/>
                <w:szCs w:val="15"/>
              </w:rPr>
              <w:t>)</w:t>
            </w:r>
          </w:p>
        </w:tc>
        <w:tc>
          <w:tcPr>
            <w:tcW w:w="1350" w:type="dxa"/>
          </w:tcPr>
          <w:p w14:paraId="7FC0CA7B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Actividad recurrente.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Sprints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1 y 2 ejecutados.</w:t>
            </w:r>
          </w:p>
        </w:tc>
        <w:tc>
          <w:tcPr>
            <w:tcW w:w="1020" w:type="dxa"/>
          </w:tcPr>
          <w:p w14:paraId="2224C8A5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En curso</w:t>
            </w:r>
          </w:p>
        </w:tc>
        <w:tc>
          <w:tcPr>
            <w:tcW w:w="1596" w:type="dxa"/>
          </w:tcPr>
          <w:p w14:paraId="7832346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  <w:tr w:rsidR="00FD5149" w:rsidRPr="006E3B0D" w14:paraId="4D149544" w14:textId="77777777" w:rsidTr="00EA0C09">
        <w:trPr>
          <w:cantSplit/>
          <w:jc w:val="center"/>
        </w:trPr>
        <w:tc>
          <w:tcPr>
            <w:tcW w:w="1100" w:type="dxa"/>
          </w:tcPr>
          <w:p w14:paraId="16AB9B9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650" w:type="dxa"/>
          </w:tcPr>
          <w:p w14:paraId="507DF2A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HITO 4: Congelamiento de Código</w:t>
            </w:r>
          </w:p>
        </w:tc>
        <w:tc>
          <w:tcPr>
            <w:tcW w:w="1100" w:type="dxa"/>
          </w:tcPr>
          <w:p w14:paraId="0AD222D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Repositorio de código</w:t>
            </w:r>
          </w:p>
        </w:tc>
        <w:tc>
          <w:tcPr>
            <w:tcW w:w="960" w:type="dxa"/>
          </w:tcPr>
          <w:p w14:paraId="3A8E9055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 15</w:t>
            </w:r>
          </w:p>
        </w:tc>
        <w:tc>
          <w:tcPr>
            <w:tcW w:w="1000" w:type="dxa"/>
          </w:tcPr>
          <w:p w14:paraId="0A43CFA5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Equipo completo</w:t>
            </w:r>
          </w:p>
        </w:tc>
        <w:tc>
          <w:tcPr>
            <w:tcW w:w="1350" w:type="dxa"/>
          </w:tcPr>
          <w:p w14:paraId="66819A59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No se agregan nuevas funcionalidades; inicio de la fase de pruebas.</w:t>
            </w:r>
          </w:p>
        </w:tc>
        <w:tc>
          <w:tcPr>
            <w:tcW w:w="1020" w:type="dxa"/>
          </w:tcPr>
          <w:p w14:paraId="150B2505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No iniciado</w:t>
            </w:r>
          </w:p>
        </w:tc>
        <w:tc>
          <w:tcPr>
            <w:tcW w:w="1596" w:type="dxa"/>
          </w:tcPr>
          <w:p w14:paraId="6797FEBD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Se deja la configuración de Docker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Compose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para esta semana.</w:t>
            </w:r>
          </w:p>
        </w:tc>
      </w:tr>
      <w:tr w:rsidR="00FD5149" w:rsidRPr="006E3B0D" w14:paraId="3EF8D9C4" w14:textId="77777777" w:rsidTr="00EA0C09">
        <w:trPr>
          <w:cantSplit/>
          <w:jc w:val="center"/>
        </w:trPr>
        <w:tc>
          <w:tcPr>
            <w:tcW w:w="1100" w:type="dxa"/>
          </w:tcPr>
          <w:p w14:paraId="29AF2E2B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650" w:type="dxa"/>
          </w:tcPr>
          <w:p w14:paraId="408AE0A4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Pruebas de extremo a extremo sobre el sistema integrado completo</w:t>
            </w:r>
          </w:p>
        </w:tc>
        <w:tc>
          <w:tcPr>
            <w:tcW w:w="1100" w:type="dxa"/>
          </w:tcPr>
          <w:p w14:paraId="2AD8D62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Casos de prueba</w:t>
            </w:r>
          </w:p>
        </w:tc>
        <w:tc>
          <w:tcPr>
            <w:tcW w:w="960" w:type="dxa"/>
          </w:tcPr>
          <w:p w14:paraId="5B9DA469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Semanas 16-17</w:t>
            </w:r>
          </w:p>
        </w:tc>
        <w:tc>
          <w:tcPr>
            <w:tcW w:w="1000" w:type="dxa"/>
          </w:tcPr>
          <w:p w14:paraId="49B93A18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Equipo completo</w:t>
            </w:r>
          </w:p>
        </w:tc>
        <w:tc>
          <w:tcPr>
            <w:tcW w:w="1350" w:type="dxa"/>
          </w:tcPr>
          <w:p w14:paraId="61F67E69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Corresponde a semanas futuras.</w:t>
            </w:r>
          </w:p>
        </w:tc>
        <w:tc>
          <w:tcPr>
            <w:tcW w:w="1020" w:type="dxa"/>
          </w:tcPr>
          <w:p w14:paraId="485C7E3A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No iniciado</w:t>
            </w:r>
          </w:p>
        </w:tc>
        <w:tc>
          <w:tcPr>
            <w:tcW w:w="1596" w:type="dxa"/>
          </w:tcPr>
          <w:p w14:paraId="1F63491E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  <w:tr w:rsidR="00FD5149" w:rsidRPr="006E3B0D" w14:paraId="3BEA2B81" w14:textId="77777777" w:rsidTr="00EA0C09">
        <w:trPr>
          <w:cantSplit/>
          <w:jc w:val="center"/>
        </w:trPr>
        <w:tc>
          <w:tcPr>
            <w:tcW w:w="1100" w:type="dxa"/>
          </w:tcPr>
          <w:p w14:paraId="6BC7142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650" w:type="dxa"/>
          </w:tcPr>
          <w:p w14:paraId="4F5E4310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Manual técnico/despliegue y preparación de la presentación (Docker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Compose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>)</w:t>
            </w:r>
          </w:p>
        </w:tc>
        <w:tc>
          <w:tcPr>
            <w:tcW w:w="1100" w:type="dxa"/>
          </w:tcPr>
          <w:p w14:paraId="6E3F9D8B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Manual técnico; Docker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Compose</w:t>
            </w:r>
            <w:proofErr w:type="spellEnd"/>
          </w:p>
        </w:tc>
        <w:tc>
          <w:tcPr>
            <w:tcW w:w="960" w:type="dxa"/>
          </w:tcPr>
          <w:p w14:paraId="198BCA7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Semanas 17-18</w:t>
            </w:r>
          </w:p>
        </w:tc>
        <w:tc>
          <w:tcPr>
            <w:tcW w:w="1000" w:type="dxa"/>
          </w:tcPr>
          <w:p w14:paraId="22E22F16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Matías Colomer / Equipo completo</w:t>
            </w:r>
          </w:p>
        </w:tc>
        <w:tc>
          <w:tcPr>
            <w:tcW w:w="1350" w:type="dxa"/>
          </w:tcPr>
          <w:p w14:paraId="5A353742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Corresponde a semanas futuras.</w:t>
            </w:r>
          </w:p>
        </w:tc>
        <w:tc>
          <w:tcPr>
            <w:tcW w:w="1020" w:type="dxa"/>
          </w:tcPr>
          <w:p w14:paraId="4695B7C4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No iniciado</w:t>
            </w:r>
          </w:p>
        </w:tc>
        <w:tc>
          <w:tcPr>
            <w:tcW w:w="1596" w:type="dxa"/>
          </w:tcPr>
          <w:p w14:paraId="78B7BD68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  <w:tr w:rsidR="00FD5149" w:rsidRPr="006E3B0D" w14:paraId="3FD9EFEA" w14:textId="77777777" w:rsidTr="00EA0C09">
        <w:trPr>
          <w:cantSplit/>
          <w:jc w:val="center"/>
        </w:trPr>
        <w:tc>
          <w:tcPr>
            <w:tcW w:w="1100" w:type="dxa"/>
          </w:tcPr>
          <w:p w14:paraId="2193BCEC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Gestión de proyectos informáticos</w:t>
            </w:r>
          </w:p>
        </w:tc>
        <w:tc>
          <w:tcPr>
            <w:tcW w:w="1650" w:type="dxa"/>
          </w:tcPr>
          <w:p w14:paraId="3BC36108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HITO 5: Cierre del Proyecto y Entrega Final</w:t>
            </w:r>
          </w:p>
        </w:tc>
        <w:tc>
          <w:tcPr>
            <w:tcW w:w="1100" w:type="dxa"/>
          </w:tcPr>
          <w:p w14:paraId="516E4BB1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 xml:space="preserve">Manual Técnico, Docker </w:t>
            </w:r>
            <w:proofErr w:type="spellStart"/>
            <w:r>
              <w:rPr>
                <w:rFonts w:ascii="Calibri" w:hAnsi="Calibri" w:cs="Calibri"/>
                <w:sz w:val="15"/>
                <w:szCs w:val="15"/>
              </w:rPr>
              <w:t>Compose</w:t>
            </w:r>
            <w:proofErr w:type="spellEnd"/>
            <w:r>
              <w:rPr>
                <w:rFonts w:ascii="Calibri" w:hAnsi="Calibri" w:cs="Calibri"/>
                <w:sz w:val="15"/>
                <w:szCs w:val="15"/>
              </w:rPr>
              <w:t xml:space="preserve"> y Presentación</w:t>
            </w:r>
          </w:p>
        </w:tc>
        <w:tc>
          <w:tcPr>
            <w:tcW w:w="960" w:type="dxa"/>
          </w:tcPr>
          <w:p w14:paraId="0F5AB2B3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Semana 18</w:t>
            </w:r>
          </w:p>
        </w:tc>
        <w:tc>
          <w:tcPr>
            <w:tcW w:w="1000" w:type="dxa"/>
          </w:tcPr>
          <w:p w14:paraId="258637FF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Equipo completo</w:t>
            </w:r>
          </w:p>
        </w:tc>
        <w:tc>
          <w:tcPr>
            <w:tcW w:w="1350" w:type="dxa"/>
          </w:tcPr>
          <w:p w14:paraId="291F099B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Evaluación final del curso.</w:t>
            </w:r>
          </w:p>
        </w:tc>
        <w:tc>
          <w:tcPr>
            <w:tcW w:w="1020" w:type="dxa"/>
          </w:tcPr>
          <w:p w14:paraId="26C03C3A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No iniciado</w:t>
            </w:r>
          </w:p>
        </w:tc>
        <w:tc>
          <w:tcPr>
            <w:tcW w:w="1596" w:type="dxa"/>
          </w:tcPr>
          <w:p w14:paraId="37D34A66" w14:textId="77777777" w:rsidR="00AD60C7" w:rsidRDefault="00000000">
            <w:pPr>
              <w:spacing w:after="0"/>
            </w:pPr>
            <w:r>
              <w:rPr>
                <w:rFonts w:ascii="Calibri" w:hAnsi="Calibri" w:cs="Calibri"/>
                <w:sz w:val="15"/>
                <w:szCs w:val="15"/>
              </w:rPr>
              <w:t>Sin ajustes.</w:t>
            </w:r>
          </w:p>
        </w:tc>
      </w:tr>
    </w:tbl>
    <w:p w14:paraId="26D5BB1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076A449" w14:textId="77777777" w:rsidR="00AD60C7" w:rsidRDefault="00AD60C7">
      <w:pPr>
        <w:pageBreakBefore/>
        <w:spacing w:after="0"/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407EE156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1289834D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</w:tbl>
    <w:p w14:paraId="64B01CB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67B55017" w14:textId="77777777" w:rsidTr="00C5122E">
        <w:trPr>
          <w:trHeight w:val="1936"/>
        </w:trPr>
        <w:tc>
          <w:tcPr>
            <w:tcW w:w="9498" w:type="dxa"/>
          </w:tcPr>
          <w:p w14:paraId="534AB90D" w14:textId="77777777" w:rsidR="0003309E" w:rsidRPr="00371CBB" w:rsidRDefault="0003309E" w:rsidP="00C5122E">
            <w:pPr>
              <w:spacing w:after="100"/>
              <w:jc w:val="both"/>
            </w:pPr>
            <w:r>
              <w:rPr>
                <w:rFonts w:ascii="Calibri" w:hAnsi="Calibri"/>
                <w:b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b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b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b/>
                <w:color w:val="1F3864" w:themeColor="accent1" w:themeShade="80"/>
              </w:rPr>
              <w:t>dificultado el desarrollo de mi plan de trabajo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  <w:p w14:paraId="74AA0B60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Factores facilitadores</w:t>
            </w:r>
          </w:p>
          <w:p w14:paraId="3A83520B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División por módulos. Cada integrante es responsable completo de sus módulos (Matías: Autenticación, Moderación y base de datos; Oscar: Grupos; Javier: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Feeds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y Eventos). Esto permitió trabajar en paralelo y adelantar parte de Grupos y de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Feeds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  <w:p w14:paraId="5AEF46B0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Modelo de datos y arquitectura definidos desde el inicio. El modelo completo de 16 tablas, con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Supabase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como único motor y el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backend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Node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/Express como único punto de lógica, facilitó la integración entre módulos.</w:t>
            </w:r>
          </w:p>
          <w:p w14:paraId="2877ADD9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Sprints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cortos. Permitieron incorporar cambios al backlog a medida que aparecían (por ejemplo, el registro manual y la trazabilidad de eliminaciones).</w:t>
            </w:r>
          </w:p>
          <w:p w14:paraId="1255247E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Herramientas accesibles.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Supabase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, Expo y la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OpenAI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Moderation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API (gratuita) no implicaron costos para el proyecto.</w:t>
            </w:r>
          </w:p>
          <w:p w14:paraId="6765B443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Factores que han dificultado el desarrollo y acciones tomadas</w:t>
            </w:r>
          </w:p>
          <w:p w14:paraId="43C15AE9" w14:textId="0B2F43D6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Sin acceso a la API de Duoc. </w:t>
            </w:r>
            <w:r w:rsidR="006D3F68" w:rsidRPr="006D3F68">
              <w:rPr>
                <w:rFonts w:ascii="Calibri" w:hAnsi="Calibri" w:cs="Calibri"/>
                <w:bCs/>
                <w:sz w:val="24"/>
                <w:szCs w:val="24"/>
              </w:rPr>
              <w:t>No</w:t>
            </w: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se puede </w:t>
            </w:r>
            <w:r w:rsidR="006D3F68" w:rsidRPr="006D3F68">
              <w:rPr>
                <w:rFonts w:ascii="Calibri" w:hAnsi="Calibri" w:cs="Calibri"/>
                <w:bCs/>
                <w:sz w:val="24"/>
                <w:szCs w:val="24"/>
              </w:rPr>
              <w:t>acceder a la API</w:t>
            </w: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, por lo que no se obtienen los datos del estudiante, y Google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Sign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-In no entrega la fecha de nacimiento (campo obligatorio en la base de datos). Acción: se agregó la historia AU-0001-0007 (registro manual de fecha de nacimiento, carrera y semestre, prioridad Alta); entretanto el MVP funciona con dos cuentas de prueba.</w:t>
            </w:r>
          </w:p>
          <w:p w14:paraId="6BC97E0D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Roles y permisos. La coexistencia de administrador de plataforma, moderador de grupo y colaborador, riesgo ya identificado en la Fase 1, exige reglas precisas. Acción: se centralizó la lógica en el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backend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, se activó Row Level Security en las 16 tablas, se definió un solo moderador por grupo y las reglas de cada permiso se revisan en conjunto.</w:t>
            </w:r>
          </w:p>
          <w:p w14:paraId="07C7E745" w14:textId="472C98E8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Herramienta de moderación. Se descartaron el filtro de palabras y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Perspective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API (que cierra a fines de 2026) y se eligió la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OpenAI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Moderation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API. En las pruebas apareció un caso límite: una crítica dura sin insulto obtuvo 0,52 en la categoría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harassment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, sobre el umbral por defecto (~0,5).</w:t>
            </w:r>
          </w:p>
          <w:p w14:paraId="1AFFF060" w14:textId="431014CE" w:rsidR="00AD60C7" w:rsidRDefault="00000000">
            <w:pPr>
              <w:spacing w:after="80"/>
              <w:jc w:val="both"/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Listado de carreras. El registro necesita el listado completo de carreras de la sede San Andrés.</w:t>
            </w:r>
          </w:p>
        </w:tc>
      </w:tr>
    </w:tbl>
    <w:p w14:paraId="31CE6B8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569C30B2" w14:textId="77777777" w:rsidTr="00C5122E">
        <w:trPr>
          <w:trHeight w:val="1936"/>
        </w:trPr>
        <w:tc>
          <w:tcPr>
            <w:tcW w:w="9498" w:type="dxa"/>
          </w:tcPr>
          <w:p w14:paraId="57010153" w14:textId="77777777" w:rsidR="0003309E" w:rsidRDefault="0003309E" w:rsidP="00C5122E">
            <w:pPr>
              <w:spacing w:after="100"/>
              <w:jc w:val="both"/>
            </w:pPr>
            <w:r w:rsidRPr="00CD38BD">
              <w:rPr>
                <w:rFonts w:ascii="Calibri" w:hAnsi="Calibri"/>
                <w:b/>
                <w:color w:val="1F3864" w:themeColor="accent1" w:themeShade="80"/>
              </w:rPr>
              <w:t xml:space="preserve">Actividades ajustadas o eliminadas: </w:t>
            </w:r>
          </w:p>
          <w:p w14:paraId="5C9CA5B7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No se eliminaron actividades. Se realizaron los siguientes ajustes:</w:t>
            </w:r>
          </w:p>
          <w:p w14:paraId="008E5226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Autenticación (reformulada). La actividad contemplaba registro y validación por correo institucional. Como no se puede usar la API de Duoc, se agregó el registro manual (AU-0001-0007) y el inicio de sesión real con Google se pospuso; el MVP usa dos cuentas de prueba. Se hizo para tener una demostración funcional en el hito de la semana 9 sin bloquear los demás módulos.</w:t>
            </w:r>
          </w:p>
          <w:p w14:paraId="6EF22829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lastRenderedPageBreak/>
              <w:t xml:space="preserve">Moderación (ampliada). Además del panel, las sanciones y los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baneos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, se incorporó un bloqueo preventivo automático con la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OpenAI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Moderation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API (MO-0001-0005) y el registro de quién elimina contenido y cuándo (MO-0001-0006). Se hizo para impedir que se publique contenido malicioso, en lugar de solo reaccionar a los reportes, y para mantener trazabilidad de las eliminaciones.</w:t>
            </w:r>
          </w:p>
          <w:p w14:paraId="5AFB9B1D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Orden de ejecución. Grupos en su versión completa (roles de moderador y colaborador) y buena parte de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Feeds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se adelantaron al Sprint 2, antes de las semanas 10-11 y 12-15 planificadas, aprovechando que Grupos avanzó antes de lo previsto.</w:t>
            </w:r>
          </w:p>
          <w:p w14:paraId="017A9469" w14:textId="77777777" w:rsidR="00AD60C7" w:rsidRDefault="00000000">
            <w:pPr>
              <w:spacing w:after="80"/>
              <w:jc w:val="both"/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Docker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Compose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. Su configuración se deja para la semana 15 (Congelamiento de Código), una vez terminado el desarrollo de los módulos.</w:t>
            </w:r>
          </w:p>
        </w:tc>
      </w:tr>
    </w:tbl>
    <w:p w14:paraId="4105117B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7A7C6170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4B9DE7AD" w14:textId="77777777" w:rsidTr="00C5122E">
        <w:trPr>
          <w:trHeight w:val="1966"/>
        </w:trPr>
        <w:tc>
          <w:tcPr>
            <w:tcW w:w="9498" w:type="dxa"/>
          </w:tcPr>
          <w:p w14:paraId="10B30A04" w14:textId="77777777" w:rsidR="0003309E" w:rsidRDefault="0003309E" w:rsidP="00585A13">
            <w:pPr>
              <w:spacing w:after="100"/>
              <w:jc w:val="both"/>
            </w:pPr>
            <w:r w:rsidRPr="00CD38BD">
              <w:rPr>
                <w:rFonts w:ascii="Calibri" w:hAnsi="Calibri"/>
                <w:b/>
                <w:color w:val="1F3864" w:themeColor="accent1" w:themeShade="80"/>
              </w:rPr>
              <w:t>Actividades que no has iniciado o están retrasadas:</w:t>
            </w:r>
          </w:p>
          <w:p w14:paraId="3F93E68A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Autenticación (con retraso; planificada para las semanas 6-7). Faltan el inicio de sesión con Google (AU-0001-0001) y el registro manual (AU-0001-0007), ambos de prioridad Alta. Motivos: la confirmación de que no se puede usar la API de Duoc obligó a replantear el registro, y se priorizó contar con un MVP demostrable usando cuentas de prueba. Estrategia: abordarlos al inicio del Sprint 3, ya que bloquean el uso real de la plataforma, y obtener a tiempo el listado de carreras.</w:t>
            </w:r>
          </w:p>
          <w:p w14:paraId="2800009E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Eventos y Notificaciones (no iniciado; planificado para las semanas 8-11). En el Sprint 2 el trabajo de Javier Sanhueza se concentró en el módulo de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Feeds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, que se adelantó, por lo que Eventos aún no comienza. Las tablas evento y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evento_notificacion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ya están en la base de datos. Estrategia: comenzar en el Sprint 3 (semanas 10-11), dentro de la ventana original; el módulo no depende de Grupos. Ante un atraso sostenido se aplicará lo definido en la Fase 1: usar la holgura de los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sprints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con menor carga y, si es necesario, recortar el alcance de la versión.</w:t>
            </w:r>
          </w:p>
          <w:p w14:paraId="232487FD" w14:textId="77777777" w:rsidR="00AD60C7" w:rsidRPr="006D3F68" w:rsidRDefault="00000000">
            <w:pPr>
              <w:spacing w:after="80"/>
              <w:jc w:val="both"/>
              <w:rPr>
                <w:bCs/>
                <w:sz w:val="24"/>
                <w:szCs w:val="24"/>
              </w:rPr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Moderación (implementación no iniciada; planificada para las semanas 10-15). Depende de contenido real de Grupos y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Feeds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, en particular de poder reportar publicaciones (FE-0001-0005), que aún está pendiente. Se avanzó en el diseño de datos (tablas reporte,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sancion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 xml:space="preserve"> y </w:t>
            </w:r>
            <w:proofErr w:type="spellStart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sancion_evidencia</w:t>
            </w:r>
            <w:proofErr w:type="spellEnd"/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, y trazabilidad de eliminaciones). Estrategia: iniciar con el panel de reportes en cuanto esté disponible el reporte de publicaciones e integrar el resto de forma progresiva hasta la semana 15.</w:t>
            </w:r>
          </w:p>
          <w:p w14:paraId="4B81BF8A" w14:textId="77777777" w:rsidR="00AD60C7" w:rsidRDefault="00000000">
            <w:pPr>
              <w:spacing w:after="80"/>
              <w:jc w:val="both"/>
            </w:pPr>
            <w:r w:rsidRPr="006D3F68">
              <w:rPr>
                <w:rFonts w:ascii="Calibri" w:hAnsi="Calibri" w:cs="Calibri"/>
                <w:bCs/>
                <w:sz w:val="24"/>
                <w:szCs w:val="24"/>
              </w:rPr>
              <w:t>Actividades posteriores. Congelamiento de Código, pruebas de extremo a extremo, manual técnico y entrega final aún no inician porque corresponden a las semanas 15 a 18; por lo tanto, no presentan retraso.</w:t>
            </w:r>
          </w:p>
        </w:tc>
      </w:tr>
    </w:tbl>
    <w:p w14:paraId="03CDA9D3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974D4" w14:textId="77777777" w:rsidR="00C75516" w:rsidRDefault="00C75516" w:rsidP="0003309E">
      <w:pPr>
        <w:spacing w:after="0" w:line="240" w:lineRule="auto"/>
      </w:pPr>
      <w:r>
        <w:separator/>
      </w:r>
    </w:p>
  </w:endnote>
  <w:endnote w:type="continuationSeparator" w:id="0">
    <w:p w14:paraId="0EED0CE3" w14:textId="77777777" w:rsidR="00C75516" w:rsidRDefault="00C7551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16D2E" w14:textId="77777777" w:rsidR="00C75516" w:rsidRDefault="00C75516" w:rsidP="0003309E">
      <w:pPr>
        <w:spacing w:after="0" w:line="240" w:lineRule="auto"/>
      </w:pPr>
      <w:r>
        <w:separator/>
      </w:r>
    </w:p>
  </w:footnote>
  <w:footnote w:type="continuationSeparator" w:id="0">
    <w:p w14:paraId="2B89711D" w14:textId="77777777" w:rsidR="00C75516" w:rsidRDefault="00C75516" w:rsidP="0003309E">
      <w:pPr>
        <w:spacing w:after="0" w:line="240" w:lineRule="auto"/>
      </w:pPr>
      <w:r>
        <w:continuationSeparator/>
      </w:r>
    </w:p>
  </w:footnote>
  <w:footnote w:id="1">
    <w:p w14:paraId="308E3B70" w14:textId="547F6110" w:rsidR="00FD5149" w:rsidRPr="002819E3" w:rsidRDefault="00FD5149" w:rsidP="00FD5149">
      <w:pPr>
        <w:pStyle w:val="Textonotapie"/>
        <w:rPr>
          <w:color w:val="595959" w:themeColor="text1" w:themeTint="A6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69B8A8C8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2B96BD72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50EE7B8E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806D8D1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C2FFF35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997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047C4"/>
    <w:rsid w:val="004573A9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D3F68"/>
    <w:rsid w:val="00806DE0"/>
    <w:rsid w:val="0081536B"/>
    <w:rsid w:val="008479F5"/>
    <w:rsid w:val="0085275A"/>
    <w:rsid w:val="008F621F"/>
    <w:rsid w:val="009378F7"/>
    <w:rsid w:val="009552E5"/>
    <w:rsid w:val="009572D8"/>
    <w:rsid w:val="00976ABB"/>
    <w:rsid w:val="009E52DF"/>
    <w:rsid w:val="00AD60C7"/>
    <w:rsid w:val="00B31361"/>
    <w:rsid w:val="00B4258F"/>
    <w:rsid w:val="00B8164D"/>
    <w:rsid w:val="00BE1024"/>
    <w:rsid w:val="00C20F3D"/>
    <w:rsid w:val="00C44557"/>
    <w:rsid w:val="00C5122E"/>
    <w:rsid w:val="00C75516"/>
    <w:rsid w:val="00CE0AA8"/>
    <w:rsid w:val="00D67975"/>
    <w:rsid w:val="00D714E2"/>
    <w:rsid w:val="00DF3386"/>
    <w:rsid w:val="00E14300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90497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2279</Words>
  <Characters>12537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Matias Colomer</cp:lastModifiedBy>
  <cp:revision>6</cp:revision>
  <dcterms:created xsi:type="dcterms:W3CDTF">2022-08-24T18:14:00Z</dcterms:created>
  <dcterms:modified xsi:type="dcterms:W3CDTF">2026-10-08T22:21:00Z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