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5C6" w:rsidRDefault="00D728E6" w:rsidP="001737FF">
      <w:pPr>
        <w:pStyle w:val="1"/>
      </w:pPr>
      <w:r>
        <w:rPr>
          <w:rFonts w:hint="eastAsia"/>
        </w:rPr>
        <w:t>Assignment 1 : Parallel Random Number Generation</w:t>
      </w:r>
    </w:p>
    <w:p w:rsidR="00D728E6" w:rsidRDefault="00D728E6"/>
    <w:p w:rsidR="00D728E6" w:rsidRPr="001737FF" w:rsidRDefault="00D728E6" w:rsidP="00D728E6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1737FF">
        <w:rPr>
          <w:rFonts w:hint="eastAsia"/>
          <w:b/>
          <w:sz w:val="32"/>
          <w:szCs w:val="32"/>
        </w:rPr>
        <w:t xml:space="preserve">The </w:t>
      </w:r>
      <w:r w:rsidR="002A6467" w:rsidRPr="001737FF">
        <w:rPr>
          <w:b/>
          <w:sz w:val="32"/>
          <w:szCs w:val="32"/>
        </w:rPr>
        <w:t>description</w:t>
      </w:r>
      <w:r w:rsidR="00617514" w:rsidRPr="001737FF">
        <w:rPr>
          <w:rFonts w:hint="eastAsia"/>
          <w:b/>
          <w:sz w:val="32"/>
          <w:szCs w:val="32"/>
        </w:rPr>
        <w:t xml:space="preserve"> of the program</w:t>
      </w:r>
    </w:p>
    <w:p w:rsidR="00831F56" w:rsidRDefault="00831F56" w:rsidP="001737FF">
      <w:r>
        <w:rPr>
          <w:rFonts w:hint="eastAsia"/>
        </w:rPr>
        <w:t>In this assignment, variable a, m and c are set as global variables, which are 1664525, 42294967296 and 1013904223</w:t>
      </w:r>
      <w:r w:rsidR="003A18CE">
        <w:rPr>
          <w:rFonts w:hint="eastAsia"/>
        </w:rPr>
        <w:t xml:space="preserve"> respectively given by the handout.</w:t>
      </w:r>
    </w:p>
    <w:p w:rsidR="001737FF" w:rsidRDefault="001737FF" w:rsidP="001737FF"/>
    <w:p w:rsidR="00CC24DE" w:rsidRPr="00937258" w:rsidRDefault="00831F56" w:rsidP="00CC24DE">
      <w:pPr>
        <w:rPr>
          <w:b/>
        </w:rPr>
      </w:pPr>
      <w:r w:rsidRPr="00937258">
        <w:rPr>
          <w:rFonts w:hint="eastAsia"/>
          <w:b/>
        </w:rPr>
        <w:t xml:space="preserve">The main steps </w:t>
      </w:r>
      <w:r w:rsidR="001F461F">
        <w:rPr>
          <w:b/>
        </w:rPr>
        <w:t xml:space="preserve">and strategy for </w:t>
      </w:r>
      <w:r w:rsidRPr="00937258">
        <w:rPr>
          <w:rFonts w:hint="eastAsia"/>
          <w:b/>
        </w:rPr>
        <w:t>parallelizing</w:t>
      </w:r>
      <w:r w:rsidR="001F461F">
        <w:rPr>
          <w:b/>
        </w:rPr>
        <w:t xml:space="preserve"> and generating random numbers:</w:t>
      </w:r>
    </w:p>
    <w:p w:rsidR="00831F56" w:rsidRDefault="008B7CA8" w:rsidP="00CC24DE">
      <w:r w:rsidRPr="001737FF">
        <w:rPr>
          <w:rFonts w:hint="eastAsia"/>
          <w:b/>
        </w:rPr>
        <w:t>Step 1.</w:t>
      </w:r>
      <w:r>
        <w:rPr>
          <w:rFonts w:hint="eastAsia"/>
        </w:rPr>
        <w:t xml:space="preserve"> </w:t>
      </w:r>
      <w:r>
        <w:t>The m</w:t>
      </w:r>
      <w:r w:rsidR="00831F56">
        <w:rPr>
          <w:rFonts w:hint="eastAsia"/>
        </w:rPr>
        <w:t xml:space="preserve">aster </w:t>
      </w:r>
      <w:r w:rsidR="00831F56">
        <w:t>processor</w:t>
      </w:r>
      <w:r>
        <w:t xml:space="preserve"> (rank = 0)</w:t>
      </w:r>
      <w:r w:rsidR="00831F56">
        <w:t xml:space="preserve"> generat</w:t>
      </w:r>
      <w:r w:rsidR="007E1703">
        <w:t>es seeds sequentially, which has the same numbers with the amounts of processors,</w:t>
      </w:r>
      <w:r w:rsidR="00831F56">
        <w:t xml:space="preserve"> </w:t>
      </w:r>
      <w:r w:rsidR="007E1703">
        <w:t>as</w:t>
      </w:r>
      <w:r w:rsidR="00831F56">
        <w:t xml:space="preserve"> </w:t>
      </w:r>
      <w:r w:rsidR="007E1703">
        <w:t xml:space="preserve">the original seeds of </w:t>
      </w:r>
      <w:r w:rsidR="00831F56">
        <w:t>other processor</w:t>
      </w:r>
      <w:r>
        <w:t>s</w:t>
      </w:r>
      <w:r w:rsidR="00E000D8">
        <w:rPr>
          <w:rFonts w:hint="eastAsia"/>
        </w:rPr>
        <w:t>, and puts them into an array with long</w:t>
      </w:r>
      <w:r w:rsidR="00386643">
        <w:t>*</w:t>
      </w:r>
      <w:r w:rsidR="00E000D8">
        <w:rPr>
          <w:rFonts w:hint="eastAsia"/>
        </w:rPr>
        <w:t xml:space="preserve"> type.</w:t>
      </w:r>
    </w:p>
    <w:p w:rsidR="00E000D8" w:rsidRDefault="00E000D8" w:rsidP="00CC24DE">
      <w:r w:rsidRPr="003A18CE">
        <w:rPr>
          <w:b/>
        </w:rPr>
        <w:t>Step 2.</w:t>
      </w:r>
      <w:r>
        <w:t xml:space="preserve"> The master process</w:t>
      </w:r>
      <w:r w:rsidR="00825578">
        <w:t>or calls the MPI_Send method to deliver</w:t>
      </w:r>
      <w:r w:rsidR="003A18CE">
        <w:t xml:space="preserve"> seed</w:t>
      </w:r>
      <w:r w:rsidR="008E1624">
        <w:t>s</w:t>
      </w:r>
      <w:r w:rsidR="003A18CE">
        <w:t xml:space="preserve"> to its own processor.</w:t>
      </w:r>
    </w:p>
    <w:p w:rsidR="00386643" w:rsidRDefault="00386643" w:rsidP="00CC24DE">
      <w:r w:rsidRPr="009937DA">
        <w:rPr>
          <w:b/>
        </w:rPr>
        <w:t>Step 3.</w:t>
      </w:r>
      <w:r>
        <w:t xml:space="preserve"> The master processo</w:t>
      </w:r>
      <w:r w:rsidR="00CE65C8">
        <w:t xml:space="preserve">r generates the random numbers </w:t>
      </w:r>
      <w:r w:rsidR="00BE3EB9">
        <w:t>by leapfrog method and then calculate PI value.</w:t>
      </w:r>
    </w:p>
    <w:p w:rsidR="003A18CE" w:rsidRDefault="00CE65C8" w:rsidP="00CC24DE">
      <w:r w:rsidRPr="009937DA">
        <w:rPr>
          <w:b/>
        </w:rPr>
        <w:t>Step 4</w:t>
      </w:r>
      <w:r w:rsidR="00386643" w:rsidRPr="009937DA">
        <w:rPr>
          <w:b/>
        </w:rPr>
        <w:t xml:space="preserve">. </w:t>
      </w:r>
      <w:r w:rsidR="00386643">
        <w:t>Slave processors receive their own original seed by calling MPI_Recv method.</w:t>
      </w:r>
    </w:p>
    <w:p w:rsidR="00386643" w:rsidRDefault="00CE65C8" w:rsidP="00CC24DE">
      <w:r w:rsidRPr="00937258">
        <w:rPr>
          <w:b/>
        </w:rPr>
        <w:t>Step 5</w:t>
      </w:r>
      <w:r w:rsidR="00386643" w:rsidRPr="00937258">
        <w:rPr>
          <w:b/>
        </w:rPr>
        <w:t>.</w:t>
      </w:r>
      <w:r w:rsidR="009937DA">
        <w:t xml:space="preserve"> The slave processor separately generates the random numbers based on their own seeds and calculate the PI value.</w:t>
      </w:r>
    </w:p>
    <w:p w:rsidR="009937DA" w:rsidRDefault="009937DA" w:rsidP="00CC24DE">
      <w:r w:rsidRPr="00937258">
        <w:rPr>
          <w:b/>
        </w:rPr>
        <w:t>Step 6.</w:t>
      </w:r>
      <w:r>
        <w:t xml:space="preserve"> The slave processor send the respective result to the master processor</w:t>
      </w:r>
      <w:r w:rsidR="0023486F">
        <w:t xml:space="preserve"> </w:t>
      </w:r>
    </w:p>
    <w:p w:rsidR="009937DA" w:rsidRDefault="009937DA" w:rsidP="00CC24DE">
      <w:r w:rsidRPr="00937258">
        <w:rPr>
          <w:b/>
        </w:rPr>
        <w:t xml:space="preserve">Step 7. </w:t>
      </w:r>
      <w:r>
        <w:t>The m</w:t>
      </w:r>
      <w:r w:rsidR="00937258">
        <w:t xml:space="preserve">aster processor </w:t>
      </w:r>
      <w:r w:rsidR="000D40EC">
        <w:t>waits for receiving</w:t>
      </w:r>
      <w:r w:rsidR="00937258">
        <w:t xml:space="preserve"> the PI</w:t>
      </w:r>
      <w:r w:rsidR="000D40EC">
        <w:t xml:space="preserve"> with MPI_Recv</w:t>
      </w:r>
      <w:r w:rsidR="00937258">
        <w:t>.</w:t>
      </w:r>
    </w:p>
    <w:p w:rsidR="007663C9" w:rsidRDefault="007663C9" w:rsidP="00CC24DE">
      <w:r w:rsidRPr="007663C9">
        <w:rPr>
          <w:b/>
        </w:rPr>
        <w:t>Step 8.</w:t>
      </w:r>
      <w:r>
        <w:t xml:space="preserve"> The master calculate the average of all the return value and get the final PI value.</w:t>
      </w:r>
    </w:p>
    <w:p w:rsidR="00937258" w:rsidRDefault="00937258" w:rsidP="00CC24DE"/>
    <w:p w:rsidR="002A6467" w:rsidRPr="00DC452E" w:rsidRDefault="00617514" w:rsidP="002A6467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DC452E">
        <w:rPr>
          <w:b/>
          <w:sz w:val="32"/>
          <w:szCs w:val="32"/>
        </w:rPr>
        <w:t>P</w:t>
      </w:r>
      <w:r w:rsidRPr="00DC452E">
        <w:rPr>
          <w:rFonts w:hint="eastAsia"/>
          <w:b/>
          <w:sz w:val="32"/>
          <w:szCs w:val="32"/>
        </w:rPr>
        <w:t>seudo code</w:t>
      </w:r>
    </w:p>
    <w:p w:rsidR="00DC452E" w:rsidRDefault="00301ACD" w:rsidP="00DC452E">
      <w:r>
        <w:rPr>
          <w:rFonts w:hint="eastAsia"/>
          <w:noProof/>
        </w:rPr>
        <w:lastRenderedPageBreak/>
        <w:drawing>
          <wp:inline distT="0" distB="0" distL="0" distR="0">
            <wp:extent cx="5274310" cy="34893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611080109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28" w:rsidRDefault="00CD1F28" w:rsidP="00DC452E"/>
    <w:p w:rsidR="002A6467" w:rsidRPr="00301ACD" w:rsidRDefault="002A6467" w:rsidP="002A6467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301ACD">
        <w:rPr>
          <w:rFonts w:hint="eastAsia"/>
          <w:b/>
          <w:sz w:val="32"/>
          <w:szCs w:val="32"/>
        </w:rPr>
        <w:t>T</w:t>
      </w:r>
      <w:r w:rsidRPr="00301ACD">
        <w:rPr>
          <w:b/>
          <w:sz w:val="32"/>
          <w:szCs w:val="32"/>
        </w:rPr>
        <w:t>he compar</w:t>
      </w:r>
      <w:r w:rsidRPr="00301ACD">
        <w:rPr>
          <w:rFonts w:hint="eastAsia"/>
          <w:b/>
          <w:sz w:val="32"/>
          <w:szCs w:val="32"/>
        </w:rPr>
        <w:t xml:space="preserve">ison of performance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8"/>
        <w:gridCol w:w="2697"/>
        <w:gridCol w:w="2699"/>
      </w:tblGrid>
      <w:tr w:rsidR="00AB40EF" w:rsidRPr="00AB40EF" w:rsidTr="00AB40EF">
        <w:trPr>
          <w:trHeight w:val="737"/>
        </w:trPr>
        <w:tc>
          <w:tcPr>
            <w:tcW w:w="2808" w:type="dxa"/>
          </w:tcPr>
          <w:p w:rsidR="00AB40EF" w:rsidRPr="00AB40EF" w:rsidRDefault="00AB40EF" w:rsidP="00AB40EF">
            <w:pPr>
              <w:jc w:val="center"/>
              <w:rPr>
                <w:b/>
              </w:rPr>
            </w:pPr>
            <w:r w:rsidRPr="00AB40EF">
              <w:rPr>
                <w:rFonts w:hint="eastAsia"/>
                <w:b/>
              </w:rPr>
              <w:t>The amounts of random number</w:t>
            </w:r>
          </w:p>
        </w:tc>
        <w:tc>
          <w:tcPr>
            <w:tcW w:w="2697" w:type="dxa"/>
          </w:tcPr>
          <w:p w:rsidR="004710CE" w:rsidRDefault="00AB40EF" w:rsidP="00A23444">
            <w:pPr>
              <w:jc w:val="center"/>
              <w:rPr>
                <w:b/>
              </w:rPr>
            </w:pPr>
            <w:r w:rsidRPr="00AB40EF">
              <w:rPr>
                <w:rFonts w:hint="eastAsia"/>
                <w:b/>
              </w:rPr>
              <w:t>P</w:t>
            </w:r>
            <w:r w:rsidRPr="00AB40EF">
              <w:rPr>
                <w:b/>
              </w:rPr>
              <w:t>arallel Method</w:t>
            </w:r>
          </w:p>
          <w:p w:rsidR="00085CAC" w:rsidRPr="00AB40EF" w:rsidRDefault="00085CAC" w:rsidP="00A23444">
            <w:pPr>
              <w:jc w:val="center"/>
              <w:rPr>
                <w:b/>
              </w:rPr>
            </w:pPr>
            <w:r>
              <w:rPr>
                <w:b/>
              </w:rPr>
              <w:t>(4 processors)</w:t>
            </w:r>
          </w:p>
        </w:tc>
        <w:tc>
          <w:tcPr>
            <w:tcW w:w="2699" w:type="dxa"/>
          </w:tcPr>
          <w:p w:rsidR="00AB40EF" w:rsidRDefault="00AB40EF" w:rsidP="00AB40EF">
            <w:pPr>
              <w:jc w:val="center"/>
              <w:rPr>
                <w:b/>
              </w:rPr>
            </w:pPr>
            <w:r w:rsidRPr="00AB40EF">
              <w:rPr>
                <w:b/>
              </w:rPr>
              <w:t>Naïve</w:t>
            </w:r>
            <w:r w:rsidRPr="00AB40EF">
              <w:rPr>
                <w:rFonts w:hint="eastAsia"/>
                <w:b/>
              </w:rPr>
              <w:t xml:space="preserve"> </w:t>
            </w:r>
            <w:r w:rsidRPr="00AB40EF">
              <w:rPr>
                <w:b/>
              </w:rPr>
              <w:t>Method</w:t>
            </w:r>
          </w:p>
          <w:p w:rsidR="004710CE" w:rsidRPr="00AB40EF" w:rsidRDefault="004710CE" w:rsidP="00AB40EF">
            <w:pPr>
              <w:jc w:val="center"/>
              <w:rPr>
                <w:b/>
              </w:rPr>
            </w:pPr>
          </w:p>
        </w:tc>
      </w:tr>
      <w:tr w:rsidR="00AB40EF" w:rsidTr="00AB40EF">
        <w:trPr>
          <w:trHeight w:val="430"/>
        </w:trPr>
        <w:tc>
          <w:tcPr>
            <w:tcW w:w="2808" w:type="dxa"/>
          </w:tcPr>
          <w:p w:rsidR="00AB40EF" w:rsidRPr="00C61296" w:rsidRDefault="00C61296" w:rsidP="00CC24DE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10</w:t>
            </w:r>
          </w:p>
        </w:tc>
        <w:tc>
          <w:tcPr>
            <w:tcW w:w="2697" w:type="dxa"/>
          </w:tcPr>
          <w:p w:rsidR="00AB40EF" w:rsidRDefault="008736FD" w:rsidP="00CC24DE">
            <w:r>
              <w:t>16.947380</w:t>
            </w:r>
          </w:p>
        </w:tc>
        <w:tc>
          <w:tcPr>
            <w:tcW w:w="2699" w:type="dxa"/>
          </w:tcPr>
          <w:p w:rsidR="00AB40EF" w:rsidRDefault="00231F53" w:rsidP="00CC24DE">
            <w:r>
              <w:t>90.12</w:t>
            </w:r>
          </w:p>
        </w:tc>
      </w:tr>
      <w:tr w:rsidR="00AB40EF" w:rsidTr="00AB40EF">
        <w:trPr>
          <w:trHeight w:val="430"/>
        </w:trPr>
        <w:tc>
          <w:tcPr>
            <w:tcW w:w="2808" w:type="dxa"/>
          </w:tcPr>
          <w:p w:rsidR="00AB40EF" w:rsidRPr="00C61296" w:rsidRDefault="00AB40EF" w:rsidP="00CC24DE">
            <w:pPr>
              <w:rPr>
                <w:vertAlign w:val="superscript"/>
              </w:rPr>
            </w:pPr>
            <w:r>
              <w:rPr>
                <w:rFonts w:hint="eastAsia"/>
              </w:rPr>
              <w:t>10</w:t>
            </w:r>
            <w:r w:rsidR="00C61296">
              <w:rPr>
                <w:vertAlign w:val="superscript"/>
              </w:rPr>
              <w:t>9</w:t>
            </w:r>
          </w:p>
        </w:tc>
        <w:tc>
          <w:tcPr>
            <w:tcW w:w="2697" w:type="dxa"/>
          </w:tcPr>
          <w:p w:rsidR="00AB40EF" w:rsidRDefault="002B3B80" w:rsidP="00CC24DE">
            <w:r>
              <w:rPr>
                <w:rFonts w:hint="eastAsia"/>
              </w:rPr>
              <w:t>12.013179</w:t>
            </w:r>
          </w:p>
        </w:tc>
        <w:tc>
          <w:tcPr>
            <w:tcW w:w="2699" w:type="dxa"/>
          </w:tcPr>
          <w:p w:rsidR="00AB40EF" w:rsidRDefault="00231F53" w:rsidP="00CC24DE">
            <w:r>
              <w:rPr>
                <w:rFonts w:hint="eastAsia"/>
              </w:rPr>
              <w:t>63.92</w:t>
            </w:r>
          </w:p>
        </w:tc>
      </w:tr>
      <w:tr w:rsidR="00AB40EF" w:rsidTr="00AB40EF">
        <w:trPr>
          <w:trHeight w:val="430"/>
        </w:trPr>
        <w:tc>
          <w:tcPr>
            <w:tcW w:w="2808" w:type="dxa"/>
          </w:tcPr>
          <w:p w:rsidR="00AB40EF" w:rsidRPr="00C61296" w:rsidRDefault="00C61296" w:rsidP="00CC24DE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8</w:t>
            </w:r>
          </w:p>
        </w:tc>
        <w:tc>
          <w:tcPr>
            <w:tcW w:w="2697" w:type="dxa"/>
          </w:tcPr>
          <w:p w:rsidR="00AB40EF" w:rsidRDefault="00A012F7" w:rsidP="00CC24DE">
            <w:r>
              <w:rPr>
                <w:rFonts w:hint="eastAsia"/>
              </w:rPr>
              <w:t>1.202400</w:t>
            </w:r>
          </w:p>
        </w:tc>
        <w:tc>
          <w:tcPr>
            <w:tcW w:w="2699" w:type="dxa"/>
          </w:tcPr>
          <w:p w:rsidR="00AB40EF" w:rsidRDefault="00CC6D26" w:rsidP="00CC24DE">
            <w:r>
              <w:rPr>
                <w:rFonts w:hint="eastAsia"/>
              </w:rPr>
              <w:t>6.39</w:t>
            </w:r>
          </w:p>
        </w:tc>
      </w:tr>
      <w:tr w:rsidR="00AB40EF" w:rsidTr="00AB40EF">
        <w:trPr>
          <w:trHeight w:val="430"/>
        </w:trPr>
        <w:tc>
          <w:tcPr>
            <w:tcW w:w="2808" w:type="dxa"/>
          </w:tcPr>
          <w:p w:rsidR="00AB40EF" w:rsidRPr="00C61296" w:rsidRDefault="00AB40EF" w:rsidP="00CC24DE">
            <w:pPr>
              <w:rPr>
                <w:vertAlign w:val="superscript"/>
              </w:rPr>
            </w:pPr>
            <w:r>
              <w:rPr>
                <w:rFonts w:hint="eastAsia"/>
              </w:rPr>
              <w:t>10</w:t>
            </w:r>
            <w:r w:rsidR="00C61296">
              <w:rPr>
                <w:vertAlign w:val="superscript"/>
              </w:rPr>
              <w:t>7</w:t>
            </w:r>
          </w:p>
        </w:tc>
        <w:tc>
          <w:tcPr>
            <w:tcW w:w="2697" w:type="dxa"/>
          </w:tcPr>
          <w:p w:rsidR="00AB40EF" w:rsidRDefault="00A012F7" w:rsidP="00CC24DE">
            <w:r>
              <w:rPr>
                <w:rFonts w:hint="eastAsia"/>
              </w:rPr>
              <w:t>0.181387</w:t>
            </w:r>
          </w:p>
        </w:tc>
        <w:tc>
          <w:tcPr>
            <w:tcW w:w="2699" w:type="dxa"/>
          </w:tcPr>
          <w:p w:rsidR="00AB40EF" w:rsidRDefault="00CC6D26" w:rsidP="00CC24DE">
            <w:r>
              <w:rPr>
                <w:rFonts w:hint="eastAsia"/>
              </w:rPr>
              <w:t>0.64</w:t>
            </w:r>
          </w:p>
        </w:tc>
      </w:tr>
    </w:tbl>
    <w:p w:rsidR="00CC24DE" w:rsidRDefault="00CC24DE" w:rsidP="00CC24DE"/>
    <w:p w:rsidR="00E00878" w:rsidRDefault="00C629DE" w:rsidP="00CC24DE">
      <w:r>
        <w:rPr>
          <w:rFonts w:hint="eastAsia"/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167F9" w:rsidRDefault="007B7BE3" w:rsidP="00CC24DE">
      <w:r>
        <w:rPr>
          <w:rFonts w:hint="eastAsia"/>
        </w:rPr>
        <w:t xml:space="preserve">No </w:t>
      </w:r>
      <w:r>
        <w:t>surprise</w:t>
      </w:r>
      <w:r>
        <w:rPr>
          <w:rFonts w:hint="eastAsia"/>
        </w:rPr>
        <w:t xml:space="preserve">, the speed </w:t>
      </w:r>
      <w:r>
        <w:t xml:space="preserve">of parallelizing </w:t>
      </w:r>
      <w:r>
        <w:rPr>
          <w:rFonts w:hint="eastAsia"/>
        </w:rPr>
        <w:t xml:space="preserve">is </w:t>
      </w:r>
      <w:r w:rsidR="004E4F69">
        <w:t xml:space="preserve">far </w:t>
      </w:r>
      <w:r>
        <w:rPr>
          <w:rFonts w:hint="eastAsia"/>
        </w:rPr>
        <w:t>higher tha</w:t>
      </w:r>
      <w:r>
        <w:t>n the one of sequentially generating</w:t>
      </w:r>
      <w:r w:rsidR="00350B3E">
        <w:t xml:space="preserve"> when the same length of numbers are calculated</w:t>
      </w:r>
      <w:r>
        <w:t>.</w:t>
      </w:r>
    </w:p>
    <w:p w:rsidR="009167F9" w:rsidRDefault="009167F9" w:rsidP="00CC24DE"/>
    <w:p w:rsidR="0021284C" w:rsidRDefault="007D7B62" w:rsidP="008C0953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293231">
        <w:rPr>
          <w:rFonts w:hint="eastAsia"/>
          <w:b/>
          <w:sz w:val="32"/>
          <w:szCs w:val="32"/>
        </w:rPr>
        <w:t>The estimate of performance</w:t>
      </w:r>
      <w:r w:rsidRPr="00293231">
        <w:rPr>
          <w:b/>
          <w:sz w:val="32"/>
          <w:szCs w:val="32"/>
        </w:rPr>
        <w:t xml:space="preserve"> based on Amdahl’s Law</w:t>
      </w:r>
    </w:p>
    <w:p w:rsidR="00A717EE" w:rsidRDefault="00D55006" w:rsidP="00A717EE">
      <w:pPr>
        <w:rPr>
          <w:noProof/>
        </w:rPr>
      </w:pPr>
      <w:r>
        <w:rPr>
          <w:rFonts w:hint="eastAsia"/>
        </w:rPr>
        <w:t>Amdahl</w:t>
      </w:r>
      <w:r>
        <w:t xml:space="preserve">’s law: </w:t>
      </w:r>
      <w:r w:rsidR="00AD2108" w:rsidRPr="00FE559D">
        <w:rPr>
          <w:b/>
          <w:noProof/>
        </w:rPr>
        <w:t>Speed-up = T</w:t>
      </w:r>
      <w:r w:rsidR="00AD2108" w:rsidRPr="00FE559D">
        <w:rPr>
          <w:b/>
          <w:noProof/>
          <w:vertAlign w:val="subscript"/>
        </w:rPr>
        <w:t>s</w:t>
      </w:r>
      <w:r w:rsidR="00AD2108" w:rsidRPr="00FE559D">
        <w:rPr>
          <w:b/>
          <w:noProof/>
        </w:rPr>
        <w:t xml:space="preserve"> / T</w:t>
      </w:r>
      <w:r w:rsidR="00AD2108" w:rsidRPr="00FE559D">
        <w:rPr>
          <w:b/>
          <w:noProof/>
          <w:vertAlign w:val="subscript"/>
        </w:rPr>
        <w:t>p</w:t>
      </w:r>
      <w:r w:rsidR="00FE559D">
        <w:rPr>
          <w:b/>
          <w:noProof/>
          <w:vertAlign w:val="subscript"/>
        </w:rPr>
        <w:t xml:space="preserve"> </w:t>
      </w:r>
      <w:r w:rsidR="00075738" w:rsidRPr="00075738">
        <w:rPr>
          <w:noProof/>
        </w:rPr>
        <w:t>,</w:t>
      </w:r>
      <w:r w:rsidR="00075738">
        <w:rPr>
          <w:noProof/>
        </w:rPr>
        <w:t xml:space="preserve"> where</w:t>
      </w:r>
    </w:p>
    <w:p w:rsidR="00075738" w:rsidRDefault="00443A59" w:rsidP="00A717EE">
      <w:pPr>
        <w:rPr>
          <w:noProof/>
        </w:rPr>
      </w:pPr>
      <w:r w:rsidRPr="00FE559D">
        <w:rPr>
          <w:b/>
          <w:noProof/>
        </w:rPr>
        <w:t>T</w:t>
      </w:r>
      <w:r w:rsidRPr="00FE559D">
        <w:rPr>
          <w:b/>
          <w:noProof/>
          <w:vertAlign w:val="subscript"/>
        </w:rPr>
        <w:t>s</w:t>
      </w:r>
      <w:r w:rsidR="00075738">
        <w:rPr>
          <w:rFonts w:hint="eastAsia"/>
          <w:noProof/>
        </w:rPr>
        <w:t>: The total time of serial execution.</w:t>
      </w:r>
    </w:p>
    <w:p w:rsidR="00075738" w:rsidRDefault="00443A59" w:rsidP="00A717EE">
      <w:pPr>
        <w:rPr>
          <w:noProof/>
        </w:rPr>
      </w:pPr>
      <w:r w:rsidRPr="00FE559D">
        <w:rPr>
          <w:b/>
          <w:noProof/>
        </w:rPr>
        <w:t>T</w:t>
      </w:r>
      <w:r w:rsidRPr="00FE559D">
        <w:rPr>
          <w:b/>
          <w:noProof/>
          <w:vertAlign w:val="subscript"/>
        </w:rPr>
        <w:t>p</w:t>
      </w:r>
      <w:r w:rsidR="00075738">
        <w:rPr>
          <w:noProof/>
        </w:rPr>
        <w:t>:The execution time after parallelizing</w:t>
      </w:r>
      <w:r>
        <w:rPr>
          <w:noProof/>
        </w:rPr>
        <w:t>.</w:t>
      </w:r>
    </w:p>
    <w:p w:rsidR="00075738" w:rsidRPr="00A717EE" w:rsidRDefault="00075738" w:rsidP="00A717EE"/>
    <w:p w:rsidR="00A717EE" w:rsidRDefault="008C1457" w:rsidP="008C0953">
      <w:r>
        <w:rPr>
          <w:rFonts w:hint="eastAsia"/>
        </w:rPr>
        <w:t xml:space="preserve">Because of </w:t>
      </w:r>
      <w:r w:rsidRPr="008C1457">
        <w:rPr>
          <w:rFonts w:hint="eastAsia"/>
          <w:b/>
        </w:rPr>
        <w:t>Speed-up = P/</w:t>
      </w:r>
      <w:r>
        <w:rPr>
          <w:b/>
        </w:rPr>
        <w:t xml:space="preserve"> </w:t>
      </w:r>
      <w:r w:rsidRPr="008C1457">
        <w:rPr>
          <w:b/>
        </w:rPr>
        <w:t>(</w:t>
      </w:r>
      <w:r w:rsidRPr="008C1457">
        <w:rPr>
          <w:rFonts w:hint="eastAsia"/>
          <w:b/>
        </w:rPr>
        <w:t>f</w:t>
      </w:r>
      <w:r>
        <w:rPr>
          <w:b/>
        </w:rPr>
        <w:t xml:space="preserve"> </w:t>
      </w:r>
      <w:r w:rsidR="00EB53BC">
        <w:rPr>
          <w:b/>
        </w:rPr>
        <w:t xml:space="preserve">* </w:t>
      </w:r>
      <w:r w:rsidRPr="008C1457">
        <w:rPr>
          <w:rFonts w:hint="eastAsia"/>
          <w:b/>
        </w:rPr>
        <w:t>(</w:t>
      </w:r>
      <w:r w:rsidRPr="008C1457">
        <w:rPr>
          <w:b/>
        </w:rPr>
        <w:t>P-1</w:t>
      </w:r>
      <w:r w:rsidRPr="008C1457">
        <w:rPr>
          <w:rFonts w:hint="eastAsia"/>
          <w:b/>
        </w:rPr>
        <w:t>)</w:t>
      </w:r>
      <w:r>
        <w:rPr>
          <w:b/>
        </w:rPr>
        <w:t xml:space="preserve"> </w:t>
      </w:r>
      <w:r w:rsidRPr="008C1457">
        <w:rPr>
          <w:b/>
        </w:rPr>
        <w:t>+1)</w:t>
      </w:r>
      <w:r>
        <w:t>, where</w:t>
      </w:r>
    </w:p>
    <w:p w:rsidR="0097568D" w:rsidRDefault="008C1457" w:rsidP="0097568D">
      <w:r w:rsidRPr="008C1457">
        <w:rPr>
          <w:b/>
        </w:rPr>
        <w:t>P</w:t>
      </w:r>
      <w:r w:rsidR="009E7965">
        <w:t>: parallelization factor</w:t>
      </w:r>
    </w:p>
    <w:p w:rsidR="0097568D" w:rsidRDefault="0097568D" w:rsidP="0097568D"/>
    <w:p w:rsidR="008C0953" w:rsidRDefault="00A40A91" w:rsidP="0097568D">
      <w:r>
        <w:t>T</w:t>
      </w:r>
      <w:r w:rsidR="008C0953">
        <w:t>he speed-ups can be calculated like the table below</w:t>
      </w:r>
      <w:r>
        <w:t xml:space="preserve"> according to </w:t>
      </w:r>
      <w:r w:rsidR="00460704">
        <w:t>this law</w:t>
      </w:r>
      <w:r w:rsidR="008126DB">
        <w:t>.</w:t>
      </w:r>
    </w:p>
    <w:p w:rsidR="007D757F" w:rsidRDefault="007D757F" w:rsidP="008C0953">
      <w:r>
        <w:t xml:space="preserve">In this test of performance, the amounts of random number is set </w:t>
      </w:r>
      <w:r>
        <w:rPr>
          <w:rFonts w:hint="eastAsia"/>
        </w:rPr>
        <w:t>10</w:t>
      </w:r>
      <w:r w:rsidRPr="0021284C">
        <w:rPr>
          <w:rFonts w:hint="eastAsia"/>
          <w:sz w:val="20"/>
          <w:vertAlign w:val="superscript"/>
        </w:rPr>
        <w:t>10</w:t>
      </w:r>
      <w:r>
        <w:rPr>
          <w:sz w:val="20"/>
          <w:vertAlign w:val="superscript"/>
        </w:rPr>
        <w:t xml:space="preserve"> </w:t>
      </w:r>
      <w:r>
        <w:t>.</w:t>
      </w:r>
      <w:r w:rsidR="002A683A">
        <w:t xml:space="preserve"> </w:t>
      </w:r>
    </w:p>
    <w:p w:rsidR="008C0953" w:rsidRPr="007D757F" w:rsidRDefault="008C0953" w:rsidP="008C0953">
      <w:pPr>
        <w:pStyle w:val="a3"/>
        <w:ind w:left="360" w:firstLineChars="0" w:firstLine="0"/>
      </w:pPr>
    </w:p>
    <w:tbl>
      <w:tblPr>
        <w:tblStyle w:val="a4"/>
        <w:tblW w:w="8275" w:type="dxa"/>
        <w:jc w:val="center"/>
        <w:tblLook w:val="04A0" w:firstRow="1" w:lastRow="0" w:firstColumn="1" w:lastColumn="0" w:noHBand="0" w:noVBand="1"/>
      </w:tblPr>
      <w:tblGrid>
        <w:gridCol w:w="1145"/>
        <w:gridCol w:w="964"/>
        <w:gridCol w:w="1143"/>
        <w:gridCol w:w="1557"/>
        <w:gridCol w:w="1372"/>
        <w:gridCol w:w="1047"/>
        <w:gridCol w:w="1047"/>
      </w:tblGrid>
      <w:tr w:rsidR="0041645A" w:rsidRPr="0035269A" w:rsidTr="0041645A">
        <w:trPr>
          <w:jc w:val="center"/>
        </w:trPr>
        <w:tc>
          <w:tcPr>
            <w:tcW w:w="1145" w:type="dxa"/>
          </w:tcPr>
          <w:p w:rsidR="0041645A" w:rsidRPr="0035269A" w:rsidRDefault="0041645A" w:rsidP="00091073">
            <w:pPr>
              <w:rPr>
                <w:b/>
              </w:rPr>
            </w:pPr>
            <w:r w:rsidRPr="00920497">
              <w:rPr>
                <w:b/>
              </w:rPr>
              <w:t>Total time of serial execution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964" w:type="dxa"/>
          </w:tcPr>
          <w:p w:rsidR="0041645A" w:rsidRPr="0035269A" w:rsidRDefault="0041645A" w:rsidP="00091073">
            <w:pPr>
              <w:rPr>
                <w:b/>
              </w:rPr>
            </w:pPr>
            <w:r>
              <w:rPr>
                <w:b/>
              </w:rPr>
              <w:t xml:space="preserve">The number of </w:t>
            </w:r>
            <w:r w:rsidRPr="0035269A">
              <w:rPr>
                <w:rFonts w:hint="eastAsia"/>
                <w:b/>
              </w:rPr>
              <w:t>Node</w:t>
            </w:r>
          </w:p>
        </w:tc>
        <w:tc>
          <w:tcPr>
            <w:tcW w:w="1143" w:type="dxa"/>
          </w:tcPr>
          <w:p w:rsidR="0041645A" w:rsidRPr="0035269A" w:rsidRDefault="0041645A" w:rsidP="00091073">
            <w:pPr>
              <w:rPr>
                <w:b/>
              </w:rPr>
            </w:pPr>
            <w:r>
              <w:rPr>
                <w:b/>
              </w:rPr>
              <w:t xml:space="preserve">The number of </w:t>
            </w:r>
            <w:r w:rsidRPr="0035269A">
              <w:rPr>
                <w:rFonts w:hint="eastAsia"/>
                <w:b/>
              </w:rPr>
              <w:t>Processor</w:t>
            </w:r>
          </w:p>
        </w:tc>
        <w:tc>
          <w:tcPr>
            <w:tcW w:w="1557" w:type="dxa"/>
          </w:tcPr>
          <w:p w:rsidR="0041645A" w:rsidRDefault="0041645A" w:rsidP="00091073">
            <w:pPr>
              <w:rPr>
                <w:b/>
              </w:rPr>
            </w:pPr>
            <w:r w:rsidRPr="00FC6F85">
              <w:rPr>
                <w:b/>
              </w:rPr>
              <w:t>parallelization factor</w:t>
            </w:r>
          </w:p>
        </w:tc>
        <w:tc>
          <w:tcPr>
            <w:tcW w:w="1372" w:type="dxa"/>
          </w:tcPr>
          <w:p w:rsidR="0041645A" w:rsidRPr="0035269A" w:rsidRDefault="0041645A" w:rsidP="00091073">
            <w:pPr>
              <w:rPr>
                <w:b/>
              </w:rPr>
            </w:pPr>
            <w:r>
              <w:rPr>
                <w:b/>
              </w:rPr>
              <w:t>The execution t</w:t>
            </w:r>
            <w:r w:rsidRPr="0035269A">
              <w:rPr>
                <w:rFonts w:hint="eastAsia"/>
                <w:b/>
              </w:rPr>
              <w:t>ime</w:t>
            </w:r>
            <w:r>
              <w:rPr>
                <w:b/>
              </w:rPr>
              <w:t xml:space="preserve"> after parallelizing</w:t>
            </w:r>
          </w:p>
        </w:tc>
        <w:tc>
          <w:tcPr>
            <w:tcW w:w="1047" w:type="dxa"/>
          </w:tcPr>
          <w:p w:rsidR="0041645A" w:rsidRDefault="0041645A" w:rsidP="00091073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peed-</w:t>
            </w:r>
            <w:r>
              <w:rPr>
                <w:b/>
              </w:rPr>
              <w:t>up</w:t>
            </w:r>
          </w:p>
        </w:tc>
        <w:tc>
          <w:tcPr>
            <w:tcW w:w="1047" w:type="dxa"/>
          </w:tcPr>
          <w:p w:rsidR="0041645A" w:rsidRDefault="0041645A" w:rsidP="00091073">
            <w:pPr>
              <w:rPr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</w:tr>
      <w:tr w:rsidR="0041645A" w:rsidTr="0041645A">
        <w:trPr>
          <w:jc w:val="center"/>
        </w:trPr>
        <w:tc>
          <w:tcPr>
            <w:tcW w:w="1145" w:type="dxa"/>
          </w:tcPr>
          <w:p w:rsidR="0041645A" w:rsidRDefault="0041645A" w:rsidP="00091073">
            <w:r>
              <w:t>90.12</w:t>
            </w:r>
          </w:p>
        </w:tc>
        <w:tc>
          <w:tcPr>
            <w:tcW w:w="964" w:type="dxa"/>
          </w:tcPr>
          <w:p w:rsidR="0041645A" w:rsidRDefault="0041645A" w:rsidP="00091073">
            <w:r>
              <w:rPr>
                <w:rFonts w:hint="eastAsia"/>
              </w:rPr>
              <w:t>1</w:t>
            </w:r>
          </w:p>
        </w:tc>
        <w:tc>
          <w:tcPr>
            <w:tcW w:w="1143" w:type="dxa"/>
          </w:tcPr>
          <w:p w:rsidR="0041645A" w:rsidRDefault="0041645A" w:rsidP="00091073">
            <w:r>
              <w:rPr>
                <w:rFonts w:hint="eastAsia"/>
              </w:rPr>
              <w:t>1</w:t>
            </w:r>
          </w:p>
        </w:tc>
        <w:tc>
          <w:tcPr>
            <w:tcW w:w="1557" w:type="dxa"/>
          </w:tcPr>
          <w:p w:rsidR="0041645A" w:rsidRDefault="0041645A" w:rsidP="00091073">
            <w:r>
              <w:rPr>
                <w:rFonts w:hint="eastAsia"/>
              </w:rPr>
              <w:t>1</w:t>
            </w:r>
          </w:p>
        </w:tc>
        <w:tc>
          <w:tcPr>
            <w:tcW w:w="1372" w:type="dxa"/>
          </w:tcPr>
          <w:p w:rsidR="0041645A" w:rsidRDefault="0041645A" w:rsidP="00091073">
            <w:r>
              <w:t>67.700719</w:t>
            </w:r>
          </w:p>
        </w:tc>
        <w:tc>
          <w:tcPr>
            <w:tcW w:w="1047" w:type="dxa"/>
          </w:tcPr>
          <w:p w:rsidR="0041645A" w:rsidRPr="00910625" w:rsidRDefault="0041645A" w:rsidP="00091073">
            <w:pPr>
              <w:pStyle w:val="HTML"/>
              <w:shd w:val="clear" w:color="auto" w:fill="FFFFFF"/>
              <w:wordWrap w:val="0"/>
              <w:spacing w:line="255" w:lineRule="atLeast"/>
              <w:textAlignment w:val="baseline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91062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1.3312</w:t>
            </w:r>
          </w:p>
        </w:tc>
        <w:tc>
          <w:tcPr>
            <w:tcW w:w="1047" w:type="dxa"/>
          </w:tcPr>
          <w:p w:rsidR="0041645A" w:rsidRPr="00910625" w:rsidRDefault="00EF595D" w:rsidP="00091073">
            <w:pPr>
              <w:pStyle w:val="HTML"/>
              <w:shd w:val="clear" w:color="auto" w:fill="FFFFFF"/>
              <w:wordWrap w:val="0"/>
              <w:spacing w:line="255" w:lineRule="atLeast"/>
              <w:textAlignment w:val="baseline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</w:p>
        </w:tc>
      </w:tr>
      <w:tr w:rsidR="0041645A" w:rsidTr="0041645A">
        <w:trPr>
          <w:jc w:val="center"/>
        </w:trPr>
        <w:tc>
          <w:tcPr>
            <w:tcW w:w="1145" w:type="dxa"/>
          </w:tcPr>
          <w:p w:rsidR="0041645A" w:rsidRDefault="0041645A" w:rsidP="00091073">
            <w:r>
              <w:t>90.12</w:t>
            </w:r>
          </w:p>
        </w:tc>
        <w:tc>
          <w:tcPr>
            <w:tcW w:w="964" w:type="dxa"/>
          </w:tcPr>
          <w:p w:rsidR="0041645A" w:rsidRDefault="0041645A" w:rsidP="00091073">
            <w:r>
              <w:rPr>
                <w:rFonts w:hint="eastAsia"/>
              </w:rPr>
              <w:t>1</w:t>
            </w:r>
          </w:p>
        </w:tc>
        <w:tc>
          <w:tcPr>
            <w:tcW w:w="1143" w:type="dxa"/>
          </w:tcPr>
          <w:p w:rsidR="0041645A" w:rsidRDefault="0041645A" w:rsidP="00091073">
            <w:r>
              <w:rPr>
                <w:rFonts w:hint="eastAsia"/>
              </w:rPr>
              <w:t>2</w:t>
            </w:r>
          </w:p>
        </w:tc>
        <w:tc>
          <w:tcPr>
            <w:tcW w:w="1557" w:type="dxa"/>
          </w:tcPr>
          <w:p w:rsidR="0041645A" w:rsidRDefault="0041645A" w:rsidP="00091073">
            <w:r>
              <w:rPr>
                <w:rFonts w:hint="eastAsia"/>
              </w:rPr>
              <w:t>2</w:t>
            </w:r>
          </w:p>
        </w:tc>
        <w:tc>
          <w:tcPr>
            <w:tcW w:w="1372" w:type="dxa"/>
          </w:tcPr>
          <w:p w:rsidR="0041645A" w:rsidRDefault="0041645A" w:rsidP="00091073">
            <w:r>
              <w:t>34.892877</w:t>
            </w:r>
          </w:p>
        </w:tc>
        <w:tc>
          <w:tcPr>
            <w:tcW w:w="1047" w:type="dxa"/>
          </w:tcPr>
          <w:p w:rsidR="0041645A" w:rsidRDefault="0041645A" w:rsidP="00091073">
            <w:r w:rsidRPr="00910625">
              <w:t>2.5828</w:t>
            </w:r>
          </w:p>
        </w:tc>
        <w:tc>
          <w:tcPr>
            <w:tcW w:w="1047" w:type="dxa"/>
          </w:tcPr>
          <w:p w:rsidR="0041645A" w:rsidRPr="00C13A24" w:rsidRDefault="00D100C3" w:rsidP="00D100C3">
            <w:pPr>
              <w:pStyle w:val="HTML"/>
              <w:shd w:val="clear" w:color="auto" w:fill="FFFFFF"/>
              <w:wordWrap w:val="0"/>
              <w:spacing w:line="255" w:lineRule="atLeast"/>
              <w:textAlignment w:val="baseline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13A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-0.2256</w:t>
            </w:r>
          </w:p>
        </w:tc>
      </w:tr>
      <w:tr w:rsidR="0041645A" w:rsidTr="0041645A">
        <w:trPr>
          <w:jc w:val="center"/>
        </w:trPr>
        <w:tc>
          <w:tcPr>
            <w:tcW w:w="1145" w:type="dxa"/>
          </w:tcPr>
          <w:p w:rsidR="0041645A" w:rsidRDefault="0041645A" w:rsidP="00091073">
            <w:r>
              <w:t>90.12</w:t>
            </w:r>
          </w:p>
        </w:tc>
        <w:tc>
          <w:tcPr>
            <w:tcW w:w="964" w:type="dxa"/>
          </w:tcPr>
          <w:p w:rsidR="0041645A" w:rsidRDefault="0041645A" w:rsidP="00091073">
            <w:r>
              <w:rPr>
                <w:rFonts w:hint="eastAsia"/>
              </w:rPr>
              <w:t>1</w:t>
            </w:r>
          </w:p>
        </w:tc>
        <w:tc>
          <w:tcPr>
            <w:tcW w:w="1143" w:type="dxa"/>
          </w:tcPr>
          <w:p w:rsidR="0041645A" w:rsidRDefault="0041645A" w:rsidP="00091073">
            <w:r>
              <w:rPr>
                <w:rFonts w:hint="eastAsia"/>
              </w:rPr>
              <w:t>4</w:t>
            </w:r>
          </w:p>
        </w:tc>
        <w:tc>
          <w:tcPr>
            <w:tcW w:w="1557" w:type="dxa"/>
          </w:tcPr>
          <w:p w:rsidR="0041645A" w:rsidRDefault="0041645A" w:rsidP="00091073">
            <w:r>
              <w:rPr>
                <w:rFonts w:hint="eastAsia"/>
              </w:rPr>
              <w:t>4</w:t>
            </w:r>
          </w:p>
        </w:tc>
        <w:tc>
          <w:tcPr>
            <w:tcW w:w="1372" w:type="dxa"/>
          </w:tcPr>
          <w:p w:rsidR="0041645A" w:rsidRDefault="0041645A" w:rsidP="00091073">
            <w:r>
              <w:rPr>
                <w:rFonts w:hint="eastAsia"/>
              </w:rPr>
              <w:t>16.945040</w:t>
            </w:r>
          </w:p>
        </w:tc>
        <w:tc>
          <w:tcPr>
            <w:tcW w:w="1047" w:type="dxa"/>
          </w:tcPr>
          <w:p w:rsidR="0041645A" w:rsidRPr="00910625" w:rsidRDefault="0041645A" w:rsidP="00091073">
            <w:pPr>
              <w:pStyle w:val="HTML"/>
              <w:shd w:val="clear" w:color="auto" w:fill="FFFFFF"/>
              <w:wordWrap w:val="0"/>
              <w:spacing w:line="255" w:lineRule="atLeast"/>
              <w:textAlignment w:val="baseline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91062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5.3184</w:t>
            </w:r>
          </w:p>
        </w:tc>
        <w:tc>
          <w:tcPr>
            <w:tcW w:w="1047" w:type="dxa"/>
          </w:tcPr>
          <w:p w:rsidR="0041645A" w:rsidRPr="00C13A24" w:rsidRDefault="00D100C3" w:rsidP="00091073">
            <w:pPr>
              <w:pStyle w:val="HTML"/>
              <w:shd w:val="clear" w:color="auto" w:fill="FFFFFF"/>
              <w:wordWrap w:val="0"/>
              <w:spacing w:line="255" w:lineRule="atLeast"/>
              <w:textAlignment w:val="baseline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13A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-0.0826</w:t>
            </w:r>
          </w:p>
        </w:tc>
      </w:tr>
      <w:tr w:rsidR="0041645A" w:rsidTr="0041645A">
        <w:trPr>
          <w:jc w:val="center"/>
        </w:trPr>
        <w:tc>
          <w:tcPr>
            <w:tcW w:w="1145" w:type="dxa"/>
          </w:tcPr>
          <w:p w:rsidR="0041645A" w:rsidRDefault="0041645A" w:rsidP="00091073">
            <w:r>
              <w:t>90.12</w:t>
            </w:r>
          </w:p>
        </w:tc>
        <w:tc>
          <w:tcPr>
            <w:tcW w:w="964" w:type="dxa"/>
          </w:tcPr>
          <w:p w:rsidR="0041645A" w:rsidRDefault="0041645A" w:rsidP="00091073">
            <w:r>
              <w:rPr>
                <w:rFonts w:hint="eastAsia"/>
              </w:rPr>
              <w:t>1</w:t>
            </w:r>
          </w:p>
        </w:tc>
        <w:tc>
          <w:tcPr>
            <w:tcW w:w="1143" w:type="dxa"/>
          </w:tcPr>
          <w:p w:rsidR="0041645A" w:rsidRDefault="0041645A" w:rsidP="00091073">
            <w:r>
              <w:rPr>
                <w:rFonts w:hint="eastAsia"/>
              </w:rPr>
              <w:t>8</w:t>
            </w:r>
          </w:p>
        </w:tc>
        <w:tc>
          <w:tcPr>
            <w:tcW w:w="1557" w:type="dxa"/>
          </w:tcPr>
          <w:p w:rsidR="0041645A" w:rsidRDefault="0041645A" w:rsidP="00091073">
            <w:r>
              <w:rPr>
                <w:rFonts w:hint="eastAsia"/>
              </w:rPr>
              <w:t>8</w:t>
            </w:r>
          </w:p>
        </w:tc>
        <w:tc>
          <w:tcPr>
            <w:tcW w:w="1372" w:type="dxa"/>
          </w:tcPr>
          <w:p w:rsidR="0041645A" w:rsidRDefault="0041645A" w:rsidP="00091073">
            <w:r>
              <w:rPr>
                <w:rFonts w:hint="eastAsia"/>
              </w:rPr>
              <w:t>8.473347</w:t>
            </w:r>
          </w:p>
        </w:tc>
        <w:tc>
          <w:tcPr>
            <w:tcW w:w="1047" w:type="dxa"/>
          </w:tcPr>
          <w:p w:rsidR="0041645A" w:rsidRPr="00910625" w:rsidRDefault="0041645A" w:rsidP="00091073">
            <w:pPr>
              <w:pStyle w:val="HTML"/>
              <w:shd w:val="clear" w:color="auto" w:fill="FFFFFF"/>
              <w:wordWrap w:val="0"/>
              <w:spacing w:line="255" w:lineRule="atLeast"/>
              <w:textAlignment w:val="baseline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91062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10.6357</w:t>
            </w:r>
          </w:p>
        </w:tc>
        <w:tc>
          <w:tcPr>
            <w:tcW w:w="1047" w:type="dxa"/>
          </w:tcPr>
          <w:p w:rsidR="0041645A" w:rsidRPr="00910625" w:rsidRDefault="00D100C3" w:rsidP="00091073">
            <w:pPr>
              <w:pStyle w:val="HTML"/>
              <w:shd w:val="clear" w:color="auto" w:fill="FFFFFF"/>
              <w:wordWrap w:val="0"/>
              <w:spacing w:line="255" w:lineRule="atLeast"/>
              <w:textAlignment w:val="baseline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13A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-0.0354</w:t>
            </w:r>
          </w:p>
        </w:tc>
      </w:tr>
      <w:tr w:rsidR="0041645A" w:rsidTr="0041645A">
        <w:trPr>
          <w:jc w:val="center"/>
        </w:trPr>
        <w:tc>
          <w:tcPr>
            <w:tcW w:w="1145" w:type="dxa"/>
          </w:tcPr>
          <w:p w:rsidR="0041645A" w:rsidRDefault="0041645A" w:rsidP="00091073">
            <w:r>
              <w:t>90.12</w:t>
            </w:r>
          </w:p>
        </w:tc>
        <w:tc>
          <w:tcPr>
            <w:tcW w:w="964" w:type="dxa"/>
          </w:tcPr>
          <w:p w:rsidR="0041645A" w:rsidRDefault="0041645A" w:rsidP="00091073">
            <w:r>
              <w:rPr>
                <w:rFonts w:hint="eastAsia"/>
              </w:rPr>
              <w:t>2</w:t>
            </w:r>
          </w:p>
        </w:tc>
        <w:tc>
          <w:tcPr>
            <w:tcW w:w="1143" w:type="dxa"/>
          </w:tcPr>
          <w:p w:rsidR="0041645A" w:rsidRDefault="0041645A" w:rsidP="00091073">
            <w:r>
              <w:rPr>
                <w:rFonts w:hint="eastAsia"/>
              </w:rPr>
              <w:t>8</w:t>
            </w:r>
          </w:p>
        </w:tc>
        <w:tc>
          <w:tcPr>
            <w:tcW w:w="1557" w:type="dxa"/>
          </w:tcPr>
          <w:p w:rsidR="0041645A" w:rsidRDefault="0041645A" w:rsidP="00091073">
            <w:r>
              <w:rPr>
                <w:rFonts w:hint="eastAsia"/>
              </w:rPr>
              <w:t>16</w:t>
            </w:r>
          </w:p>
        </w:tc>
        <w:tc>
          <w:tcPr>
            <w:tcW w:w="1372" w:type="dxa"/>
          </w:tcPr>
          <w:p w:rsidR="0041645A" w:rsidRDefault="0041645A" w:rsidP="00091073">
            <w:r>
              <w:rPr>
                <w:rFonts w:hint="eastAsia"/>
              </w:rPr>
              <w:t>8.474091</w:t>
            </w:r>
          </w:p>
        </w:tc>
        <w:tc>
          <w:tcPr>
            <w:tcW w:w="1047" w:type="dxa"/>
          </w:tcPr>
          <w:p w:rsidR="0041645A" w:rsidRPr="00910625" w:rsidRDefault="0041645A" w:rsidP="00091073">
            <w:pPr>
              <w:pStyle w:val="HTML"/>
              <w:shd w:val="clear" w:color="auto" w:fill="FFFFFF"/>
              <w:wordWrap w:val="0"/>
              <w:spacing w:line="255" w:lineRule="atLeast"/>
              <w:textAlignment w:val="baseline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91062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10.6348</w:t>
            </w:r>
          </w:p>
        </w:tc>
        <w:tc>
          <w:tcPr>
            <w:tcW w:w="1047" w:type="dxa"/>
          </w:tcPr>
          <w:p w:rsidR="0041645A" w:rsidRPr="00C13A24" w:rsidRDefault="00D100C3" w:rsidP="00091073">
            <w:pPr>
              <w:pStyle w:val="HTML"/>
              <w:shd w:val="clear" w:color="auto" w:fill="FFFFFF"/>
              <w:wordWrap w:val="0"/>
              <w:spacing w:line="255" w:lineRule="atLeast"/>
              <w:textAlignment w:val="baseline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13A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0.0336</w:t>
            </w:r>
          </w:p>
        </w:tc>
      </w:tr>
      <w:tr w:rsidR="0041645A" w:rsidTr="0041645A">
        <w:trPr>
          <w:jc w:val="center"/>
        </w:trPr>
        <w:tc>
          <w:tcPr>
            <w:tcW w:w="1145" w:type="dxa"/>
          </w:tcPr>
          <w:p w:rsidR="0041645A" w:rsidRDefault="0041645A" w:rsidP="00091073">
            <w:r>
              <w:t>90.12</w:t>
            </w:r>
          </w:p>
        </w:tc>
        <w:tc>
          <w:tcPr>
            <w:tcW w:w="964" w:type="dxa"/>
          </w:tcPr>
          <w:p w:rsidR="0041645A" w:rsidRDefault="0041645A" w:rsidP="00091073">
            <w:r>
              <w:rPr>
                <w:rFonts w:hint="eastAsia"/>
              </w:rPr>
              <w:t>3</w:t>
            </w:r>
          </w:p>
        </w:tc>
        <w:tc>
          <w:tcPr>
            <w:tcW w:w="1143" w:type="dxa"/>
          </w:tcPr>
          <w:p w:rsidR="0041645A" w:rsidRDefault="0041645A" w:rsidP="00091073">
            <w:r>
              <w:rPr>
                <w:rFonts w:hint="eastAsia"/>
              </w:rPr>
              <w:t>8</w:t>
            </w:r>
          </w:p>
        </w:tc>
        <w:tc>
          <w:tcPr>
            <w:tcW w:w="1557" w:type="dxa"/>
          </w:tcPr>
          <w:p w:rsidR="0041645A" w:rsidRDefault="0041645A" w:rsidP="00091073">
            <w:r>
              <w:rPr>
                <w:rFonts w:hint="eastAsia"/>
              </w:rPr>
              <w:t>24</w:t>
            </w:r>
          </w:p>
        </w:tc>
        <w:tc>
          <w:tcPr>
            <w:tcW w:w="1372" w:type="dxa"/>
          </w:tcPr>
          <w:p w:rsidR="0041645A" w:rsidRDefault="0041645A" w:rsidP="00091073">
            <w:r>
              <w:rPr>
                <w:rFonts w:hint="eastAsia"/>
              </w:rPr>
              <w:t>8.482555</w:t>
            </w:r>
          </w:p>
        </w:tc>
        <w:tc>
          <w:tcPr>
            <w:tcW w:w="1047" w:type="dxa"/>
          </w:tcPr>
          <w:p w:rsidR="0041645A" w:rsidRPr="00910625" w:rsidRDefault="0041645A" w:rsidP="00091073">
            <w:pPr>
              <w:pStyle w:val="HTML"/>
              <w:shd w:val="clear" w:color="auto" w:fill="FFFFFF"/>
              <w:wordWrap w:val="0"/>
              <w:spacing w:line="255" w:lineRule="atLeast"/>
              <w:textAlignment w:val="baseline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91062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10.6242</w:t>
            </w:r>
          </w:p>
        </w:tc>
        <w:tc>
          <w:tcPr>
            <w:tcW w:w="1047" w:type="dxa"/>
          </w:tcPr>
          <w:p w:rsidR="0041645A" w:rsidRPr="00C13A24" w:rsidRDefault="00D100C3" w:rsidP="00091073">
            <w:pPr>
              <w:pStyle w:val="HTML"/>
              <w:shd w:val="clear" w:color="auto" w:fill="FFFFFF"/>
              <w:wordWrap w:val="0"/>
              <w:spacing w:line="255" w:lineRule="atLeast"/>
              <w:textAlignment w:val="baseline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13A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0.0547</w:t>
            </w:r>
          </w:p>
        </w:tc>
      </w:tr>
      <w:tr w:rsidR="0041645A" w:rsidTr="0041645A">
        <w:trPr>
          <w:jc w:val="center"/>
        </w:trPr>
        <w:tc>
          <w:tcPr>
            <w:tcW w:w="1145" w:type="dxa"/>
          </w:tcPr>
          <w:p w:rsidR="0041645A" w:rsidRDefault="0041645A" w:rsidP="00091073">
            <w:r>
              <w:t>90.12</w:t>
            </w:r>
          </w:p>
        </w:tc>
        <w:tc>
          <w:tcPr>
            <w:tcW w:w="964" w:type="dxa"/>
          </w:tcPr>
          <w:p w:rsidR="0041645A" w:rsidRDefault="0041645A" w:rsidP="00091073">
            <w:r>
              <w:rPr>
                <w:rFonts w:hint="eastAsia"/>
              </w:rPr>
              <w:t>4</w:t>
            </w:r>
          </w:p>
        </w:tc>
        <w:tc>
          <w:tcPr>
            <w:tcW w:w="1143" w:type="dxa"/>
          </w:tcPr>
          <w:p w:rsidR="0041645A" w:rsidRDefault="0041645A" w:rsidP="00091073">
            <w:r>
              <w:rPr>
                <w:rFonts w:hint="eastAsia"/>
              </w:rPr>
              <w:t>8</w:t>
            </w:r>
          </w:p>
        </w:tc>
        <w:tc>
          <w:tcPr>
            <w:tcW w:w="1557" w:type="dxa"/>
          </w:tcPr>
          <w:p w:rsidR="0041645A" w:rsidRDefault="0041645A" w:rsidP="00091073">
            <w:r>
              <w:rPr>
                <w:rFonts w:hint="eastAsia"/>
              </w:rPr>
              <w:t>32</w:t>
            </w:r>
          </w:p>
        </w:tc>
        <w:tc>
          <w:tcPr>
            <w:tcW w:w="1372" w:type="dxa"/>
          </w:tcPr>
          <w:p w:rsidR="0041645A" w:rsidRDefault="0041645A" w:rsidP="00091073">
            <w:r>
              <w:rPr>
                <w:rFonts w:hint="eastAsia"/>
              </w:rPr>
              <w:t>8.475114</w:t>
            </w:r>
          </w:p>
        </w:tc>
        <w:tc>
          <w:tcPr>
            <w:tcW w:w="1047" w:type="dxa"/>
          </w:tcPr>
          <w:p w:rsidR="0041645A" w:rsidRPr="00910625" w:rsidRDefault="0041645A" w:rsidP="00091073">
            <w:pPr>
              <w:pStyle w:val="HTML"/>
              <w:shd w:val="clear" w:color="auto" w:fill="FFFFFF"/>
              <w:wordWrap w:val="0"/>
              <w:spacing w:line="255" w:lineRule="atLeast"/>
              <w:textAlignment w:val="baseline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91062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10.6335</w:t>
            </w:r>
          </w:p>
        </w:tc>
        <w:tc>
          <w:tcPr>
            <w:tcW w:w="1047" w:type="dxa"/>
          </w:tcPr>
          <w:p w:rsidR="0041645A" w:rsidRPr="00C13A24" w:rsidRDefault="00C13A24" w:rsidP="00091073">
            <w:pPr>
              <w:pStyle w:val="HTML"/>
              <w:shd w:val="clear" w:color="auto" w:fill="FFFFFF"/>
              <w:wordWrap w:val="0"/>
              <w:spacing w:line="255" w:lineRule="atLeast"/>
              <w:textAlignment w:val="baseline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13A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0.0648</w:t>
            </w:r>
          </w:p>
        </w:tc>
      </w:tr>
    </w:tbl>
    <w:p w:rsidR="00ED29C9" w:rsidRDefault="009E2901" w:rsidP="00870B31">
      <w:r>
        <w:rPr>
          <w:noProof/>
        </w:rPr>
        <w:t>md</w:t>
      </w:r>
      <w:r w:rsidR="00CB185D">
        <w:rPr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D2004" w:rsidRDefault="00FD2004" w:rsidP="00870B31"/>
    <w:p w:rsidR="00FD2004" w:rsidRDefault="00234BF3" w:rsidP="00870B31">
      <w:bookmarkStart w:id="0" w:name="_GoBack"/>
      <w:r>
        <w:rPr>
          <w:noProof/>
        </w:rPr>
        <w:drawing>
          <wp:inline distT="0" distB="0" distL="0" distR="0" wp14:anchorId="73B1183B" wp14:editId="6BFB8DFC">
            <wp:extent cx="5274310" cy="30765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0"/>
    </w:p>
    <w:p w:rsidR="00293231" w:rsidRPr="005815AC" w:rsidRDefault="00293231" w:rsidP="00293231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5815AC">
        <w:rPr>
          <w:rFonts w:hint="eastAsia"/>
          <w:b/>
          <w:sz w:val="32"/>
          <w:szCs w:val="32"/>
        </w:rPr>
        <w:t>Conclusion</w:t>
      </w:r>
    </w:p>
    <w:p w:rsidR="00293231" w:rsidRDefault="00DD758F" w:rsidP="00293231">
      <w:r>
        <w:rPr>
          <w:rFonts w:hint="eastAsia"/>
        </w:rPr>
        <w:t>As I expected before, when the numbers of processor increases, the running time of the program decreases, and the speed-up approximates</w:t>
      </w:r>
      <w:r w:rsidR="00511B33">
        <w:t xml:space="preserve"> the same multiple wit</w:t>
      </w:r>
      <w:r w:rsidR="00580DE5">
        <w:t>h the numbers of the processors, but when the number of processors reach certain a value, the time of proc</w:t>
      </w:r>
      <w:r w:rsidR="00AE1D7E">
        <w:t>essing will not change any more, which tends to be stable.</w:t>
      </w:r>
    </w:p>
    <w:p w:rsidR="002C098B" w:rsidRPr="005815AC" w:rsidRDefault="002C098B" w:rsidP="00293231"/>
    <w:p w:rsidR="0048140A" w:rsidRPr="00293231" w:rsidRDefault="0048140A" w:rsidP="002A6467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293231">
        <w:rPr>
          <w:b/>
          <w:sz w:val="32"/>
          <w:szCs w:val="32"/>
        </w:rPr>
        <w:t>File description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5661"/>
      </w:tblGrid>
      <w:tr w:rsidR="00293231" w:rsidRPr="00293231" w:rsidTr="00293231">
        <w:trPr>
          <w:trHeight w:val="305"/>
        </w:trPr>
        <w:tc>
          <w:tcPr>
            <w:tcW w:w="2547" w:type="dxa"/>
          </w:tcPr>
          <w:p w:rsidR="00293231" w:rsidRPr="00293231" w:rsidRDefault="00293231" w:rsidP="00293231">
            <w:pPr>
              <w:rPr>
                <w:b/>
              </w:rPr>
            </w:pPr>
            <w:r w:rsidRPr="00293231">
              <w:rPr>
                <w:rFonts w:hint="eastAsia"/>
                <w:b/>
              </w:rPr>
              <w:t>Filename</w:t>
            </w:r>
          </w:p>
        </w:tc>
        <w:tc>
          <w:tcPr>
            <w:tcW w:w="5661" w:type="dxa"/>
          </w:tcPr>
          <w:p w:rsidR="00293231" w:rsidRPr="00293231" w:rsidRDefault="00293231" w:rsidP="00293231">
            <w:pPr>
              <w:rPr>
                <w:b/>
              </w:rPr>
            </w:pPr>
            <w:r w:rsidRPr="00293231">
              <w:rPr>
                <w:rFonts w:hint="eastAsia"/>
                <w:b/>
              </w:rPr>
              <w:t>Description</w:t>
            </w:r>
          </w:p>
        </w:tc>
      </w:tr>
      <w:tr w:rsidR="00293231" w:rsidRPr="00293231" w:rsidTr="00293231">
        <w:trPr>
          <w:trHeight w:val="305"/>
        </w:trPr>
        <w:tc>
          <w:tcPr>
            <w:tcW w:w="2547" w:type="dxa"/>
          </w:tcPr>
          <w:p w:rsidR="00293231" w:rsidRDefault="00293231" w:rsidP="00293231">
            <w:r>
              <w:rPr>
                <w:rFonts w:hint="eastAsia"/>
              </w:rPr>
              <w:t>CalcPiInParallel.cpp</w:t>
            </w:r>
          </w:p>
        </w:tc>
        <w:tc>
          <w:tcPr>
            <w:tcW w:w="5661" w:type="dxa"/>
          </w:tcPr>
          <w:p w:rsidR="00293231" w:rsidRDefault="00293231" w:rsidP="00293231">
            <w:r>
              <w:rPr>
                <w:rFonts w:hint="eastAsia"/>
              </w:rPr>
              <w:t xml:space="preserve">Implementing to calculate the pi in parallel </w:t>
            </w:r>
            <w:r>
              <w:t>environment</w:t>
            </w:r>
          </w:p>
        </w:tc>
      </w:tr>
      <w:tr w:rsidR="00293231" w:rsidRPr="00293231" w:rsidTr="00293231">
        <w:trPr>
          <w:trHeight w:val="305"/>
        </w:trPr>
        <w:tc>
          <w:tcPr>
            <w:tcW w:w="2547" w:type="dxa"/>
          </w:tcPr>
          <w:p w:rsidR="00293231" w:rsidRDefault="00293231" w:rsidP="00293231">
            <w:r>
              <w:rPr>
                <w:rFonts w:hint="eastAsia"/>
              </w:rPr>
              <w:lastRenderedPageBreak/>
              <w:t>CalcPiInSequence.cpp</w:t>
            </w:r>
          </w:p>
        </w:tc>
        <w:tc>
          <w:tcPr>
            <w:tcW w:w="5661" w:type="dxa"/>
          </w:tcPr>
          <w:p w:rsidR="00293231" w:rsidRDefault="00293231" w:rsidP="00293231">
            <w:r>
              <w:rPr>
                <w:rFonts w:hint="eastAsia"/>
              </w:rPr>
              <w:t>Implementing to calculate the pi sequentially</w:t>
            </w:r>
          </w:p>
        </w:tc>
      </w:tr>
      <w:tr w:rsidR="00A14DB9" w:rsidRPr="00293231" w:rsidTr="00293231">
        <w:trPr>
          <w:trHeight w:val="305"/>
        </w:trPr>
        <w:tc>
          <w:tcPr>
            <w:tcW w:w="2547" w:type="dxa"/>
          </w:tcPr>
          <w:p w:rsidR="00A14DB9" w:rsidRDefault="0089621E" w:rsidP="00293231">
            <w:r>
              <w:rPr>
                <w:rFonts w:hint="eastAsia"/>
              </w:rPr>
              <w:t>CalcPI.pbs</w:t>
            </w:r>
          </w:p>
        </w:tc>
        <w:tc>
          <w:tcPr>
            <w:tcW w:w="5661" w:type="dxa"/>
          </w:tcPr>
          <w:p w:rsidR="00A14DB9" w:rsidRDefault="00A14DB9" w:rsidP="00293231">
            <w:r>
              <w:rPr>
                <w:rFonts w:hint="eastAsia"/>
              </w:rPr>
              <w:t>The configuration for parallelizing</w:t>
            </w:r>
          </w:p>
        </w:tc>
      </w:tr>
    </w:tbl>
    <w:p w:rsidR="00293231" w:rsidRDefault="00293231" w:rsidP="00293231"/>
    <w:p w:rsidR="00E34208" w:rsidRDefault="00E34208" w:rsidP="00293231"/>
    <w:p w:rsidR="00E34208" w:rsidRDefault="00E34208" w:rsidP="00293231"/>
    <w:p w:rsidR="00E34208" w:rsidRDefault="00E34208" w:rsidP="00293231">
      <w:r>
        <w:rPr>
          <w:rFonts w:hint="eastAsia"/>
        </w:rPr>
        <w:t>Student ID: 16242950</w:t>
      </w:r>
    </w:p>
    <w:p w:rsidR="00E34208" w:rsidRDefault="00E34208" w:rsidP="00293231">
      <w:r>
        <w:rPr>
          <w:rFonts w:hint="eastAsia"/>
        </w:rPr>
        <w:t>Student Name: Hongyu Zhou (Oscar)</w:t>
      </w:r>
    </w:p>
    <w:sectPr w:rsidR="00E34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9F1" w:rsidRDefault="00C339F1" w:rsidP="00697E85">
      <w:r>
        <w:separator/>
      </w:r>
    </w:p>
  </w:endnote>
  <w:endnote w:type="continuationSeparator" w:id="0">
    <w:p w:rsidR="00C339F1" w:rsidRDefault="00C339F1" w:rsidP="00697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9F1" w:rsidRDefault="00C339F1" w:rsidP="00697E85">
      <w:r>
        <w:separator/>
      </w:r>
    </w:p>
  </w:footnote>
  <w:footnote w:type="continuationSeparator" w:id="0">
    <w:p w:rsidR="00C339F1" w:rsidRDefault="00C339F1" w:rsidP="00697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0585"/>
    <w:multiLevelType w:val="multilevel"/>
    <w:tmpl w:val="CD40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DC63F2"/>
    <w:multiLevelType w:val="multilevel"/>
    <w:tmpl w:val="206C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FE33B8"/>
    <w:multiLevelType w:val="hybridMultilevel"/>
    <w:tmpl w:val="E2CEB55C"/>
    <w:lvl w:ilvl="0" w:tplc="AD785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E7"/>
    <w:rsid w:val="000142D1"/>
    <w:rsid w:val="0004111F"/>
    <w:rsid w:val="00050046"/>
    <w:rsid w:val="00065A9A"/>
    <w:rsid w:val="00075282"/>
    <w:rsid w:val="00075738"/>
    <w:rsid w:val="00081501"/>
    <w:rsid w:val="00085CAC"/>
    <w:rsid w:val="00091073"/>
    <w:rsid w:val="000B2235"/>
    <w:rsid w:val="000D2741"/>
    <w:rsid w:val="000D40EC"/>
    <w:rsid w:val="00107CC6"/>
    <w:rsid w:val="001421E1"/>
    <w:rsid w:val="001737FF"/>
    <w:rsid w:val="001B7A36"/>
    <w:rsid w:val="001C2AB1"/>
    <w:rsid w:val="001D696E"/>
    <w:rsid w:val="001E6769"/>
    <w:rsid w:val="001F461F"/>
    <w:rsid w:val="0021284C"/>
    <w:rsid w:val="00231F53"/>
    <w:rsid w:val="0023486F"/>
    <w:rsid w:val="00234BF3"/>
    <w:rsid w:val="00274D0F"/>
    <w:rsid w:val="00293231"/>
    <w:rsid w:val="002A6467"/>
    <w:rsid w:val="002A683A"/>
    <w:rsid w:val="002B3B80"/>
    <w:rsid w:val="002C098B"/>
    <w:rsid w:val="00301ACD"/>
    <w:rsid w:val="00350B3E"/>
    <w:rsid w:val="0035269A"/>
    <w:rsid w:val="00375CC4"/>
    <w:rsid w:val="0038425F"/>
    <w:rsid w:val="00386643"/>
    <w:rsid w:val="00392857"/>
    <w:rsid w:val="003A18CE"/>
    <w:rsid w:val="003D5CFD"/>
    <w:rsid w:val="003F3105"/>
    <w:rsid w:val="003F625B"/>
    <w:rsid w:val="00415899"/>
    <w:rsid w:val="00415DDF"/>
    <w:rsid w:val="0041645A"/>
    <w:rsid w:val="00442C1E"/>
    <w:rsid w:val="00443A59"/>
    <w:rsid w:val="00460704"/>
    <w:rsid w:val="004710CE"/>
    <w:rsid w:val="0048140A"/>
    <w:rsid w:val="004A2895"/>
    <w:rsid w:val="004C6E8E"/>
    <w:rsid w:val="004E4F69"/>
    <w:rsid w:val="00511B33"/>
    <w:rsid w:val="00525B5D"/>
    <w:rsid w:val="0055616C"/>
    <w:rsid w:val="00580DE5"/>
    <w:rsid w:val="005815AC"/>
    <w:rsid w:val="0059546D"/>
    <w:rsid w:val="00596424"/>
    <w:rsid w:val="00617514"/>
    <w:rsid w:val="00697780"/>
    <w:rsid w:val="00697E85"/>
    <w:rsid w:val="0076244A"/>
    <w:rsid w:val="00763135"/>
    <w:rsid w:val="007663C9"/>
    <w:rsid w:val="007B0152"/>
    <w:rsid w:val="007B7BE3"/>
    <w:rsid w:val="007D757F"/>
    <w:rsid w:val="007D7B62"/>
    <w:rsid w:val="007E1703"/>
    <w:rsid w:val="00801934"/>
    <w:rsid w:val="0080712D"/>
    <w:rsid w:val="00811645"/>
    <w:rsid w:val="008126DB"/>
    <w:rsid w:val="00825578"/>
    <w:rsid w:val="008259A2"/>
    <w:rsid w:val="00831F56"/>
    <w:rsid w:val="00845F83"/>
    <w:rsid w:val="00866CED"/>
    <w:rsid w:val="00867BF0"/>
    <w:rsid w:val="00870B31"/>
    <w:rsid w:val="008736FD"/>
    <w:rsid w:val="0089621E"/>
    <w:rsid w:val="00896BFD"/>
    <w:rsid w:val="008B0DFB"/>
    <w:rsid w:val="008B7CA8"/>
    <w:rsid w:val="008C0953"/>
    <w:rsid w:val="008C1457"/>
    <w:rsid w:val="008C3199"/>
    <w:rsid w:val="008D2143"/>
    <w:rsid w:val="008E1624"/>
    <w:rsid w:val="0090041E"/>
    <w:rsid w:val="00901518"/>
    <w:rsid w:val="00910625"/>
    <w:rsid w:val="009167F9"/>
    <w:rsid w:val="00920497"/>
    <w:rsid w:val="00934D38"/>
    <w:rsid w:val="00937258"/>
    <w:rsid w:val="0097568D"/>
    <w:rsid w:val="009937DA"/>
    <w:rsid w:val="009A5E20"/>
    <w:rsid w:val="009C0972"/>
    <w:rsid w:val="009C6C0C"/>
    <w:rsid w:val="009D2A10"/>
    <w:rsid w:val="009E2901"/>
    <w:rsid w:val="009E7965"/>
    <w:rsid w:val="00A012F7"/>
    <w:rsid w:val="00A14DB9"/>
    <w:rsid w:val="00A17977"/>
    <w:rsid w:val="00A23444"/>
    <w:rsid w:val="00A40A91"/>
    <w:rsid w:val="00A717EE"/>
    <w:rsid w:val="00A85B05"/>
    <w:rsid w:val="00A94B9D"/>
    <w:rsid w:val="00A977CF"/>
    <w:rsid w:val="00AA7093"/>
    <w:rsid w:val="00AB40EF"/>
    <w:rsid w:val="00AB4E44"/>
    <w:rsid w:val="00AD2108"/>
    <w:rsid w:val="00AD58F6"/>
    <w:rsid w:val="00AE005C"/>
    <w:rsid w:val="00AE1D7E"/>
    <w:rsid w:val="00AF35C6"/>
    <w:rsid w:val="00AF52EC"/>
    <w:rsid w:val="00B23505"/>
    <w:rsid w:val="00B42DD0"/>
    <w:rsid w:val="00B8122F"/>
    <w:rsid w:val="00BA711F"/>
    <w:rsid w:val="00BA7F18"/>
    <w:rsid w:val="00BE1B2D"/>
    <w:rsid w:val="00BE3EB9"/>
    <w:rsid w:val="00C13A24"/>
    <w:rsid w:val="00C305E7"/>
    <w:rsid w:val="00C339F1"/>
    <w:rsid w:val="00C50A89"/>
    <w:rsid w:val="00C61296"/>
    <w:rsid w:val="00C629DE"/>
    <w:rsid w:val="00C71FB3"/>
    <w:rsid w:val="00C85332"/>
    <w:rsid w:val="00C9408A"/>
    <w:rsid w:val="00CB0B8D"/>
    <w:rsid w:val="00CB185D"/>
    <w:rsid w:val="00CC24DE"/>
    <w:rsid w:val="00CC6D26"/>
    <w:rsid w:val="00CD1F28"/>
    <w:rsid w:val="00CD3D7B"/>
    <w:rsid w:val="00CE3A29"/>
    <w:rsid w:val="00CE65C8"/>
    <w:rsid w:val="00D100C3"/>
    <w:rsid w:val="00D243AF"/>
    <w:rsid w:val="00D409E5"/>
    <w:rsid w:val="00D55006"/>
    <w:rsid w:val="00D65D63"/>
    <w:rsid w:val="00D728E6"/>
    <w:rsid w:val="00D74658"/>
    <w:rsid w:val="00DC452E"/>
    <w:rsid w:val="00DD2771"/>
    <w:rsid w:val="00DD758F"/>
    <w:rsid w:val="00E000D8"/>
    <w:rsid w:val="00E00878"/>
    <w:rsid w:val="00E34208"/>
    <w:rsid w:val="00E563BC"/>
    <w:rsid w:val="00E9600B"/>
    <w:rsid w:val="00EB53BC"/>
    <w:rsid w:val="00EC4445"/>
    <w:rsid w:val="00ED29C9"/>
    <w:rsid w:val="00EF1EC4"/>
    <w:rsid w:val="00EF595D"/>
    <w:rsid w:val="00F36703"/>
    <w:rsid w:val="00FA7404"/>
    <w:rsid w:val="00FB4AA4"/>
    <w:rsid w:val="00FC6F85"/>
    <w:rsid w:val="00FD2004"/>
    <w:rsid w:val="00FD6055"/>
    <w:rsid w:val="00FE559D"/>
    <w:rsid w:val="00FF3B8F"/>
    <w:rsid w:val="00FF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68446-B583-4453-A46D-0F67E402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37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8E6"/>
    <w:pPr>
      <w:ind w:firstLineChars="200" w:firstLine="420"/>
    </w:pPr>
  </w:style>
  <w:style w:type="table" w:styleId="a4">
    <w:name w:val="Table Grid"/>
    <w:basedOn w:val="a1"/>
    <w:uiPriority w:val="39"/>
    <w:rsid w:val="00CC2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737FF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697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97E8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97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97E85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A717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717EE"/>
  </w:style>
  <w:style w:type="paragraph" w:styleId="HTML">
    <w:name w:val="HTML Preformatted"/>
    <w:basedOn w:val="a"/>
    <w:link w:val="HTML0"/>
    <w:uiPriority w:val="99"/>
    <w:unhideWhenUsed/>
    <w:rsid w:val="006977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9778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The Comparison of Performance between Parallel Method and Naive Method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Parallel Method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0.00E+00</c:formatCode>
                <c:ptCount val="4"/>
                <c:pt idx="0">
                  <c:v>100000000000</c:v>
                </c:pt>
                <c:pt idx="1">
                  <c:v>10000000000</c:v>
                </c:pt>
                <c:pt idx="2">
                  <c:v>1000000000</c:v>
                </c:pt>
                <c:pt idx="3">
                  <c:v>100000000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16.947379999999999</c:v>
                </c:pt>
                <c:pt idx="1">
                  <c:v>12.013178999999999</c:v>
                </c:pt>
                <c:pt idx="2">
                  <c:v>1.2023999999999999</c:v>
                </c:pt>
                <c:pt idx="3">
                  <c:v>0.18138699999999999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38-4B84-9882-8506C7C690E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Naïve Method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Sheet1!$A$2:$A$5</c:f>
              <c:numCache>
                <c:formatCode>0.00E+00</c:formatCode>
                <c:ptCount val="4"/>
                <c:pt idx="0">
                  <c:v>100000000000</c:v>
                </c:pt>
                <c:pt idx="1">
                  <c:v>10000000000</c:v>
                </c:pt>
                <c:pt idx="2">
                  <c:v>1000000000</c:v>
                </c:pt>
                <c:pt idx="3">
                  <c:v>100000000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90.12</c:v>
                </c:pt>
                <c:pt idx="1">
                  <c:v>63.92</c:v>
                </c:pt>
                <c:pt idx="2">
                  <c:v>6.39</c:v>
                </c:pt>
                <c:pt idx="3">
                  <c:v>0.64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38-4B84-9882-8506C7C690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8691408"/>
        <c:axId val="348691080"/>
      </c:lineChart>
      <c:catAx>
        <c:axId val="348691408"/>
        <c:scaling>
          <c:orientation val="minMax"/>
        </c:scaling>
        <c:delete val="0"/>
        <c:axPos val="b"/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8691080"/>
        <c:crosses val="autoZero"/>
        <c:auto val="1"/>
        <c:lblAlgn val="ctr"/>
        <c:lblOffset val="100"/>
        <c:noMultiLvlLbl val="0"/>
      </c:catAx>
      <c:valAx>
        <c:axId val="348691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8691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Time</a:t>
            </a:r>
            <a:r>
              <a:rPr lang="en-US" altLang="zh-CN" baseline="0"/>
              <a:t> changes with the increase of the number of processors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time of serial execution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90.12</c:v>
                </c:pt>
                <c:pt idx="1">
                  <c:v>90.12</c:v>
                </c:pt>
                <c:pt idx="2">
                  <c:v>90.12</c:v>
                </c:pt>
                <c:pt idx="3">
                  <c:v>90.12</c:v>
                </c:pt>
                <c:pt idx="4">
                  <c:v>90.12</c:v>
                </c:pt>
                <c:pt idx="5">
                  <c:v>90.12</c:v>
                </c:pt>
                <c:pt idx="6">
                  <c:v>90.12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67-43AE-BC25-D078287141C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The execution time after parallelizing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67.700719000000007</c:v>
                </c:pt>
                <c:pt idx="1">
                  <c:v>34.892876999999999</c:v>
                </c:pt>
                <c:pt idx="2">
                  <c:v>16.945039999999999</c:v>
                </c:pt>
                <c:pt idx="3">
                  <c:v>8.4733470000000004</c:v>
                </c:pt>
                <c:pt idx="4">
                  <c:v>8.4740909999999996</c:v>
                </c:pt>
                <c:pt idx="5">
                  <c:v>8.4825549999999996</c:v>
                </c:pt>
                <c:pt idx="6">
                  <c:v>8.4751139999999996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67-43AE-BC25-D078287141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6744704"/>
        <c:axId val="556745032"/>
      </c:lineChart>
      <c:catAx>
        <c:axId val="556744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6745032"/>
        <c:crosses val="autoZero"/>
        <c:auto val="1"/>
        <c:lblAlgn val="ctr"/>
        <c:lblOffset val="100"/>
        <c:noMultiLvlLbl val="0"/>
      </c:catAx>
      <c:valAx>
        <c:axId val="556745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6744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baseline="0"/>
              <a:t>the change of the percentage of serial parts in program with the increase of the number of processors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-0.22559999999999999</c:v>
                </c:pt>
                <c:pt idx="2">
                  <c:v>-8.2600000000000007E-2</c:v>
                </c:pt>
                <c:pt idx="3">
                  <c:v>-3.5400000000000001E-2</c:v>
                </c:pt>
                <c:pt idx="4">
                  <c:v>3.3599999999999998E-2</c:v>
                </c:pt>
                <c:pt idx="5">
                  <c:v>5.4699999999999999E-2</c:v>
                </c:pt>
                <c:pt idx="6">
                  <c:v>6.4799999999999996E-2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E8-4900-BB8A-7C4934FD1F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6744704"/>
        <c:axId val="556745032"/>
      </c:lineChart>
      <c:catAx>
        <c:axId val="556744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6745032"/>
        <c:crosses val="autoZero"/>
        <c:auto val="1"/>
        <c:lblAlgn val="ctr"/>
        <c:lblOffset val="100"/>
        <c:noMultiLvlLbl val="0"/>
      </c:catAx>
      <c:valAx>
        <c:axId val="556745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6744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5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392</cp:revision>
  <dcterms:created xsi:type="dcterms:W3CDTF">2016-11-07T08:33:00Z</dcterms:created>
  <dcterms:modified xsi:type="dcterms:W3CDTF">2016-11-08T11:28:00Z</dcterms:modified>
</cp:coreProperties>
</file>