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Grilledutableau"/>
        <w:tblW w:w="9062" w:type="dxa"/>
        <w:jc w:val="left"/>
        <w:tblInd w:w="0" w:type="dxa"/>
        <w:tblCellMar>
          <w:top w:w="0" w:type="dxa"/>
          <w:left w:w="103" w:type="dxa"/>
          <w:bottom w:w="0" w:type="dxa"/>
          <w:right w:w="108" w:type="dxa"/>
        </w:tblCellMar>
        <w:tblLook w:firstRow="1" w:noVBand="1" w:lastRow="0" w:firstColumn="1" w:lastColumn="0" w:noHBand="0" w:val="04a0"/>
      </w:tblPr>
      <w:tblGrid>
        <w:gridCol w:w="9062"/>
      </w:tblGrid>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1F4E79" w:themeFill="accent1" w:themeFillShade="80" w:val="clear"/>
            <w:tcMar>
              <w:left w:w="103" w:type="dxa"/>
            </w:tcMar>
          </w:tcPr>
          <w:p>
            <w:pPr>
              <w:pStyle w:val="Normal"/>
              <w:spacing w:lineRule="auto" w:line="240" w:before="0" w:after="0"/>
              <w:jc w:val="center"/>
              <w:rPr>
                <w:b/>
                <w:b/>
                <w:color w:val="FFFFFF" w:themeColor="background1"/>
                <w:sz w:val="32"/>
                <w:szCs w:val="32"/>
              </w:rPr>
            </w:pPr>
            <w:r>
              <w:rPr>
                <w:b/>
                <w:color w:val="FFFFFF" w:themeColor="background1"/>
                <w:sz w:val="32"/>
                <w:szCs w:val="32"/>
              </w:rPr>
              <w:t>MON PROJET</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t>Prénom et Nom:Pradier Oscar</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2E74B5" w:val="clear"/>
            <w:tcMar>
              <w:left w:w="103" w:type="dxa"/>
            </w:tcMar>
          </w:tcPr>
          <w:p>
            <w:pPr>
              <w:pStyle w:val="Normal"/>
              <w:spacing w:lineRule="auto" w:line="240" w:before="0" w:after="0"/>
              <w:rPr/>
            </w:pPr>
            <w:r>
              <w:rPr>
                <w:b/>
                <w:color w:val="FFFFFF" w:themeColor="background1"/>
                <w:sz w:val="28"/>
              </w:rPr>
              <w:t>Mes rêves, mes traits de force</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t>-Boire de l’eau en apesanteur (de préférence dans l’espace)</w:t>
            </w:r>
          </w:p>
          <w:p>
            <w:pPr>
              <w:pStyle w:val="Normal"/>
              <w:spacing w:lineRule="auto" w:line="240" w:before="0" w:after="0"/>
              <w:rPr/>
            </w:pPr>
            <w:r>
              <w:rPr/>
              <w:t>-Passer à la télé en faisant du sport(dans l’idéal aux JO)</w:t>
            </w:r>
          </w:p>
          <w:p>
            <w:pPr>
              <w:pStyle w:val="Normal"/>
              <w:spacing w:lineRule="auto" w:line="240" w:before="0" w:after="0"/>
              <w:rPr/>
            </w:pPr>
            <w:r>
              <w:rPr/>
              <w:t>-Surfer à Nazareth</w:t>
            </w:r>
          </w:p>
          <w:p>
            <w:pPr>
              <w:pStyle w:val="Normal"/>
              <w:spacing w:lineRule="auto" w:line="240" w:before="0" w:after="0"/>
              <w:rPr/>
            </w:pPr>
            <w:r>
              <w:rPr/>
              <w:t>-Voler grâce à un jetpack ou un drone</w:t>
            </w:r>
          </w:p>
          <w:p>
            <w:pPr>
              <w:pStyle w:val="Normal"/>
              <w:spacing w:lineRule="auto" w:line="240" w:before="0" w:after="0"/>
              <w:rPr/>
            </w:pPr>
            <w:r>
              <w:rPr/>
              <w:t>-Partir au Japon avec ma mère, mon frère et ma sœur</w:t>
            </w:r>
          </w:p>
          <w:p>
            <w:pPr>
              <w:pStyle w:val="Normal"/>
              <w:spacing w:lineRule="auto" w:line="240" w:before="0" w:after="0"/>
              <w:rPr/>
            </w:pPr>
            <w:r>
              <w:rPr/>
              <w:t>-Rendre mes parents fier de moi</w:t>
            </w:r>
          </w:p>
          <w:p>
            <w:pPr>
              <w:pStyle w:val="Normal"/>
              <w:spacing w:lineRule="auto" w:line="240" w:before="0" w:after="0"/>
              <w:rPr>
                <w:color w:val="CE181E"/>
              </w:rPr>
            </w:pPr>
            <w:r>
              <w:rPr>
                <w:color w:val="CE181E"/>
              </w:rPr>
              <w:t xml:space="preserve">- </w:t>
            </w:r>
            <w:r>
              <w:rPr>
                <w:color w:val="CE181E"/>
              </w:rPr>
              <w:t>Faire de la musique dans un grand concert avec un groupe</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t>-Positif</w:t>
            </w:r>
          </w:p>
          <w:p>
            <w:pPr>
              <w:pStyle w:val="Normal"/>
              <w:spacing w:lineRule="auto" w:line="240" w:before="0" w:after="0"/>
              <w:rPr/>
            </w:pPr>
            <w:r>
              <w:rPr/>
              <w:t>-Déterminé</w:t>
            </w:r>
          </w:p>
          <w:p>
            <w:pPr>
              <w:pStyle w:val="Normal"/>
              <w:spacing w:lineRule="auto" w:line="240" w:before="0" w:after="0"/>
              <w:rPr/>
            </w:pPr>
            <w:r>
              <w:rPr/>
              <w:t>-Persévérant</w:t>
            </w:r>
          </w:p>
          <w:p>
            <w:pPr>
              <w:pStyle w:val="Normal"/>
              <w:spacing w:lineRule="auto" w:line="240" w:before="0" w:after="0"/>
              <w:rPr/>
            </w:pPr>
            <w:r>
              <w:rPr/>
              <w:t xml:space="preserve">-Assidu </w:t>
            </w:r>
          </w:p>
          <w:p>
            <w:pPr>
              <w:pStyle w:val="Normal"/>
              <w:spacing w:lineRule="auto" w:line="240" w:before="0" w:after="0"/>
              <w:rPr/>
            </w:pPr>
            <w:r>
              <w:rPr/>
              <w:t xml:space="preserve">-Discipliné </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2E74B5" w:val="clear"/>
            <w:tcMar>
              <w:left w:w="103" w:type="dxa"/>
            </w:tcMar>
          </w:tcPr>
          <w:p>
            <w:pPr>
              <w:pStyle w:val="Normal"/>
              <w:spacing w:lineRule="auto" w:line="240" w:before="0" w:after="0"/>
              <w:rPr>
                <w:b/>
                <w:b/>
              </w:rPr>
            </w:pPr>
            <w:r>
              <w:rPr>
                <w:b/>
                <w:color w:val="FFFFFF" w:themeColor="background1"/>
                <w:sz w:val="28"/>
              </w:rPr>
              <w:t xml:space="preserve">Secteur </w:t>
            </w:r>
            <w:r>
              <w:rPr>
                <w:rStyle w:val="Ancredenotedefin"/>
                <w:b/>
                <w:color w:val="FFFFFF" w:themeColor="background1"/>
                <w:sz w:val="28"/>
              </w:rPr>
              <w:endnoteReference w:id="2"/>
            </w:r>
            <w:r>
              <w:rPr>
                <w:b/>
                <w:color w:val="FFFFFF" w:themeColor="background1"/>
                <w:sz w:val="28"/>
              </w:rPr>
              <w:t xml:space="preserve">, type d’entreprise recherché </w:t>
            </w:r>
            <w:r>
              <w:rPr>
                <w:rStyle w:val="Ancredenotedefin"/>
                <w:b/>
                <w:color w:val="FFFFFF" w:themeColor="background1"/>
                <w:sz w:val="28"/>
              </w:rPr>
              <w:endnoteReference w:id="3"/>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b/>
                <w:color w:val="2E74B5" w:themeColor="accent1" w:themeShade="bf"/>
              </w:rPr>
              <w:t>Secteur</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t>Nanotechnologie dans le corps humain,  prothèses bioniques ou encore Intelligence Artificielle</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b/>
                <w:color w:val="2E74B5" w:themeColor="accent1" w:themeShade="bf"/>
              </w:rPr>
              <w:t>Type d’entreprise</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strike/>
              </w:rPr>
            </w:pPr>
            <w:r>
              <w:rPr>
                <w:strike/>
              </w:rPr>
              <w:t xml:space="preserve">-PME internationales  </w:t>
            </w:r>
            <w:r>
              <w:rPr>
                <w:strike w:val="false"/>
                <w:dstrike w:val="false"/>
              </w:rPr>
              <w:t xml:space="preserve"> </w:t>
            </w:r>
            <w:r>
              <w:rPr>
                <w:strike w:val="false"/>
                <w:dstrike w:val="false"/>
                <w:color w:val="CE181E"/>
              </w:rPr>
              <w:t>start up en développement</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2E74B5" w:themeFill="accent1" w:themeFillShade="bf" w:val="clear"/>
            <w:tcMar>
              <w:left w:w="103" w:type="dxa"/>
            </w:tcMar>
          </w:tcPr>
          <w:p>
            <w:pPr>
              <w:pStyle w:val="Normal"/>
              <w:spacing w:lineRule="auto" w:line="240" w:before="0" w:after="0"/>
              <w:rPr/>
            </w:pPr>
            <w:r>
              <w:rPr>
                <w:b/>
                <w:color w:val="FFFFFF" w:themeColor="background1"/>
                <w:sz w:val="28"/>
              </w:rPr>
              <w:t xml:space="preserve">Métier, missions, activités </w:t>
            </w:r>
            <w:r>
              <w:rPr>
                <w:rStyle w:val="Ancredenotedefin"/>
                <w:b/>
                <w:color w:val="FFFFFF" w:themeColor="background1"/>
                <w:sz w:val="28"/>
              </w:rPr>
              <w:endnoteReference w:id="4"/>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b/>
                <w:color w:val="2E74B5" w:themeColor="accent1" w:themeShade="bf"/>
              </w:rPr>
              <w:t>Métier</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strike/>
              </w:rPr>
            </w:pPr>
            <w:r>
              <w:rPr>
                <w:strike/>
              </w:rPr>
              <w:t xml:space="preserve">Ingénieur en Intelligence Artificielle  </w:t>
            </w:r>
            <w:r>
              <w:rPr>
                <w:strike/>
                <w:color w:val="CE181E"/>
              </w:rPr>
              <w:t xml:space="preserve"> </w:t>
            </w:r>
            <w:r>
              <w:rPr>
                <w:strike/>
                <w:color w:val="CE181E"/>
              </w:rPr>
              <w:t>Consultant en e</w:t>
            </w:r>
            <w:r>
              <w:rPr>
                <w:strike w:val="false"/>
                <w:dstrike w:val="false"/>
                <w:color w:val="CE181E"/>
              </w:rPr>
              <w:t>santé</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b/>
                <w:b/>
                <w:color w:val="2E74B5" w:themeColor="accent1" w:themeShade="bf"/>
              </w:rPr>
            </w:pPr>
            <w:r>
              <w:rPr>
                <w:b/>
                <w:color w:val="2E74B5" w:themeColor="accent1" w:themeShade="bf"/>
              </w:rPr>
              <w:t>Missions</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rFonts w:ascii="Calibri" w:hAnsi="Calibri"/>
                <w:b w:val="false"/>
                <w:b w:val="false"/>
                <w:bCs w:val="false"/>
                <w:sz w:val="24"/>
                <w:szCs w:val="24"/>
              </w:rPr>
            </w:pPr>
            <w:r>
              <w:rPr>
                <w:b w:val="false"/>
                <w:bCs w:val="false"/>
                <w:sz w:val="24"/>
                <w:szCs w:val="24"/>
              </w:rPr>
              <w:t>-C</w:t>
            </w:r>
            <w:r>
              <w:rPr>
                <w:b w:val="false"/>
                <w:bCs w:val="false"/>
                <w:i w:val="false"/>
                <w:caps w:val="false"/>
                <w:smallCaps w:val="false"/>
                <w:color w:val="525251"/>
                <w:spacing w:val="0"/>
                <w:sz w:val="24"/>
                <w:szCs w:val="24"/>
              </w:rPr>
              <w:t>oncevoir des programmes informatiques capables de raisonner comme l'homme afin de répondre à des tâches complexes.</w:t>
            </w:r>
            <w:r>
              <w:rPr>
                <w:b w:val="false"/>
                <w:bCs w:val="false"/>
                <w:sz w:val="24"/>
                <w:szCs w:val="24"/>
              </w:rPr>
              <w:t xml:space="preserve"> </w:t>
            </w:r>
          </w:p>
          <w:p>
            <w:pPr>
              <w:pStyle w:val="Normal"/>
              <w:spacing w:lineRule="auto" w:line="240" w:before="0" w:after="0"/>
              <w:rPr>
                <w:rFonts w:ascii="Calibri" w:hAnsi="Calibri"/>
                <w:b w:val="false"/>
                <w:b w:val="false"/>
                <w:bCs w:val="false"/>
                <w:sz w:val="24"/>
                <w:szCs w:val="24"/>
              </w:rPr>
            </w:pPr>
            <w:r>
              <w:rPr>
                <w:b w:val="false"/>
                <w:bCs w:val="false"/>
                <w:sz w:val="24"/>
                <w:szCs w:val="24"/>
              </w:rPr>
              <w:t>-développer des systèmes informatisés complexes et autonomes</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b/>
                <w:color w:val="2E74B5" w:themeColor="accent1" w:themeShade="bf"/>
              </w:rPr>
              <w:t>Activités</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rFonts w:ascii="Calibri" w:hAnsi="Calibri"/>
                <w:sz w:val="24"/>
                <w:szCs w:val="24"/>
              </w:rPr>
            </w:pPr>
            <w:r>
              <w:rPr>
                <w:sz w:val="24"/>
                <w:szCs w:val="24"/>
              </w:rPr>
              <w:t xml:space="preserve"> </w:t>
            </w:r>
            <w:r>
              <w:rPr>
                <w:sz w:val="24"/>
                <w:szCs w:val="24"/>
              </w:rPr>
              <w:t>-T</w:t>
            </w:r>
            <w:r>
              <w:rPr>
                <w:b w:val="false"/>
                <w:i w:val="false"/>
                <w:caps w:val="false"/>
                <w:smallCaps w:val="false"/>
                <w:color w:val="525251"/>
                <w:spacing w:val="0"/>
                <w:sz w:val="24"/>
                <w:szCs w:val="24"/>
              </w:rPr>
              <w:t>raitement d'image et de vidéos, applications liées au langage, analyses prédictives, automatisation de robots...</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2E74B5" w:themeFill="accent1" w:themeFillShade="bf" w:val="clear"/>
            <w:tcMar>
              <w:left w:w="103" w:type="dxa"/>
            </w:tcMar>
          </w:tcPr>
          <w:p>
            <w:pPr>
              <w:pStyle w:val="Normal"/>
              <w:spacing w:lineRule="auto" w:line="240" w:before="0" w:after="0"/>
              <w:rPr>
                <w:b/>
                <w:b/>
              </w:rPr>
            </w:pPr>
            <w:r>
              <w:rPr>
                <w:b/>
                <w:color w:val="FFFFFF" w:themeColor="background1"/>
                <w:sz w:val="28"/>
              </w:rPr>
              <w:t xml:space="preserve">Compétences (techniques, humaines et conceptuelles) </w:t>
            </w:r>
            <w:r>
              <w:rPr>
                <w:rStyle w:val="Ancredenotedefin"/>
                <w:b/>
                <w:color w:val="FFFFFF" w:themeColor="background1"/>
                <w:sz w:val="28"/>
              </w:rPr>
              <w:endnoteReference w:id="5"/>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b/>
                <w:color w:val="2E74B5" w:themeColor="accent1" w:themeShade="bf"/>
              </w:rPr>
              <w:t>Requises par le métier, la mission ou l’activité</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rFonts w:ascii="Lato;Arial" w:hAnsi="Lato;Arial"/>
                <w:b w:val="false"/>
                <w:i w:val="false"/>
                <w:caps w:val="false"/>
                <w:smallCaps w:val="false"/>
                <w:color w:val="525251"/>
                <w:spacing w:val="0"/>
                <w:sz w:val="24"/>
              </w:rPr>
              <w:t>-Compétences informatiques élevées notamment en développement</w:t>
            </w:r>
            <w:r>
              <w:rPr/>
              <w:t xml:space="preserve"> </w:t>
            </w:r>
          </w:p>
          <w:p>
            <w:pPr>
              <w:pStyle w:val="Normal"/>
              <w:spacing w:lineRule="auto" w:line="240" w:before="0" w:after="0"/>
              <w:rPr/>
            </w:pPr>
            <w:r>
              <w:rPr/>
              <w:t>-A</w:t>
            </w:r>
            <w:r>
              <w:rPr>
                <w:rFonts w:ascii="Lato;Arial" w:hAnsi="Lato;Arial"/>
                <w:b w:val="false"/>
                <w:i w:val="false"/>
                <w:caps w:val="false"/>
                <w:smallCaps w:val="false"/>
                <w:color w:val="525251"/>
                <w:spacing w:val="0"/>
                <w:sz w:val="24"/>
              </w:rPr>
              <w:t>voir un bon relationnel et un bon esprit d'équipe car ces domaines sont assez inexpérimentés et ils nécessiteront sûrement des efforts communs.</w:t>
            </w:r>
          </w:p>
          <w:p>
            <w:pPr>
              <w:pStyle w:val="Normal"/>
              <w:spacing w:lineRule="auto" w:line="240" w:before="0" w:after="0"/>
              <w:rPr/>
            </w:pPr>
            <w:r>
              <w:rPr>
                <w:rFonts w:ascii="Lato;Arial" w:hAnsi="Lato;Arial"/>
                <w:b w:val="false"/>
                <w:i w:val="false"/>
                <w:caps w:val="false"/>
                <w:smallCaps w:val="false"/>
                <w:color w:val="525251"/>
                <w:spacing w:val="0"/>
                <w:sz w:val="24"/>
              </w:rPr>
              <w:t>-L’auto information aux sujet des nouvelles technologies</w:t>
            </w:r>
          </w:p>
          <w:p>
            <w:pPr>
              <w:pStyle w:val="Normal"/>
              <w:spacing w:lineRule="auto" w:line="240" w:before="0" w:after="0"/>
              <w:rPr>
                <w:rFonts w:ascii="Lato;Arial" w:hAnsi="Lato;Arial"/>
                <w:b w:val="false"/>
                <w:b w:val="false"/>
                <w:i w:val="false"/>
                <w:i w:val="false"/>
                <w:caps w:val="false"/>
                <w:smallCaps w:val="false"/>
                <w:color w:val="525251"/>
                <w:spacing w:val="0"/>
                <w:sz w:val="24"/>
              </w:rPr>
            </w:pPr>
            <w:r>
              <w:rPr>
                <w:rFonts w:ascii="Lato;Arial" w:hAnsi="Lato;Arial"/>
                <w:b w:val="false"/>
                <w:i w:val="false"/>
                <w:caps w:val="false"/>
                <w:smallCaps w:val="false"/>
                <w:color w:val="525251"/>
                <w:spacing w:val="0"/>
                <w:sz w:val="24"/>
              </w:rPr>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b/>
                <w:color w:val="2E74B5" w:themeColor="accent1" w:themeShade="bf"/>
              </w:rPr>
              <w:t>Que je possède</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t>Je possède un bon relationnel car je n’ai pas de difficultés à m’exprimer avec les autres. Je m’informe moi même des actualités, tant dans le monde en général que dans des domaines assez spécifiques tel que l’intelligence artificielle justement.</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b/>
                <w:color w:val="2E74B5" w:themeColor="accent1" w:themeShade="bf"/>
              </w:rPr>
              <w:t>Que je dois développer</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t>-Compétences informatiques élevées</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2E74B5" w:themeFill="accent1" w:themeFillShade="bf" w:val="clear"/>
            <w:tcMar>
              <w:left w:w="103" w:type="dxa"/>
            </w:tcMar>
          </w:tcPr>
          <w:p>
            <w:pPr>
              <w:pStyle w:val="Normal"/>
              <w:spacing w:lineRule="auto" w:line="240" w:before="0" w:after="0"/>
              <w:rPr>
                <w:b/>
                <w:b/>
              </w:rPr>
            </w:pPr>
            <w:r>
              <w:rPr>
                <w:b/>
                <w:color w:val="FFFFFF" w:themeColor="background1"/>
                <w:sz w:val="28"/>
              </w:rPr>
              <w:t>Autres envies</w:t>
            </w:r>
          </w:p>
        </w:tc>
      </w:tr>
      <w:tr>
        <w:trPr/>
        <w:tc>
          <w:tcPr>
            <w:tcW w:w="906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03" w:type="dxa"/>
            </w:tcMar>
          </w:tcPr>
          <w:p>
            <w:pPr>
              <w:pStyle w:val="Normal"/>
              <w:spacing w:lineRule="auto" w:line="240" w:before="0" w:after="0"/>
              <w:rPr/>
            </w:pPr>
            <w:r>
              <w:rPr/>
            </w:r>
          </w:p>
        </w:tc>
      </w:tr>
    </w:tbl>
    <w:p>
      <w:pPr>
        <w:pStyle w:val="Normal"/>
        <w:spacing w:lineRule="auto" w:line="240" w:before="0" w:after="0"/>
        <w:rPr>
          <w:strike/>
        </w:rPr>
      </w:pPr>
      <w:r>
        <w:rPr>
          <w:strike/>
        </w:rPr>
        <w:t>Le fait de travailler dans le domaine de la Nanotechnologie dans le corps humain m’intéresserait grandement car je trouve cela fascinant d’arriver à pâlir à des problèmes que la nature ne peut plus  résoudre, grâce a l’informatique et à l’évolution des technologies ainsi qu’à l’agrandissement de nos connaissances dans ces domaines. Les métiers en lien avec cela qui m’intéresseraient  sont ingénieurs  ou encore chercheur dans le domaine biomédical.</w:t>
      </w:r>
    </w:p>
    <w:p>
      <w:pPr>
        <w:pStyle w:val="Normal"/>
        <w:spacing w:lineRule="auto" w:line="240" w:before="0" w:after="0"/>
        <w:rPr>
          <w:strike/>
        </w:rPr>
      </w:pPr>
      <w:r>
        <w:rPr>
          <w:strike/>
        </w:rPr>
      </w:r>
    </w:p>
    <w:p>
      <w:pPr>
        <w:pStyle w:val="Normal"/>
        <w:spacing w:lineRule="auto" w:line="240" w:before="0" w:after="0"/>
        <w:rPr>
          <w:strike/>
        </w:rPr>
      </w:pPr>
      <w:r>
        <w:rPr>
          <w:strike/>
        </w:rPr>
      </w:r>
    </w:p>
    <w:p>
      <w:pPr>
        <w:pStyle w:val="Normal"/>
        <w:spacing w:lineRule="auto" w:line="240" w:before="0" w:after="0"/>
        <w:rPr/>
      </w:pPr>
      <w:r>
        <w:rPr>
          <w:strike w:val="false"/>
          <w:dstrike w:val="false"/>
          <w:color w:val="CE181E"/>
        </w:rPr>
        <w:t>Désormais mes envies ont changées et il est vrai que les nano technologies m’interessent toujours autant mais être consultant me semble bien pls réalisable pour mon déb ut de carriere et cela me plairait énormément, car il y a une léger côté commercial et relationnel qui me plait beaucoup.</w:t>
      </w:r>
    </w:p>
    <w:p>
      <w:pPr>
        <w:pStyle w:val="Normal"/>
        <w:spacing w:lineRule="auto" w:line="240" w:before="0" w:after="0"/>
        <w:rPr>
          <w:strike w:val="false"/>
          <w:dstrike w:val="false"/>
          <w:color w:val="CE181E"/>
        </w:rPr>
      </w:pPr>
      <w:r>
        <w:rPr/>
      </w:r>
    </w:p>
    <w:p>
      <w:pPr>
        <w:pStyle w:val="Normal"/>
        <w:spacing w:lineRule="auto" w:line="240" w:before="0" w:after="0"/>
        <w:rPr>
          <w:strike w:val="false"/>
          <w:dstrike w:val="false"/>
          <w:color w:val="CE181E"/>
        </w:rPr>
      </w:pPr>
      <w:r>
        <w:rPr/>
      </w:r>
    </w:p>
    <w:p>
      <w:pPr>
        <w:pStyle w:val="Normal"/>
        <w:spacing w:lineRule="auto" w:line="240" w:before="0" w:after="0"/>
        <w:rPr/>
      </w:pPr>
      <w:r>
        <w:rPr/>
        <w:t>Aussi, l’une de mes envies serait de parvenir à créer des prothèses connectées qui aideraient les sportifs en situation de handicap à pratiquer leur sport sans se soucier de ce dernier. Par exemple, récemment, des prothèses en athlétisme paralympiques ont vu le jour, le but est de rendre les prothèses le plus performantes possible. Cela allierait deux de mes passions : le sport et l’informatique.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endnotePr>
        <w:numFmt w:val="decimal"/>
      </w:endnotePr>
      <w:type w:val="continuous"/>
      <w:pgSz w:w="11906" w:h="16838"/>
      <w:pgMar w:left="1417" w:right="1417" w:header="0" w:top="1417" w:footer="0" w:bottom="1417" w:gutter="0"/>
      <w:pgNumType w:fmt="decimal"/>
      <w:formProt w:val="false"/>
      <w:textDirection w:val="lrTb"/>
      <w:docGrid w:type="default" w:linePitch="312"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rPr/>
      </w:pPr>
      <w:r>
        <w:rPr>
          <w:rStyle w:val="Endnotereference"/>
        </w:rPr>
        <w:endnoteRef/>
        <w:tab/>
      </w:r>
      <w:r>
        <w:rPr>
          <w:rStyle w:val="Endnotereference"/>
        </w:rPr>
        <w:tab/>
      </w:r>
      <w:r>
        <w:rPr/>
        <w:t xml:space="preserve"> </w:t>
      </w:r>
      <w:r>
        <w:rPr>
          <w:b/>
        </w:rPr>
        <w:t>Exemple de secteur :</w:t>
      </w:r>
      <w:r>
        <w:rPr/>
        <w:t xml:space="preserve"> industrie, santé, agro-alimentaire</w:t>
      </w:r>
    </w:p>
    <w:p>
      <w:pPr>
        <w:pStyle w:val="Endnotetext"/>
        <w:rPr/>
      </w:pPr>
      <w:r>
        <w:rPr/>
      </w:r>
    </w:p>
  </w:endnote>
  <w:endnote w:id="3">
    <w:p>
      <w:pPr>
        <w:pStyle w:val="Endnotetext"/>
        <w:rPr/>
      </w:pPr>
      <w:r>
        <w:rPr>
          <w:rStyle w:val="Endnotereference"/>
        </w:rPr>
        <w:endnoteRef/>
        <w:tab/>
      </w:r>
      <w:r>
        <w:rPr>
          <w:rStyle w:val="Endnotereference"/>
        </w:rPr>
        <w:tab/>
      </w:r>
      <w:r>
        <w:rPr/>
        <w:t xml:space="preserve"> </w:t>
      </w:r>
      <w:r>
        <w:rPr>
          <w:b/>
        </w:rPr>
        <w:t>Exemple de taille d’entreprise :</w:t>
      </w:r>
      <w:r>
        <w:rPr/>
        <w:t xml:space="preserve"> start up, PME, grand groupe, international</w:t>
      </w:r>
    </w:p>
    <w:p>
      <w:pPr>
        <w:pStyle w:val="Endnotetext"/>
        <w:rPr/>
      </w:pPr>
      <w:r>
        <w:rPr/>
      </w:r>
    </w:p>
  </w:endnote>
  <w:endnote w:id="4">
    <w:p>
      <w:pPr>
        <w:pStyle w:val="Endnotetext"/>
        <w:rPr/>
      </w:pPr>
      <w:r>
        <w:rPr>
          <w:rStyle w:val="Endnotereference"/>
        </w:rPr>
        <w:endnoteRef/>
        <w:tab/>
      </w:r>
      <w:r>
        <w:rPr>
          <w:rStyle w:val="Endnotereference"/>
        </w:rPr>
        <w:tab/>
      </w:r>
      <w:r>
        <w:rPr/>
        <w:t xml:space="preserve"> </w:t>
      </w:r>
      <w:r>
        <w:rPr>
          <w:b/>
        </w:rPr>
        <w:t>Définitions</w:t>
      </w:r>
      <w:r>
        <w:rPr/>
        <w:t xml:space="preserve"> (extrait du glossaire GRH de l’observatoire des métiers et des qualifications) :</w:t>
      </w:r>
    </w:p>
    <w:p>
      <w:pPr>
        <w:pStyle w:val="Endnotetext"/>
        <w:rPr/>
      </w:pPr>
      <w:r>
        <w:rPr/>
      </w:r>
    </w:p>
    <w:p>
      <w:pPr>
        <w:pStyle w:val="Normal"/>
        <w:rPr>
          <w:u w:val="single"/>
        </w:rPr>
      </w:pPr>
      <w:r>
        <w:rPr>
          <w:u w:val="single"/>
        </w:rPr>
        <w:tab/>
        <w:t xml:space="preserve">Métier : </w:t>
      </w:r>
    </w:p>
    <w:p>
      <w:pPr>
        <w:pStyle w:val="Normal"/>
        <w:rPr>
          <w:rFonts w:cs="Calibri" w:cstheme="minorHAnsi"/>
          <w:color w:val="000000"/>
        </w:rPr>
      </w:pPr>
      <w:r>
        <w:rPr>
          <w:rFonts w:cs="Calibri" w:cstheme="minorHAnsi"/>
          <w:color w:val="000000"/>
        </w:rPr>
        <w:tab/>
        <w:t xml:space="preserve">Il s’agit d’un ensemble d’emplois-types (emplois-repères) liés entre eux par une même technicité, présentant un </w:t>
      </w:r>
      <w:r>
        <w:rPr>
          <w:rFonts w:cs="Calibri" w:cstheme="minorHAnsi"/>
          <w:bCs/>
          <w:color w:val="000000"/>
        </w:rPr>
        <w:t xml:space="preserve">noyau dur d’activités communes </w:t>
      </w:r>
      <w:r>
        <w:rPr>
          <w:rFonts w:cs="Calibri" w:cstheme="minorHAnsi"/>
          <w:color w:val="000000"/>
        </w:rPr>
        <w:t xml:space="preserve">et requérant des </w:t>
      </w:r>
      <w:r>
        <w:rPr>
          <w:rFonts w:cs="Calibri" w:cstheme="minorHAnsi"/>
          <w:bCs/>
          <w:color w:val="000000"/>
        </w:rPr>
        <w:t>compétences</w:t>
      </w:r>
    </w:p>
    <w:p>
      <w:pPr>
        <w:pStyle w:val="Normal"/>
        <w:rPr>
          <w:rFonts w:cs="Calibri" w:cstheme="minorHAnsi"/>
          <w:color w:val="000000"/>
        </w:rPr>
      </w:pPr>
      <w:r>
        <w:rPr>
          <w:rFonts w:cs="Calibri" w:cstheme="minorHAnsi"/>
          <w:bCs/>
          <w:color w:val="000000"/>
        </w:rPr>
        <w:tab/>
        <w:t>proches ou similaires</w:t>
      </w:r>
      <w:r>
        <w:rPr>
          <w:rFonts w:cs="Calibri" w:cstheme="minorHAnsi"/>
          <w:color w:val="000000"/>
        </w:rPr>
        <w:t>.</w:t>
      </w:r>
    </w:p>
    <w:p>
      <w:pPr>
        <w:pStyle w:val="Normal"/>
        <w:rPr>
          <w:rFonts w:cs="Calibri" w:cstheme="minorHAnsi"/>
          <w:b/>
          <w:b/>
          <w:bCs/>
          <w:color w:val="000000"/>
        </w:rPr>
      </w:pPr>
      <w:r>
        <w:rPr>
          <w:rFonts w:cs="Calibri" w:cstheme="minorHAnsi"/>
          <w:color w:val="000000"/>
        </w:rPr>
        <w:tab/>
        <w:t xml:space="preserve">Le métier n’est pas directement lié à </w:t>
      </w:r>
      <w:r>
        <w:rPr>
          <w:rFonts w:cs="Calibri" w:cstheme="minorHAnsi"/>
          <w:b/>
          <w:bCs/>
          <w:color w:val="000000"/>
        </w:rPr>
        <w:t>l’organisation interne et la structure d’un service ou d’une entreprise</w:t>
      </w:r>
      <w:r>
        <w:rPr>
          <w:rFonts w:cs="Calibri" w:cstheme="minorHAnsi"/>
          <w:color w:val="000000"/>
        </w:rPr>
        <w:t>, à l’inverse de l’emploi et de l’emploi-type ou repère.</w:t>
      </w:r>
    </w:p>
    <w:p>
      <w:pPr>
        <w:pStyle w:val="Normal"/>
        <w:rPr>
          <w:rFonts w:cs="Calibri" w:cstheme="minorHAnsi"/>
          <w:color w:val="000000"/>
        </w:rPr>
      </w:pPr>
      <w:r>
        <w:rPr>
          <w:rFonts w:cs="Calibri" w:cstheme="minorHAnsi"/>
          <w:color w:val="000000"/>
        </w:rPr>
        <w:tab/>
        <w:t>La notion de métier permet de travailler sur la construction d’action d’accompagnement formation et de parcours d’évolution professionnelle en se centrant sur les activités et les compétences : c’est la raison pour laquelle le métier est du registre d’un observatoire des métiers et des qualifications.</w:t>
      </w:r>
    </w:p>
    <w:p>
      <w:pPr>
        <w:pStyle w:val="Normal"/>
        <w:rPr>
          <w:rFonts w:cs="Calibri" w:cstheme="minorHAnsi"/>
          <w:i/>
          <w:i/>
          <w:iCs/>
          <w:color w:val="000000"/>
        </w:rPr>
      </w:pPr>
      <w:r>
        <w:rPr>
          <w:rFonts w:cs="Calibri" w:cstheme="minorHAnsi"/>
          <w:i/>
          <w:iCs/>
          <w:color w:val="000000"/>
        </w:rPr>
        <w:tab/>
        <w:t>NB : Le métier n’est pas directement rattaché à une collectivité, une organisation. Il peut comprendre des emplois de niveaux ou de classifications différents.</w:t>
      </w:r>
    </w:p>
    <w:p>
      <w:pPr>
        <w:pStyle w:val="Normal"/>
        <w:rPr>
          <w:rFonts w:cs="Calibri" w:cstheme="minorHAnsi"/>
          <w:iCs/>
          <w:color w:val="000000"/>
          <w:u w:val="single"/>
        </w:rPr>
      </w:pPr>
      <w:r>
        <w:rPr>
          <w:rFonts w:cs="Calibri" w:cstheme="minorHAnsi"/>
          <w:iCs/>
          <w:color w:val="000000"/>
          <w:u w:val="single"/>
        </w:rPr>
      </w:r>
    </w:p>
    <w:p>
      <w:pPr>
        <w:pStyle w:val="Normal"/>
        <w:rPr>
          <w:rFonts w:cs="Calibri" w:cstheme="minorHAnsi"/>
          <w:iCs/>
          <w:color w:val="000000"/>
          <w:u w:val="single"/>
        </w:rPr>
      </w:pPr>
      <w:r>
        <w:rPr>
          <w:rFonts w:cs="Calibri" w:cstheme="minorHAnsi"/>
          <w:iCs/>
          <w:color w:val="000000"/>
          <w:u w:val="single"/>
        </w:rPr>
        <w:tab/>
        <w:t xml:space="preserve">Mission : </w:t>
      </w:r>
    </w:p>
    <w:p>
      <w:pPr>
        <w:pStyle w:val="Normal"/>
        <w:rPr>
          <w:rFonts w:cs="Calibri" w:cstheme="minorHAnsi"/>
        </w:rPr>
      </w:pPr>
      <w:r>
        <w:rPr>
          <w:rFonts w:cs="Calibri" w:cstheme="minorHAnsi"/>
        </w:rPr>
        <w:tab/>
        <w:t xml:space="preserve">Il s’agit d’une expression </w:t>
      </w:r>
      <w:r>
        <w:rPr>
          <w:rFonts w:cs="Calibri" w:cstheme="minorHAnsi"/>
          <w:b/>
          <w:bCs/>
        </w:rPr>
        <w:t xml:space="preserve">synonyme de finalité </w:t>
      </w:r>
      <w:r>
        <w:rPr>
          <w:rFonts w:cs="Calibri" w:cstheme="minorHAnsi"/>
        </w:rPr>
        <w:t xml:space="preserve">qui renvoie aux </w:t>
      </w:r>
      <w:r>
        <w:rPr>
          <w:rFonts w:cs="Calibri" w:cstheme="minorHAnsi"/>
          <w:b/>
          <w:bCs/>
        </w:rPr>
        <w:t xml:space="preserve">attributions </w:t>
      </w:r>
      <w:r>
        <w:rPr>
          <w:rFonts w:cs="Calibri" w:cstheme="minorHAnsi"/>
        </w:rPr>
        <w:t>essentielles de l’emploi ou du métier.</w:t>
      </w:r>
    </w:p>
    <w:p>
      <w:pPr>
        <w:pStyle w:val="Normal"/>
        <w:rPr>
          <w:rFonts w:cs="Calibri" w:cstheme="minorHAnsi"/>
        </w:rPr>
      </w:pPr>
      <w:r>
        <w:rPr>
          <w:rFonts w:cs="Calibri" w:cstheme="minorHAnsi"/>
        </w:rPr>
      </w:r>
    </w:p>
    <w:p>
      <w:pPr>
        <w:pStyle w:val="Normal"/>
        <w:rPr>
          <w:rFonts w:cs="Calibri" w:cstheme="minorHAnsi"/>
          <w:u w:val="single"/>
        </w:rPr>
      </w:pPr>
      <w:r>
        <w:rPr>
          <w:rFonts w:cs="Calibri" w:cstheme="minorHAnsi"/>
          <w:u w:val="single"/>
        </w:rPr>
        <w:tab/>
        <w:t>Activité :</w:t>
      </w:r>
    </w:p>
    <w:p>
      <w:pPr>
        <w:pStyle w:val="Normal"/>
        <w:rPr>
          <w:rFonts w:cs="Calibri" w:cstheme="minorHAnsi"/>
        </w:rPr>
      </w:pPr>
      <w:r>
        <w:rPr>
          <w:rFonts w:cs="Calibri" w:cstheme="minorHAnsi"/>
        </w:rPr>
        <w:tab/>
        <w:t xml:space="preserve">C’est un </w:t>
      </w:r>
      <w:r>
        <w:rPr>
          <w:rFonts w:cs="Calibri" w:cstheme="minorHAnsi"/>
          <w:b/>
          <w:bCs/>
        </w:rPr>
        <w:t xml:space="preserve">ensemble cohérent </w:t>
      </w:r>
      <w:r>
        <w:rPr>
          <w:rFonts w:cs="Calibri" w:cstheme="minorHAnsi"/>
        </w:rPr>
        <w:t>de tâches ou séquences de travail finalisées, identifiées, organisé selon un processus logique, observable en tant que tel. L’activité concourt à la réalisation des finalités d’un poste de travail et/ou d’un emploi.</w:t>
      </w:r>
    </w:p>
    <w:p>
      <w:pPr>
        <w:pStyle w:val="Normal"/>
        <w:rPr/>
      </w:pPr>
      <w:r>
        <w:rPr/>
      </w:r>
    </w:p>
  </w:endnote>
  <w:endnote w:id="5">
    <w:p>
      <w:pPr>
        <w:pStyle w:val="Normal"/>
        <w:rPr>
          <w:rFonts w:cs="Calibri" w:cstheme="minorHAnsi"/>
        </w:rPr>
      </w:pPr>
      <w:r>
        <w:rPr>
          <w:rStyle w:val="Endnotereference"/>
          <w:rFonts w:cs="Calibri" w:cstheme="minorHAnsi"/>
        </w:rPr>
        <w:endnoteRef/>
        <w:tab/>
      </w:r>
      <w:r>
        <w:rPr>
          <w:rStyle w:val="Endnotereference"/>
          <w:rFonts w:cs="Calibri" w:cstheme="minorHAnsi"/>
        </w:rPr>
        <w:tab/>
      </w:r>
      <w:r>
        <w:rPr>
          <w:rFonts w:cs="Calibri" w:cstheme="minorHAnsi"/>
        </w:rPr>
        <w:t xml:space="preserve"> </w:t>
      </w:r>
      <w:r>
        <w:rPr>
          <w:rFonts w:cs="Calibri" w:cstheme="minorHAnsi"/>
          <w:b/>
        </w:rPr>
        <w:t>Les différents type de compétences</w:t>
      </w:r>
      <w:r>
        <w:rPr>
          <w:rFonts w:cs="Calibri" w:cstheme="minorHAnsi"/>
        </w:rPr>
        <w:t xml:space="preserve"> (d’après Robert L. Katz, “Skills of an Effective Administrator” in Harvard Business Review, sept. 1974) :</w:t>
      </w:r>
    </w:p>
    <w:p>
      <w:pPr>
        <w:pStyle w:val="Normal"/>
        <w:rPr>
          <w:rFonts w:cs="Calibri" w:cstheme="minorHAnsi"/>
        </w:rPr>
      </w:pPr>
      <w:r>
        <w:rPr>
          <w:rFonts w:cs="Calibri" w:cstheme="minorHAnsi"/>
        </w:rPr>
      </w:r>
    </w:p>
    <w:p>
      <w:pPr>
        <w:pStyle w:val="Normal"/>
        <w:keepNext w:val="true"/>
        <w:rPr>
          <w:rFonts w:eastAsia="Times New Roman" w:cs="Calibri" w:cstheme="minorHAnsi"/>
          <w:bCs/>
          <w:u w:val="single"/>
          <w:lang w:eastAsia="fr-FR"/>
        </w:rPr>
      </w:pPr>
      <w:r>
        <w:rPr>
          <w:rFonts w:eastAsia="Times New Roman" w:cs="Calibri" w:cstheme="minorHAnsi"/>
          <w:bCs/>
          <w:u w:val="single"/>
          <w:lang w:eastAsia="fr-FR"/>
        </w:rPr>
        <w:tab/>
        <w:t>Les compétences techniques</w:t>
      </w:r>
    </w:p>
    <w:p>
      <w:pPr>
        <w:pStyle w:val="Normal"/>
        <w:rPr>
          <w:rFonts w:eastAsia="Times New Roman" w:cs="Calibri" w:cstheme="minorHAnsi"/>
          <w:lang w:eastAsia="fr-FR"/>
        </w:rPr>
      </w:pPr>
      <w:r>
        <w:rPr>
          <w:rFonts w:eastAsia="Times New Roman" w:cs="Calibri" w:cstheme="minorHAnsi"/>
          <w:lang w:eastAsia="fr-FR"/>
        </w:rPr>
        <w:tab/>
        <w:t xml:space="preserve">Les compétences techniques ou « </w:t>
      </w:r>
      <w:r>
        <w:rPr>
          <w:rFonts w:eastAsia="Times New Roman" w:cs="Calibri" w:cstheme="minorHAnsi"/>
          <w:b/>
          <w:bCs/>
          <w:lang w:eastAsia="fr-FR"/>
        </w:rPr>
        <w:t>savoir-faire</w:t>
      </w:r>
      <w:r>
        <w:rPr>
          <w:rFonts w:eastAsia="Times New Roman" w:cs="Calibri" w:cstheme="minorHAnsi"/>
          <w:lang w:eastAsia="fr-FR"/>
        </w:rPr>
        <w:t xml:space="preserve"> » sont vos connaissances pratiques, la maîtrise que vous avez d’un poste, d’un marché ou d’un produit spécifique. Vous pouvez exprimer ces compétences avec un verbe d’action :</w:t>
      </w:r>
    </w:p>
    <w:p>
      <w:pPr>
        <w:pStyle w:val="ListParagraph"/>
        <w:numPr>
          <w:ilvl w:val="0"/>
          <w:numId w:val="1"/>
        </w:numPr>
        <w:ind w:left="284" w:hanging="284"/>
        <w:rPr>
          <w:rFonts w:eastAsia="Times New Roman" w:cs="Calibri" w:cstheme="minorHAnsi"/>
          <w:lang w:eastAsia="fr-FR"/>
        </w:rPr>
      </w:pPr>
      <w:r>
        <w:rPr>
          <w:rFonts w:eastAsia="Times New Roman" w:cs="Calibri" w:cstheme="minorHAnsi"/>
          <w:lang w:eastAsia="fr-FR"/>
        </w:rPr>
        <w:tab/>
        <w:t>sélectionner et doser les ingrédients (boulanger),</w:t>
      </w:r>
    </w:p>
    <w:p>
      <w:pPr>
        <w:pStyle w:val="ListParagraph"/>
        <w:numPr>
          <w:ilvl w:val="0"/>
          <w:numId w:val="1"/>
        </w:numPr>
        <w:ind w:left="284" w:hanging="284"/>
        <w:rPr>
          <w:rFonts w:eastAsia="Times New Roman" w:cs="Calibri" w:cstheme="minorHAnsi"/>
          <w:lang w:eastAsia="fr-FR"/>
        </w:rPr>
      </w:pPr>
      <w:r>
        <w:rPr>
          <w:rFonts w:eastAsia="Times New Roman" w:cs="Calibri" w:cstheme="minorHAnsi"/>
          <w:lang w:eastAsia="fr-FR"/>
        </w:rPr>
        <w:tab/>
        <w:t>établir des déclarations fiscales (comptable),</w:t>
      </w:r>
    </w:p>
    <w:p>
      <w:pPr>
        <w:pStyle w:val="ListParagraph"/>
        <w:numPr>
          <w:ilvl w:val="0"/>
          <w:numId w:val="1"/>
        </w:numPr>
        <w:ind w:left="284" w:hanging="284"/>
        <w:rPr>
          <w:rFonts w:eastAsia="Times New Roman" w:cs="Calibri" w:cstheme="minorHAnsi"/>
          <w:lang w:eastAsia="fr-FR"/>
        </w:rPr>
      </w:pPr>
      <w:r>
        <w:rPr>
          <w:rFonts w:eastAsia="Times New Roman" w:cs="Calibri" w:cstheme="minorHAnsi"/>
          <w:lang w:eastAsia="fr-FR"/>
        </w:rPr>
        <w:tab/>
        <w:t>conseiller un client (agent immobilier),</w:t>
      </w:r>
    </w:p>
    <w:p>
      <w:pPr>
        <w:pStyle w:val="ListParagraph"/>
        <w:numPr>
          <w:ilvl w:val="0"/>
          <w:numId w:val="1"/>
        </w:numPr>
        <w:ind w:left="284" w:hanging="284"/>
        <w:rPr>
          <w:rFonts w:eastAsia="Times New Roman" w:cs="Calibri" w:cstheme="minorHAnsi"/>
          <w:lang w:eastAsia="fr-FR"/>
        </w:rPr>
      </w:pPr>
      <w:r>
        <w:rPr>
          <w:rFonts w:eastAsia="Times New Roman" w:cs="Calibri" w:cstheme="minorHAnsi"/>
          <w:lang w:eastAsia="fr-FR"/>
        </w:rPr>
        <w:tab/>
        <w:t>alimenter une machine industrielle en matière ou produit (manutentionnaire),</w:t>
      </w:r>
    </w:p>
    <w:p>
      <w:pPr>
        <w:pStyle w:val="ListParagraph"/>
        <w:numPr>
          <w:ilvl w:val="0"/>
          <w:numId w:val="1"/>
        </w:numPr>
        <w:ind w:left="284" w:hanging="284"/>
        <w:rPr>
          <w:rFonts w:eastAsia="Times New Roman" w:cs="Calibri" w:cstheme="minorHAnsi"/>
          <w:lang w:eastAsia="fr-FR"/>
        </w:rPr>
      </w:pPr>
      <w:r>
        <w:rPr>
          <w:rFonts w:eastAsia="Times New Roman" w:cs="Calibri" w:cstheme="minorHAnsi"/>
          <w:lang w:eastAsia="fr-FR"/>
        </w:rPr>
        <w:tab/>
        <w:t>monter un échafaudage (peintre en bâtiment),</w:t>
      </w:r>
    </w:p>
    <w:p>
      <w:pPr>
        <w:pStyle w:val="ListParagraph"/>
        <w:numPr>
          <w:ilvl w:val="0"/>
          <w:numId w:val="1"/>
        </w:numPr>
        <w:ind w:left="284" w:hanging="284"/>
        <w:rPr>
          <w:rFonts w:eastAsia="Times New Roman" w:cs="Calibri" w:cstheme="minorHAnsi"/>
          <w:lang w:eastAsia="fr-FR"/>
        </w:rPr>
      </w:pPr>
      <w:r>
        <w:rPr>
          <w:rFonts w:eastAsia="Times New Roman" w:cs="Calibri" w:cstheme="minorHAnsi"/>
          <w:lang w:eastAsia="fr-FR"/>
        </w:rPr>
        <w:tab/>
        <w:t>utiliser un logiciel de retouche photo (graphiste),</w:t>
      </w:r>
    </w:p>
    <w:p>
      <w:pPr>
        <w:pStyle w:val="ListParagraph"/>
        <w:numPr>
          <w:ilvl w:val="0"/>
          <w:numId w:val="1"/>
        </w:numPr>
        <w:ind w:left="284" w:hanging="284"/>
        <w:rPr>
          <w:rFonts w:eastAsia="Times New Roman" w:cs="Calibri" w:cstheme="minorHAnsi"/>
          <w:lang w:eastAsia="fr-FR"/>
        </w:rPr>
      </w:pPr>
      <w:r>
        <w:rPr>
          <w:rFonts w:eastAsia="Times New Roman" w:cs="Calibri" w:cstheme="minorHAnsi"/>
          <w:lang w:eastAsia="fr-FR"/>
        </w:rPr>
        <w:tab/>
        <w:t>etc…</w:t>
      </w:r>
    </w:p>
    <w:p>
      <w:pPr>
        <w:pStyle w:val="Normal"/>
        <w:rPr>
          <w:rFonts w:eastAsia="Times New Roman" w:cs="Calibri" w:cstheme="minorHAnsi"/>
          <w:lang w:eastAsia="fr-FR"/>
        </w:rPr>
      </w:pPr>
      <w:r>
        <w:rPr>
          <w:rFonts w:eastAsia="Times New Roman" w:cs="Calibri" w:cstheme="minorHAnsi"/>
          <w:lang w:eastAsia="fr-FR"/>
        </w:rPr>
        <w:tab/>
        <w:t xml:space="preserve">En clair, il s’agit de votre aptitude à travailler avec des méthodes, des outils ou des logiciels liés à votre activité professionnelle. </w:t>
      </w:r>
    </w:p>
    <w:p>
      <w:pPr>
        <w:pStyle w:val="Normal"/>
        <w:rPr>
          <w:rFonts w:eastAsia="Times New Roman" w:cs="Calibri" w:cstheme="minorHAnsi"/>
          <w:lang w:eastAsia="fr-FR"/>
        </w:rPr>
      </w:pPr>
      <w:r>
        <w:rPr>
          <w:rFonts w:eastAsia="Times New Roman" w:cs="Calibri" w:cstheme="minorHAnsi"/>
          <w:lang w:eastAsia="fr-FR"/>
        </w:rPr>
      </w:r>
    </w:p>
    <w:p>
      <w:pPr>
        <w:pStyle w:val="Normal"/>
        <w:keepNext w:val="true"/>
        <w:rPr>
          <w:rFonts w:eastAsia="Times New Roman" w:cs="Calibri" w:cstheme="minorHAnsi"/>
          <w:bCs/>
          <w:u w:val="single"/>
          <w:lang w:eastAsia="fr-FR"/>
        </w:rPr>
      </w:pPr>
      <w:r>
        <w:rPr>
          <w:rFonts w:eastAsia="Times New Roman" w:cs="Calibri" w:cstheme="minorHAnsi"/>
          <w:bCs/>
          <w:u w:val="single"/>
          <w:lang w:eastAsia="fr-FR"/>
        </w:rPr>
        <w:tab/>
        <w:t>Les compétences humaines</w:t>
      </w:r>
    </w:p>
    <w:p>
      <w:pPr>
        <w:pStyle w:val="Normal"/>
        <w:rPr>
          <w:rFonts w:eastAsia="Times New Roman" w:cs="Calibri" w:cstheme="minorHAnsi"/>
          <w:lang w:eastAsia="fr-FR"/>
        </w:rPr>
      </w:pPr>
      <w:r>
        <w:rPr>
          <w:rFonts w:eastAsia="Times New Roman" w:cs="Calibri" w:cstheme="minorHAnsi"/>
          <w:lang w:eastAsia="fr-FR"/>
        </w:rPr>
        <w:tab/>
        <w:t>On parle également de « qualités professionnelles » ou de « savoir-être ». Cette fois, il s’agit de votre capacité à travailler en collaboration avec d’autres personnes, à communiquer et à travailler en équipe. Par exemple, vous êtes toujours de bonne humeur, vous êtes à l’aise en public, vous savez écouter vos collaborateurs et valoriser leur travail.</w:t>
      </w:r>
    </w:p>
    <w:p>
      <w:pPr>
        <w:pStyle w:val="Normal"/>
        <w:rPr>
          <w:rFonts w:eastAsia="Times New Roman" w:cs="Calibri" w:cstheme="minorHAnsi"/>
          <w:lang w:eastAsia="fr-FR"/>
        </w:rPr>
      </w:pPr>
      <w:r>
        <w:rPr>
          <w:rFonts w:eastAsia="Times New Roman" w:cs="Calibri" w:cstheme="minorHAnsi"/>
          <w:lang w:eastAsia="fr-FR"/>
        </w:rPr>
        <w:tab/>
        <w:t>Ces compétences s’appliquent également à votre propension à résister au stress et à savoir réagir sous pression. Cela est particulièrement important dans les métiers de service (restauration, hébergement, conseil aux entreprises…) qui impliquent un contact constant avec les clients.</w:t>
      </w:r>
    </w:p>
    <w:p>
      <w:pPr>
        <w:pStyle w:val="Normal"/>
        <w:rPr>
          <w:rFonts w:eastAsia="Times New Roman" w:cs="Calibri" w:cstheme="minorHAnsi"/>
          <w:b/>
          <w:b/>
          <w:bCs/>
          <w:lang w:eastAsia="fr-FR"/>
        </w:rPr>
      </w:pPr>
      <w:r>
        <w:rPr>
          <w:rFonts w:eastAsia="Times New Roman" w:cs="Calibri" w:cstheme="minorHAnsi"/>
          <w:lang w:eastAsia="fr-FR"/>
        </w:rPr>
        <w:tab/>
        <w:t>Exemples :</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Capacité d’adaptation</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Gestion du stress</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Travail en équipe</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Capacité à fédérer</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Sens de la communication</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Autonomie</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Capacité de décision</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Sens de l’organisation</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Rigueur</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Force de proposition</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Curiosité</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Persévérance</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Prise de recul</w:t>
      </w:r>
    </w:p>
    <w:p>
      <w:pPr>
        <w:pStyle w:val="ListParagraph"/>
        <w:numPr>
          <w:ilvl w:val="0"/>
          <w:numId w:val="2"/>
        </w:numPr>
        <w:ind w:left="284" w:hanging="284"/>
        <w:rPr>
          <w:rFonts w:eastAsia="Times New Roman" w:cs="Calibri" w:cstheme="minorHAnsi"/>
          <w:lang w:eastAsia="fr-FR"/>
        </w:rPr>
      </w:pPr>
      <w:r>
        <w:rPr>
          <w:rFonts w:eastAsia="Times New Roman" w:cs="Calibri" w:cstheme="minorHAnsi"/>
          <w:lang w:eastAsia="fr-FR"/>
        </w:rPr>
        <w:tab/>
        <w:t>Réactivité</w:t>
      </w:r>
    </w:p>
    <w:p>
      <w:pPr>
        <w:pStyle w:val="Normal"/>
        <w:rPr>
          <w:rFonts w:eastAsia="Times New Roman" w:cs="Calibri" w:cstheme="minorHAnsi"/>
          <w:b/>
          <w:b/>
          <w:bCs/>
          <w:lang w:eastAsia="fr-FR"/>
        </w:rPr>
      </w:pPr>
      <w:r>
        <w:rPr>
          <w:rFonts w:eastAsia="Times New Roman" w:cs="Calibri" w:cstheme="minorHAnsi"/>
          <w:b/>
          <w:bCs/>
          <w:lang w:eastAsia="fr-FR"/>
        </w:rPr>
      </w:r>
    </w:p>
    <w:p>
      <w:pPr>
        <w:pStyle w:val="Normal"/>
        <w:rPr>
          <w:rFonts w:eastAsia="Times New Roman" w:cs="Calibri" w:cstheme="minorHAnsi"/>
          <w:bCs/>
          <w:u w:val="single"/>
          <w:lang w:eastAsia="fr-FR"/>
        </w:rPr>
      </w:pPr>
      <w:r>
        <w:rPr>
          <w:rFonts w:eastAsia="Times New Roman" w:cs="Calibri" w:cstheme="minorHAnsi"/>
          <w:bCs/>
          <w:u w:val="single"/>
          <w:lang w:eastAsia="fr-FR"/>
        </w:rPr>
        <w:tab/>
        <w:t>Les compétences conceptuelles</w:t>
      </w:r>
    </w:p>
    <w:p>
      <w:pPr>
        <w:pStyle w:val="Normal"/>
        <w:rPr>
          <w:rFonts w:eastAsia="Times New Roman" w:cs="Calibri" w:cstheme="minorHAnsi"/>
          <w:lang w:eastAsia="fr-FR"/>
        </w:rPr>
      </w:pPr>
      <w:r>
        <w:rPr>
          <w:rFonts w:eastAsia="Times New Roman" w:cs="Calibri" w:cstheme="minorHAnsi"/>
          <w:lang w:eastAsia="fr-FR"/>
        </w:rPr>
        <w:tab/>
        <w:t>Analyser, comprendre, diagnostiquer : les compétences conceptuelles vous rendent apte à saisir les enjeux rapidement pour prendre les meilleures décisions. Vous avez une vision stratégique de l’entreprise et comprenez les principes économiques qui sous-tendent l’efficacité de l’organisation (production, ventes, marketing, finance…).</w:t>
      </w:r>
    </w:p>
    <w:p>
      <w:pPr>
        <w:pStyle w:val="Normal"/>
        <w:rPr>
          <w:rFonts w:eastAsia="Times New Roman" w:cs="Calibri" w:cstheme="minorHAnsi"/>
          <w:lang w:eastAsia="fr-FR"/>
        </w:rPr>
      </w:pPr>
      <w:r>
        <w:rPr>
          <w:rFonts w:eastAsia="Times New Roman" w:cs="Calibri" w:cstheme="minorHAnsi"/>
          <w:lang w:eastAsia="fr-FR"/>
        </w:rPr>
        <w:tab/>
        <w:t xml:space="preserve">Ces qualités sont particulièrement recherchées chez les dirigeants ou cadres supérieurs. </w:t>
      </w:r>
    </w:p>
    <w:p>
      <w:pPr>
        <w:pStyle w:val="Normal"/>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Lato">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7661"/>
    <w:pPr>
      <w:widowControl/>
      <w:bidi w:val="0"/>
      <w:spacing w:lineRule="auto" w:line="259" w:before="0" w:after="0"/>
      <w:jc w:val="left"/>
    </w:pPr>
    <w:rPr>
      <w:rFonts w:ascii="Calibri" w:hAnsi="Calibri" w:eastAsia="Calibri" w:cs="" w:asciiTheme="minorHAnsi" w:cstheme="minorBidi" w:eastAsiaTheme="minorHAnsi" w:hAnsiTheme="minorHAnsi"/>
      <w:color w:val="00000A"/>
      <w:kern w:val="0"/>
      <w:sz w:val="22"/>
      <w:szCs w:val="22"/>
      <w:lang w:val="fr-FR" w:eastAsia="en-US" w:bidi="ar-SA"/>
    </w:rPr>
  </w:style>
  <w:style w:type="paragraph" w:styleId="Titre2">
    <w:name w:val="Heading 2"/>
    <w:basedOn w:val="Normal"/>
    <w:link w:val="Titre2Car"/>
    <w:uiPriority w:val="9"/>
    <w:qFormat/>
    <w:rsid w:val="00ef4071"/>
    <w:pPr>
      <w:spacing w:lineRule="auto" w:line="240" w:beforeAutospacing="1" w:afterAutospacing="1"/>
      <w:outlineLvl w:val="1"/>
    </w:pPr>
    <w:rPr>
      <w:rFonts w:ascii="Times New Roman" w:hAnsi="Times New Roman" w:eastAsia="Times New Roman" w:cs="Times New Roman"/>
      <w:b/>
      <w:bCs/>
      <w:sz w:val="36"/>
      <w:szCs w:val="36"/>
      <w:lang w:eastAsia="fr-FR"/>
    </w:rPr>
  </w:style>
  <w:style w:type="character" w:styleId="DefaultParagraphFont" w:default="1">
    <w:name w:val="Default Paragraph Font"/>
    <w:uiPriority w:val="1"/>
    <w:semiHidden/>
    <w:unhideWhenUsed/>
    <w:qFormat/>
    <w:rPr/>
  </w:style>
  <w:style w:type="character" w:styleId="NotedebasdepageCar" w:customStyle="1">
    <w:name w:val="Note de bas de page Car"/>
    <w:basedOn w:val="DefaultParagraphFont"/>
    <w:link w:val="Notedebasdepage"/>
    <w:uiPriority w:val="99"/>
    <w:semiHidden/>
    <w:qFormat/>
    <w:rsid w:val="005663ae"/>
    <w:rPr>
      <w:sz w:val="20"/>
      <w:szCs w:val="20"/>
    </w:rPr>
  </w:style>
  <w:style w:type="character" w:styleId="Footnotereference">
    <w:name w:val="footnote reference"/>
    <w:basedOn w:val="DefaultParagraphFont"/>
    <w:uiPriority w:val="99"/>
    <w:semiHidden/>
    <w:unhideWhenUsed/>
    <w:qFormat/>
    <w:rsid w:val="005663ae"/>
    <w:rPr>
      <w:vertAlign w:val="superscript"/>
    </w:rPr>
  </w:style>
  <w:style w:type="character" w:styleId="NotedefinCar" w:customStyle="1">
    <w:name w:val="Note de fin Car"/>
    <w:basedOn w:val="DefaultParagraphFont"/>
    <w:link w:val="Notedefin"/>
    <w:uiPriority w:val="99"/>
    <w:semiHidden/>
    <w:qFormat/>
    <w:rsid w:val="00ef4071"/>
    <w:rPr>
      <w:szCs w:val="20"/>
    </w:rPr>
  </w:style>
  <w:style w:type="character" w:styleId="Endnotereference">
    <w:name w:val="endnote reference"/>
    <w:basedOn w:val="DefaultParagraphFont"/>
    <w:uiPriority w:val="99"/>
    <w:semiHidden/>
    <w:unhideWhenUsed/>
    <w:qFormat/>
    <w:rsid w:val="005663ae"/>
    <w:rPr>
      <w:vertAlign w:val="superscript"/>
    </w:rPr>
  </w:style>
  <w:style w:type="character" w:styleId="LienInternet">
    <w:name w:val="Lien Internet"/>
    <w:basedOn w:val="DefaultParagraphFont"/>
    <w:uiPriority w:val="99"/>
    <w:semiHidden/>
    <w:unhideWhenUsed/>
    <w:rsid w:val="00ef4071"/>
    <w:rPr>
      <w:color w:val="0000FF"/>
      <w:u w:val="single"/>
    </w:rPr>
  </w:style>
  <w:style w:type="character" w:styleId="Titre2Car" w:customStyle="1">
    <w:name w:val="Titre 2 Car"/>
    <w:basedOn w:val="DefaultParagraphFont"/>
    <w:link w:val="Titre2"/>
    <w:uiPriority w:val="9"/>
    <w:qFormat/>
    <w:rsid w:val="00ef4071"/>
    <w:rPr>
      <w:rFonts w:ascii="Times New Roman" w:hAnsi="Times New Roman" w:eastAsia="Times New Roman" w:cs="Times New Roman"/>
      <w:b/>
      <w:bCs/>
      <w:sz w:val="36"/>
      <w:szCs w:val="36"/>
      <w:lang w:eastAsia="fr-FR"/>
    </w:rPr>
  </w:style>
  <w:style w:type="character" w:styleId="Strong">
    <w:name w:val="Strong"/>
    <w:basedOn w:val="DefaultParagraphFont"/>
    <w:uiPriority w:val="22"/>
    <w:qFormat/>
    <w:rsid w:val="00ef4071"/>
    <w:rPr>
      <w:b/>
      <w:bCs/>
    </w:rPr>
  </w:style>
  <w:style w:type="character" w:styleId="TextedebullesCar" w:customStyle="1">
    <w:name w:val="Texte de bulles Car"/>
    <w:basedOn w:val="DefaultParagraphFont"/>
    <w:link w:val="Textedebulles"/>
    <w:uiPriority w:val="99"/>
    <w:semiHidden/>
    <w:qFormat/>
    <w:rsid w:val="00d24898"/>
    <w:rPr>
      <w:rFonts w:ascii="Segoe UI" w:hAnsi="Segoe UI" w:cs="Segoe UI"/>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color w:val="00000A"/>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color w:val="00000A"/>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Caractresdenotedefin">
    <w:name w:val="Caractères de note de fin"/>
    <w:qFormat/>
    <w:rPr/>
  </w:style>
  <w:style w:type="character" w:styleId="Ancredenotedefin">
    <w:name w:val="Ancre de note de fin"/>
    <w:rPr>
      <w:vertAlign w:val="superscript"/>
    </w:rPr>
  </w:style>
  <w:style w:type="character" w:styleId="Ancredenotedebasdepage">
    <w:name w:val="Ancre de note de bas de page"/>
    <w:rPr>
      <w:vertAlign w:val="superscript"/>
    </w:rPr>
  </w:style>
  <w:style w:type="character" w:styleId="Caractresdenotedebasdepage">
    <w:name w:val="Caractères de note de bas de page"/>
    <w:qFormat/>
    <w:rPr/>
  </w:style>
  <w:style w:type="character" w:styleId="ListLabel27">
    <w:name w:val="ListLabel 27"/>
    <w:qFormat/>
    <w:rPr>
      <w:rFonts w:cs="Symbol"/>
      <w:color w:val="00000A"/>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color w:val="00000A"/>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notetext">
    <w:name w:val="footnote text"/>
    <w:basedOn w:val="Normal"/>
    <w:link w:val="NotedebasdepageCar"/>
    <w:uiPriority w:val="99"/>
    <w:semiHidden/>
    <w:unhideWhenUsed/>
    <w:qFormat/>
    <w:rsid w:val="005663ae"/>
    <w:pPr>
      <w:spacing w:lineRule="auto" w:line="240"/>
    </w:pPr>
    <w:rPr>
      <w:sz w:val="20"/>
      <w:szCs w:val="20"/>
    </w:rPr>
  </w:style>
  <w:style w:type="paragraph" w:styleId="Endnotetext">
    <w:name w:val="endnote text"/>
    <w:basedOn w:val="Normal"/>
    <w:link w:val="NotedefinCar"/>
    <w:uiPriority w:val="99"/>
    <w:semiHidden/>
    <w:unhideWhenUsed/>
    <w:qFormat/>
    <w:rsid w:val="00ef4071"/>
    <w:pPr>
      <w:spacing w:lineRule="auto" w:line="240"/>
    </w:pPr>
    <w:rPr>
      <w:szCs w:val="20"/>
    </w:rPr>
  </w:style>
  <w:style w:type="paragraph" w:styleId="NormalWeb">
    <w:name w:val="Normal (Web)"/>
    <w:basedOn w:val="Normal"/>
    <w:uiPriority w:val="99"/>
    <w:semiHidden/>
    <w:unhideWhenUsed/>
    <w:qFormat/>
    <w:rsid w:val="00ef4071"/>
    <w:pPr>
      <w:spacing w:lineRule="auto" w:line="240"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ef4071"/>
    <w:pPr>
      <w:spacing w:before="0" w:after="0"/>
      <w:ind w:left="720" w:hanging="0"/>
      <w:contextualSpacing/>
    </w:pPr>
    <w:rPr/>
  </w:style>
  <w:style w:type="paragraph" w:styleId="BalloonText">
    <w:name w:val="Balloon Text"/>
    <w:basedOn w:val="Normal"/>
    <w:link w:val="TextedebullesCar"/>
    <w:uiPriority w:val="99"/>
    <w:semiHidden/>
    <w:unhideWhenUsed/>
    <w:qFormat/>
    <w:rsid w:val="00d24898"/>
    <w:pPr>
      <w:spacing w:lineRule="auto" w:line="240"/>
    </w:pPr>
    <w:rPr>
      <w:rFonts w:ascii="Segoe UI" w:hAnsi="Segoe UI" w:cs="Segoe UI"/>
      <w:sz w:val="18"/>
      <w:szCs w:val="18"/>
    </w:rPr>
  </w:style>
  <w:style w:type="paragraph" w:styleId="EndnoteSymbol">
    <w:name w:val="Endnote Symbol"/>
    <w:basedOn w:val="Normal"/>
    <w:qFormat/>
    <w:pPr/>
    <w:rPr/>
  </w:style>
  <w:style w:type="paragraph" w:styleId="Notedebasdepage">
    <w:name w:val="Footnote Text"/>
    <w:basedOn w:val="Normal"/>
    <w:pPr/>
    <w:rPr/>
  </w:style>
  <w:style w:type="paragraph" w:styleId="Notedefin">
    <w:name w:val="End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5663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5EB2C-D3DF-40B4-A191-AC4BAE699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Application>LibreOffice/5.4.6.2$Windows_X86_64 LibreOffice_project/4014ce260a04f1026ba855d3b8d91541c224eab8</Application>
  <Pages>4</Pages>
  <Words>979</Words>
  <Characters>5616</Characters>
  <CharactersWithSpaces>6550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2021-09-29T13:56:00Z</dcterms:created>
  <dc:creator>Propriètaire</dc:creator>
  <dc:description/>
  <dc:language>fr-FR</dc:language>
  <cp:lastModifiedBy/>
  <cp:lastPrinted>2017-09-11T09:57:00Z</cp:lastPrinted>
  <dcterms:modified xsi:type="dcterms:W3CDTF">2023-01-29T21:49:09Z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