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7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after="0" w:line="360" w:lineRule="auto"/>
        <w:ind w:left="0" w:leftChars="0" w:firstLine="720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after="0" w:line="240" w:lineRule="auto"/>
        <w:ind w:left="1596"/>
        <w:jc w:val="both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Esse sistema serve para resfriar o motor do veiculo, que em altas temperaturas pode causar os seguintes problemas: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Super aquecimento do motor;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Travamento da válvula termostática(Serve para controlar a passagem de liquido do motor para o radiador, assim mantendo o motor em uma temperatura constante);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furado: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sujo: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Aplicação de gel viscosa: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numPr>
          <w:ilvl w:val="0"/>
          <w:numId w:val="0"/>
        </w:numPr>
        <w:ind w:leftChars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rFonts w:ascii="Arial" w:hAnsi="Arial" w:cs="Arial"/>
          <w:lang w:val="pt-PT"/>
        </w:rPr>
        <w:t>O site vai resolver o principal problema de perca de clientes, ja que varios tentam marcar horario pelo whatszapp masas vezes pela demora ao responder ou até mesmo não vendo as mensagens o cliente desiste do atendimento e procura outra empresa, fazendo o agendamento pelo site sera enviado um email para o cliente e um para o email da empresa, avisando que tem um serviço marcado para tal horario, e para evitar problemas de muitos clientes ao mesmo tempo, ao agendar um horario no site, o mesmo ficará indisponivel para outros clientes.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ind w:firstLine="0"/>
        <w:rPr>
          <w:rFonts w:hint="default" w:ascii="Arial" w:hAnsi="Arial" w:cs="Arial"/>
          <w:b/>
          <w:color w:val="FF0000"/>
          <w:sz w:val="24"/>
          <w:szCs w:val="24"/>
        </w:rPr>
      </w:pPr>
    </w:p>
    <w:p>
      <w:pPr>
        <w:ind w:firstLine="0"/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  <w:t>CICLO DE VIDA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O ciclo de vida do software web pode ser definido como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as etapas para que um software (programa) seja desenvolvido, desde sua concepção inicial até sua disponibilização aos usuários.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drawing>
          <wp:inline distT="0" distB="0" distL="114300" distR="114300">
            <wp:extent cx="5067300" cy="2343150"/>
            <wp:effectExtent l="0" t="0" r="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ind w:firstLine="0"/>
        <w:rPr>
          <w:rFonts w:hint="default"/>
          <w:b/>
          <w:bCs w:val="0"/>
          <w:color w:val="auto"/>
          <w:sz w:val="20"/>
          <w:szCs w:val="20"/>
          <w:lang w:val="pt-PT"/>
        </w:rPr>
      </w:pPr>
      <w:r>
        <w:rPr>
          <w:rFonts w:hint="default"/>
          <w:b/>
          <w:bCs w:val="0"/>
          <w:color w:val="auto"/>
          <w:sz w:val="20"/>
          <w:szCs w:val="20"/>
          <w:lang w:val="pt-PT"/>
        </w:rPr>
        <w:t>Fonte: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begin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instrText xml:space="preserve"> HYPERLINK "https://uds.com.br/blog/ciclo-de-vida-do-software-web/" </w:instrTex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separate"/>
      </w:r>
      <w:r>
        <w:rPr>
          <w:rStyle w:val="12"/>
          <w:rFonts w:hint="default"/>
          <w:b/>
          <w:bCs w:val="0"/>
          <w:sz w:val="20"/>
          <w:szCs w:val="20"/>
          <w:lang w:val="pt-PT"/>
        </w:rPr>
        <w:t>https://uds.com.br/blog/ciclo-de-vida-do-software-web/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end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t xml:space="preserve"> ,2023.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tab/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Os requisitos de software são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descrição dos recursos e funcionalidades do sistema alvo.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 Requisitos transmitir as expectativas dos usuários do produto de software. Os requisitos podem ser evidentes ou escondidas, conhecidas ou desconhecidas, esperado ou inesperado do cliente do ponto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</w:rPr>
        <w:t>https://www.tutorialspoint.com/pg/software_engineering/software_requi</w:t>
      </w:r>
      <w:r>
        <w:rPr>
          <w:rFonts w:hint="default"/>
          <w:b/>
          <w:sz w:val="20"/>
          <w:szCs w:val="20"/>
          <w:lang w:val="pt-PT"/>
        </w:rPr>
        <w:t>r</w:t>
      </w:r>
      <w:r>
        <w:rPr>
          <w:rFonts w:hint="default"/>
          <w:b/>
          <w:sz w:val="20"/>
          <w:szCs w:val="20"/>
        </w:rPr>
        <w:t>emen</w:t>
      </w:r>
      <w:r>
        <w:rPr>
          <w:rFonts w:hint="default"/>
          <w:b/>
          <w:sz w:val="20"/>
          <w:szCs w:val="20"/>
          <w:lang w:val="pt-PT"/>
        </w:rPr>
        <w:t>t</w:t>
      </w:r>
      <w:r>
        <w:rPr>
          <w:rFonts w:hint="default"/>
          <w:b/>
          <w:sz w:val="20"/>
          <w:szCs w:val="20"/>
        </w:rPr>
        <w:t>s.htm</w:t>
      </w:r>
      <w:r>
        <w:rPr>
          <w:rFonts w:hint="default"/>
          <w:b/>
          <w:sz w:val="20"/>
          <w:szCs w:val="20"/>
          <w:lang w:val="pt-PT"/>
        </w:rPr>
        <w:t xml:space="preserve">l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leftChars="0" w:firstLine="0" w:firstLineChars="0"/>
      </w:pPr>
      <w:bookmarkStart w:id="7" w:name="_Toc119164369"/>
      <w:r>
        <w:t>5.1.1 Requisitos funcionais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requisito funcional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é uma declaração de como um sistema deve se comportar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. Define o que o sistema deve fazer para atender às necessidades ou expectativas do usuário. Os requisitos funcionais podem ser pensados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como recursos que o usuário detecta.</w:t>
      </w:r>
    </w:p>
    <w:p>
      <w:pPr>
        <w:rPr>
          <w:rFonts w:hint="default"/>
          <w:color w:val="000000"/>
          <w:sz w:val="22"/>
          <w:szCs w:val="22"/>
          <w:lang w:val="pt-PT"/>
        </w:rPr>
      </w:pPr>
      <w:r>
        <w:rPr>
          <w:rFonts w:hint="default"/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2" name="Imagem 2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quisitos Funcionai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/>
          <w:sz w:val="22"/>
          <w:szCs w:val="22"/>
          <w:lang w:val="pt-PT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</w:rPr>
        <w:fldChar w:fldCharType="begin"/>
      </w:r>
      <w:r>
        <w:rPr>
          <w:rFonts w:hint="default"/>
          <w:b/>
          <w:sz w:val="20"/>
          <w:szCs w:val="20"/>
        </w:rPr>
        <w:instrText xml:space="preserve"> HYPERLINK "https://visuresolutions.com/pt/blog/functional-requirements/" </w:instrText>
      </w:r>
      <w:r>
        <w:rPr>
          <w:rFonts w:hint="default"/>
          <w:b/>
          <w:sz w:val="20"/>
          <w:szCs w:val="20"/>
        </w:rPr>
        <w:fldChar w:fldCharType="separate"/>
      </w:r>
      <w:r>
        <w:rPr>
          <w:rStyle w:val="12"/>
          <w:rFonts w:hint="default"/>
          <w:b/>
          <w:sz w:val="20"/>
          <w:szCs w:val="20"/>
        </w:rPr>
        <w:t>https://visuresolutions.com/pt/blog/functional-requirements/</w:t>
      </w:r>
      <w:r>
        <w:rPr>
          <w:rFonts w:hint="default"/>
          <w:b/>
          <w:sz w:val="20"/>
          <w:szCs w:val="20"/>
        </w:rPr>
        <w:fldChar w:fldCharType="end"/>
      </w:r>
      <w:r>
        <w:rPr>
          <w:rFonts w:hint="default"/>
          <w:b/>
          <w:sz w:val="20"/>
          <w:szCs w:val="20"/>
          <w:lang w:val="pt-PT"/>
        </w:rPr>
        <w:t xml:space="preserve">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rFonts w:hint="default"/>
          <w:color w:val="000000"/>
          <w:sz w:val="22"/>
          <w:szCs w:val="22"/>
          <w:lang w:val="pt-PT"/>
        </w:rPr>
      </w:pPr>
    </w:p>
    <w:p>
      <w:pPr>
        <w:tabs>
          <w:tab w:val="left" w:pos="0"/>
        </w:tabs>
        <w:spacing w:line="360" w:lineRule="auto"/>
        <w:ind w:firstLine="0"/>
        <w:rPr>
          <w:rFonts w:hint="default"/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tab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Requisitos não-funcionais são os requisitos relacionados ao uso da aplicação em termos de desempenho, usabilidade, confiabilidade, segurança, disponibilidade, manutenibilidade e tecnologias envolvidas. Não é preciso o cliente dizer sobre eles, pois eles são características mínimas de um software de qualidade, ficando a cargo do desenvolvedor optar por atender esses requisitos ou não.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widowControl/>
        <w:spacing w:line="240" w:lineRule="auto"/>
        <w:ind w:firstLine="0"/>
        <w:jc w:val="left"/>
        <w:rPr>
          <w:rFonts w:hint="default" w:ascii="Calibri" w:hAnsi="Calibri" w:eastAsia="Calibri" w:cs="Calibri"/>
          <w:lang w:val="pt-PT"/>
        </w:rPr>
      </w:pPr>
      <w:r>
        <w:rPr>
          <w:rFonts w:hint="default" w:ascii="Calibri" w:hAnsi="Calibri" w:eastAsia="Calibri" w:cs="Calibri"/>
          <w:lang w:val="pt-PT"/>
        </w:rPr>
        <w:drawing>
          <wp:inline distT="0" distB="0" distL="114300" distR="114300">
            <wp:extent cx="5754370" cy="3731260"/>
            <wp:effectExtent l="0" t="0" r="17780" b="2540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/>
          <w:bCs w:val="0"/>
          <w:sz w:val="20"/>
          <w:szCs w:val="20"/>
          <w:lang w:val="pt-PT"/>
        </w:rPr>
      </w:pPr>
      <w:r>
        <w:rPr>
          <w:b/>
          <w:bCs w:val="0"/>
          <w:sz w:val="20"/>
          <w:szCs w:val="20"/>
        </w:rPr>
        <w:t xml:space="preserve">Fonte: </w:t>
      </w:r>
      <w:r>
        <w:rPr>
          <w:rFonts w:hint="default"/>
          <w:b/>
          <w:bCs w:val="0"/>
          <w:sz w:val="20"/>
          <w:szCs w:val="20"/>
        </w:rPr>
        <w:fldChar w:fldCharType="begin"/>
      </w:r>
      <w:r>
        <w:rPr>
          <w:rFonts w:hint="default"/>
          <w:b/>
          <w:bCs w:val="0"/>
          <w:sz w:val="20"/>
          <w:szCs w:val="20"/>
        </w:rPr>
        <w:instrText xml:space="preserve"> HYPERLINK "https://www.trt9.jus.br/pds/pdstrt9/guidances/concepts/supporting_requirements_B2C4D610.html," </w:instrText>
      </w:r>
      <w:r>
        <w:rPr>
          <w:rFonts w:hint="default"/>
          <w:b/>
          <w:bCs w:val="0"/>
          <w:sz w:val="20"/>
          <w:szCs w:val="20"/>
        </w:rPr>
        <w:fldChar w:fldCharType="separate"/>
      </w:r>
      <w:r>
        <w:rPr>
          <w:rStyle w:val="12"/>
          <w:rFonts w:hint="default"/>
          <w:b/>
          <w:bCs w:val="0"/>
          <w:sz w:val="20"/>
          <w:szCs w:val="20"/>
        </w:rPr>
        <w:t>https://www.trt9.jus.br/pds/pdstrt9/guidances/concepts/supporting_requirements_B2C4D610.html</w:t>
      </w:r>
      <w:r>
        <w:rPr>
          <w:rStyle w:val="12"/>
          <w:b/>
          <w:bCs w:val="0"/>
          <w:sz w:val="20"/>
          <w:szCs w:val="20"/>
        </w:rPr>
        <w:t>,</w:t>
      </w:r>
      <w:r>
        <w:rPr>
          <w:rFonts w:hint="default"/>
          <w:b/>
          <w:bCs w:val="0"/>
          <w:sz w:val="20"/>
          <w:szCs w:val="20"/>
        </w:rPr>
        <w:fldChar w:fldCharType="end"/>
      </w:r>
      <w:r>
        <w:rPr>
          <w:rFonts w:hint="default"/>
          <w:bCs/>
          <w:sz w:val="20"/>
          <w:szCs w:val="20"/>
          <w:lang w:val="pt-PT"/>
        </w:rPr>
        <w:t xml:space="preserve"> </w:t>
      </w:r>
      <w:r>
        <w:rPr>
          <w:b/>
          <w:bCs w:val="0"/>
          <w:sz w:val="20"/>
          <w:szCs w:val="20"/>
        </w:rPr>
        <w:t>202</w:t>
      </w:r>
      <w:r>
        <w:rPr>
          <w:rFonts w:hint="default"/>
          <w:b/>
          <w:bCs w:val="0"/>
          <w:sz w:val="20"/>
          <w:szCs w:val="20"/>
          <w:lang w:val="pt-PT"/>
        </w:rPr>
        <w:t>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 diagrama de contexto apresenta um sistema de software inteiro como um único processo e mostra como entidades externas interagem com o sistema. 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sistema pode ser um site, aplicativo, plataforma ou produto. Entidades externas podem ser clientes, gerentes, times dentro da mesma organização, outras empresas e muito mais.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diagrama é usado na fase de descoberta de um novo projeto. Ele ajuda analistas de negócios e partes interessadas a obter uma visão geral do escopo do sistema. Gerentes podem expressar suas preocupações e dar feedback antes do projeto começar.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rFonts w:hint="default"/>
          <w:color w:val="000000"/>
          <w:lang w:val="pt-PT"/>
        </w:rPr>
      </w:pPr>
      <w:r>
        <w:rPr>
          <w:rFonts w:hint="default"/>
          <w:color w:val="000000"/>
          <w:lang w:val="pt-PT"/>
        </w:rPr>
        <w:drawing>
          <wp:inline distT="0" distB="0" distL="114300" distR="114300">
            <wp:extent cx="5758815" cy="2269490"/>
            <wp:effectExtent l="0" t="0" r="13335" b="16510"/>
            <wp:docPr id="4" name="Imagem 4" descr="Diagrama de 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 de Context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rFonts w:hint="default"/>
          <w:color w:val="000000"/>
          <w:lang w:val="pt-PT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</w:rPr>
        <w:fldChar w:fldCharType="begin"/>
      </w:r>
      <w:r>
        <w:rPr>
          <w:rFonts w:hint="default"/>
          <w:b/>
          <w:sz w:val="20"/>
          <w:szCs w:val="20"/>
        </w:rPr>
        <w:instrText xml:space="preserve"> HYPERLINK "https://miro.com/pt/modelos/diagrama-de-contexto/" </w:instrText>
      </w:r>
      <w:r>
        <w:rPr>
          <w:rFonts w:hint="default"/>
          <w:b/>
          <w:sz w:val="20"/>
          <w:szCs w:val="20"/>
        </w:rPr>
        <w:fldChar w:fldCharType="separate"/>
      </w:r>
      <w:r>
        <w:rPr>
          <w:rStyle w:val="12"/>
          <w:rFonts w:hint="default"/>
          <w:b/>
          <w:sz w:val="20"/>
          <w:szCs w:val="20"/>
        </w:rPr>
        <w:t>https://miro.com/pt/modelos/diagrama-de-contexto/</w:t>
      </w:r>
      <w:r>
        <w:rPr>
          <w:rFonts w:hint="default"/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  <w:bookmarkStart w:id="32" w:name="_GoBack"/>
      <w:bookmarkEnd w:id="32"/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4" w:name="_heading=h.44sinio" w:colFirst="0" w:colLast="0"/>
      <w:bookmarkEnd w:id="14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bookmarkStart w:id="31" w:name="_heading=h.1pxezwc" w:colFirst="0" w:colLast="0"/>
      <w:bookmarkEnd w:id="31"/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"https://www.trt9.jus.br/pds/pdstrt9/guidances/concepts/supporting_requirements_B2C4D610.html"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https://www.trt9.jus.br/pds/pdstrt9/guidances/concepts/supporting_requirements_B2C4D610.html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"https://uds.com.br/blog/ciclo-de-vida-do-software-web/"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https://uds.com.br/blog/ciclo-de-vida-do-software-web/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"https://www.tutorialspoint.com/pg/software_engineering/software_requirements.htm"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https://www.tutorialspoint.com/pg/software_engineering/software_requirements.htm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"https://visuresolutions.com/pt/blog/functional-requirements/"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https://visuresolutions.com/pt/blog/functional-requirements/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73FFC023"/>
    <w:rsid w:val="7BFEB6AB"/>
    <w:rsid w:val="7CF9F205"/>
    <w:rsid w:val="C1FF9C6E"/>
    <w:rsid w:val="FBEF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1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75</TotalTime>
  <ScaleCrop>false</ScaleCrop>
  <LinksUpToDate>false</LinksUpToDate>
  <CharactersWithSpaces>2204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2023-02-12T04:39:00Z</dcterms:created>
  <dc:creator>Microsoft</dc:creator>
  <cp:lastModifiedBy>aluno</cp:lastModifiedBy>
  <dcterms:modified xsi:type="dcterms:W3CDTF">2023-05-24T10:38:52Z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