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02AE1" w14:textId="77777777" w:rsidR="008E6964" w:rsidRPr="00F9418C" w:rsidRDefault="008E6964" w:rsidP="008E6964">
      <w:pPr>
        <w:spacing w:after="80" w:line="240" w:lineRule="auto"/>
        <w:ind w:left="1080"/>
        <w:contextualSpacing/>
        <w:rPr>
          <w:rFonts w:ascii="Aptos Display" w:eastAsia="Times New Roman" w:hAnsi="Aptos Display" w:cs="Times New Roman"/>
          <w:spacing w:val="-10"/>
          <w:kern w:val="28"/>
          <w:sz w:val="56"/>
          <w:szCs w:val="56"/>
        </w:rPr>
      </w:pPr>
      <w:r w:rsidRPr="00F9418C">
        <w:rPr>
          <w:rFonts w:ascii="Aptos Display" w:eastAsia="Times New Roman" w:hAnsi="Aptos Display" w:cs="Times New Roman"/>
          <w:noProof/>
          <w:spacing w:val="-10"/>
          <w:kern w:val="28"/>
          <w:sz w:val="56"/>
          <w:szCs w:val="56"/>
        </w:rPr>
        <mc:AlternateContent>
          <mc:Choice Requires="wps">
            <w:drawing>
              <wp:anchor distT="0" distB="0" distL="114300" distR="114300" simplePos="0" relativeHeight="251658241" behindDoc="0" locked="0" layoutInCell="1" allowOverlap="1" wp14:anchorId="1A364C52" wp14:editId="301AAF25">
                <wp:simplePos x="0" y="0"/>
                <wp:positionH relativeFrom="column">
                  <wp:posOffset>-180975</wp:posOffset>
                </wp:positionH>
                <wp:positionV relativeFrom="paragraph">
                  <wp:posOffset>-118745</wp:posOffset>
                </wp:positionV>
                <wp:extent cx="0" cy="8919845"/>
                <wp:effectExtent l="0" t="0" r="38100" b="33655"/>
                <wp:wrapNone/>
                <wp:docPr id="2093398045" name="Conector recto 12"/>
                <wp:cNvGraphicFramePr/>
                <a:graphic xmlns:a="http://schemas.openxmlformats.org/drawingml/2006/main">
                  <a:graphicData uri="http://schemas.microsoft.com/office/word/2010/wordprocessingShape">
                    <wps:wsp>
                      <wps:cNvCnPr/>
                      <wps:spPr>
                        <a:xfrm>
                          <a:off x="0" y="0"/>
                          <a:ext cx="0" cy="8919210"/>
                        </a:xfrm>
                        <a:prstGeom prst="line">
                          <a:avLst/>
                        </a:prstGeom>
                        <a:noFill/>
                        <a:ln w="25400" cap="flat" cmpd="sng" algn="ctr">
                          <a:solidFill>
                            <a:srgbClr val="E9713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F7AF75D" id="Conector recto 12"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9.35pt" to="-14.25pt,6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" strokecolor="#e97132" strokeweight="2pt">
                <v:stroke joinstyle="miter"/>
              </v:line>
            </w:pict>
          </mc:Fallback>
        </mc:AlternateContent>
      </w:r>
      <w:r w:rsidRPr="00F9418C">
        <w:rPr>
          <w:rFonts w:ascii="Aptos Display" w:eastAsia="Times New Roman" w:hAnsi="Aptos Display" w:cs="Times New Roman"/>
          <w:noProof/>
          <w:spacing w:val="-10"/>
          <w:kern w:val="28"/>
          <w:sz w:val="56"/>
          <w:szCs w:val="56"/>
        </w:rPr>
        <w:drawing>
          <wp:anchor distT="0" distB="0" distL="114300" distR="114300" simplePos="0" relativeHeight="251658243" behindDoc="1" locked="0" layoutInCell="1" allowOverlap="1" wp14:anchorId="0ABDF19E" wp14:editId="33EADF57">
            <wp:simplePos x="0" y="0"/>
            <wp:positionH relativeFrom="margin">
              <wp:posOffset>635</wp:posOffset>
            </wp:positionH>
            <wp:positionV relativeFrom="paragraph">
              <wp:posOffset>-59690</wp:posOffset>
            </wp:positionV>
            <wp:extent cx="1590040" cy="656590"/>
            <wp:effectExtent l="0" t="0" r="0" b="0"/>
            <wp:wrapNone/>
            <wp:docPr id="578636215" name="Imagen 11"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n que contiene Icono&#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l="9203" t="6732" r="80663" b="88609"/>
                    <a:stretch>
                      <a:fillRect/>
                    </a:stretch>
                  </pic:blipFill>
                  <pic:spPr bwMode="auto">
                    <a:xfrm>
                      <a:off x="0" y="0"/>
                      <a:ext cx="1590040" cy="656590"/>
                    </a:xfrm>
                    <a:prstGeom prst="rect">
                      <a:avLst/>
                    </a:prstGeom>
                    <a:noFill/>
                  </pic:spPr>
                </pic:pic>
              </a:graphicData>
            </a:graphic>
            <wp14:sizeRelH relativeFrom="page">
              <wp14:pctWidth>0</wp14:pctWidth>
            </wp14:sizeRelH>
            <wp14:sizeRelV relativeFrom="page">
              <wp14:pctHeight>0</wp14:pctHeight>
            </wp14:sizeRelV>
          </wp:anchor>
        </w:drawing>
      </w:r>
      <w:r w:rsidRPr="00F9418C">
        <w:rPr>
          <w:rFonts w:ascii="Aptos Display" w:eastAsia="Times New Roman" w:hAnsi="Aptos Display" w:cs="Times New Roman"/>
          <w:noProof/>
          <w:spacing w:val="-10"/>
          <w:kern w:val="28"/>
          <w:sz w:val="56"/>
          <w:szCs w:val="56"/>
        </w:rPr>
        <w:drawing>
          <wp:anchor distT="0" distB="0" distL="114300" distR="114300" simplePos="0" relativeHeight="251658240" behindDoc="1" locked="0" layoutInCell="1" allowOverlap="1" wp14:anchorId="5486D523" wp14:editId="1F1EC9DF">
            <wp:simplePos x="0" y="0"/>
            <wp:positionH relativeFrom="margin">
              <wp:posOffset>4563110</wp:posOffset>
            </wp:positionH>
            <wp:positionV relativeFrom="paragraph">
              <wp:posOffset>0</wp:posOffset>
            </wp:positionV>
            <wp:extent cx="1184275" cy="513715"/>
            <wp:effectExtent l="0" t="0" r="0" b="635"/>
            <wp:wrapTight wrapText="bothSides">
              <wp:wrapPolygon edited="0">
                <wp:start x="2085" y="0"/>
                <wp:lineTo x="0" y="10413"/>
                <wp:lineTo x="0" y="20826"/>
                <wp:lineTo x="21195" y="20826"/>
                <wp:lineTo x="21195" y="14418"/>
                <wp:lineTo x="18068" y="12816"/>
                <wp:lineTo x="21195" y="2403"/>
                <wp:lineTo x="21195" y="0"/>
                <wp:lineTo x="2085" y="0"/>
              </wp:wrapPolygon>
            </wp:wrapTight>
            <wp:docPr id="53954812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275" cy="513715"/>
                    </a:xfrm>
                    <a:prstGeom prst="rect">
                      <a:avLst/>
                    </a:prstGeom>
                    <a:noFill/>
                  </pic:spPr>
                </pic:pic>
              </a:graphicData>
            </a:graphic>
            <wp14:sizeRelH relativeFrom="page">
              <wp14:pctWidth>0</wp14:pctWidth>
            </wp14:sizeRelH>
            <wp14:sizeRelV relativeFrom="page">
              <wp14:pctHeight>0</wp14:pctHeight>
            </wp14:sizeRelV>
          </wp:anchor>
        </w:drawing>
      </w:r>
    </w:p>
    <w:p w14:paraId="6E89B228" w14:textId="77777777" w:rsidR="008E6964" w:rsidRPr="00F9418C" w:rsidRDefault="008E6964" w:rsidP="008E6964">
      <w:pPr>
        <w:spacing w:after="0" w:line="276" w:lineRule="auto"/>
        <w:jc w:val="center"/>
        <w:rPr>
          <w:rFonts w:ascii="Arial" w:eastAsia="Times New Roman" w:hAnsi="Arial" w:cs="Arial"/>
          <w:b/>
          <w:color w:val="000000"/>
          <w:kern w:val="0"/>
          <w:sz w:val="28"/>
          <w:szCs w:val="28"/>
          <w:lang w:val="es-ES" w:eastAsia="es-ES"/>
          <w14:ligatures w14:val="none"/>
        </w:rPr>
      </w:pPr>
      <w:r w:rsidRPr="00F9418C">
        <w:rPr>
          <w:rFonts w:ascii="Arial" w:eastAsia="Times New Roman" w:hAnsi="Arial" w:cs="Times New Roman"/>
          <w:noProof/>
          <w:kern w:val="0"/>
          <w:szCs w:val="24"/>
          <w:lang w:val="es-ES" w:eastAsia="es-ES"/>
          <w14:ligatures w14:val="none"/>
        </w:rPr>
        <mc:AlternateContent>
          <mc:Choice Requires="wps">
            <w:drawing>
              <wp:anchor distT="0" distB="0" distL="114300" distR="114300" simplePos="0" relativeHeight="251658242" behindDoc="0" locked="0" layoutInCell="1" allowOverlap="1" wp14:anchorId="736619A3" wp14:editId="2EF26CFD">
                <wp:simplePos x="0" y="0"/>
                <wp:positionH relativeFrom="column">
                  <wp:posOffset>1905</wp:posOffset>
                </wp:positionH>
                <wp:positionV relativeFrom="paragraph">
                  <wp:posOffset>87630</wp:posOffset>
                </wp:positionV>
                <wp:extent cx="0" cy="7767955"/>
                <wp:effectExtent l="0" t="0" r="38100" b="23495"/>
                <wp:wrapNone/>
                <wp:docPr id="1387022542" name="Conector recto 9"/>
                <wp:cNvGraphicFramePr/>
                <a:graphic xmlns:a="http://schemas.openxmlformats.org/drawingml/2006/main">
                  <a:graphicData uri="http://schemas.microsoft.com/office/word/2010/wordprocessingShape">
                    <wps:wsp>
                      <wps:cNvCnPr/>
                      <wps:spPr>
                        <a:xfrm>
                          <a:off x="0" y="0"/>
                          <a:ext cx="0" cy="7767955"/>
                        </a:xfrm>
                        <a:prstGeom prst="line">
                          <a:avLst/>
                        </a:prstGeom>
                        <a:noFill/>
                        <a:ln w="25400" cap="flat" cmpd="sng" algn="ctr">
                          <a:solidFill>
                            <a:srgbClr val="E9713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16DBCF2" id="Conector recto 9"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9pt" to=".15pt,6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" strokecolor="#e97132" strokeweight="2pt">
                <v:stroke joinstyle="miter"/>
              </v:line>
            </w:pict>
          </mc:Fallback>
        </mc:AlternateContent>
      </w:r>
    </w:p>
    <w:p w14:paraId="3384A01E" w14:textId="77777777" w:rsidR="008E6964" w:rsidRPr="00F9418C" w:rsidRDefault="008E6964" w:rsidP="008E6964">
      <w:pPr>
        <w:spacing w:after="0" w:line="276" w:lineRule="auto"/>
        <w:jc w:val="center"/>
        <w:rPr>
          <w:rFonts w:ascii="Arial" w:eastAsia="Times New Roman" w:hAnsi="Arial" w:cs="Arial"/>
          <w:b/>
          <w:color w:val="000000"/>
          <w:kern w:val="0"/>
          <w:sz w:val="26"/>
          <w:szCs w:val="26"/>
          <w:lang w:val="es-ES" w:eastAsia="es-ES"/>
          <w14:ligatures w14:val="none"/>
        </w:rPr>
      </w:pPr>
      <w:r w:rsidRPr="00F9418C">
        <w:rPr>
          <w:rFonts w:ascii="Arial" w:eastAsia="Times New Roman" w:hAnsi="Arial" w:cs="Arial"/>
          <w:b/>
          <w:color w:val="000000"/>
          <w:kern w:val="0"/>
          <w:sz w:val="26"/>
          <w:szCs w:val="26"/>
          <w:lang w:val="es-ES" w:eastAsia="es-ES"/>
          <w14:ligatures w14:val="none"/>
        </w:rPr>
        <w:t>UNIVERSIDAD TECNOLÓGICA DEL VALLE DE TOLUCA</w:t>
      </w:r>
    </w:p>
    <w:p w14:paraId="01FF74D8" w14:textId="77777777" w:rsidR="008E6964" w:rsidRPr="00F9418C" w:rsidRDefault="008E6964" w:rsidP="008E6964">
      <w:pPr>
        <w:spacing w:after="0" w:line="276" w:lineRule="auto"/>
        <w:ind w:firstLine="360"/>
        <w:jc w:val="center"/>
        <w:rPr>
          <w:rFonts w:ascii="Arial" w:eastAsia="Times New Roman" w:hAnsi="Arial" w:cs="Arial"/>
          <w:b/>
          <w:color w:val="000000"/>
          <w:kern w:val="0"/>
          <w:szCs w:val="24"/>
          <w:lang w:val="es-ES" w:eastAsia="es-ES"/>
          <w14:ligatures w14:val="none"/>
        </w:rPr>
      </w:pPr>
    </w:p>
    <w:p w14:paraId="4032430F" w14:textId="77777777" w:rsidR="008E6964" w:rsidRPr="00F9418C" w:rsidRDefault="008E6964" w:rsidP="008E6964">
      <w:pPr>
        <w:spacing w:after="0" w:line="276" w:lineRule="auto"/>
        <w:ind w:firstLine="360"/>
        <w:jc w:val="center"/>
        <w:rPr>
          <w:rFonts w:ascii="Arial" w:eastAsia="Times New Roman" w:hAnsi="Arial" w:cs="Arial"/>
          <w:b/>
          <w:color w:val="000000"/>
          <w:kern w:val="0"/>
          <w:sz w:val="24"/>
          <w:szCs w:val="24"/>
          <w:lang w:val="es-ES" w:eastAsia="es-ES"/>
          <w14:ligatures w14:val="none"/>
        </w:rPr>
      </w:pPr>
      <w:r w:rsidRPr="00F9418C">
        <w:rPr>
          <w:rFonts w:ascii="Arial" w:eastAsia="Times New Roman" w:hAnsi="Arial" w:cs="Arial"/>
          <w:b/>
          <w:color w:val="000000"/>
          <w:kern w:val="0"/>
          <w:sz w:val="24"/>
          <w:szCs w:val="24"/>
          <w:lang w:val="es-ES" w:eastAsia="es-ES"/>
          <w14:ligatures w14:val="none"/>
        </w:rPr>
        <w:t xml:space="preserve">DIRECCIÓN DE CARRERA DE TECNOLOGÍAS DE LA </w:t>
      </w:r>
    </w:p>
    <w:p w14:paraId="63435FF4" w14:textId="77777777" w:rsidR="008E6964" w:rsidRPr="00F9418C" w:rsidRDefault="008E6964" w:rsidP="008E6964">
      <w:pPr>
        <w:spacing w:after="0" w:line="276" w:lineRule="auto"/>
        <w:ind w:firstLine="360"/>
        <w:jc w:val="center"/>
        <w:rPr>
          <w:rFonts w:ascii="Arial" w:eastAsia="Times New Roman" w:hAnsi="Arial" w:cs="Arial"/>
          <w:b/>
          <w:color w:val="000000"/>
          <w:kern w:val="0"/>
          <w:sz w:val="24"/>
          <w:szCs w:val="24"/>
          <w:lang w:val="es-ES" w:eastAsia="es-ES"/>
          <w14:ligatures w14:val="none"/>
        </w:rPr>
      </w:pPr>
      <w:r w:rsidRPr="00F9418C">
        <w:rPr>
          <w:rFonts w:ascii="Arial" w:eastAsia="Times New Roman" w:hAnsi="Arial" w:cs="Arial"/>
          <w:b/>
          <w:color w:val="000000"/>
          <w:kern w:val="0"/>
          <w:sz w:val="24"/>
          <w:szCs w:val="24"/>
          <w:lang w:val="es-ES" w:eastAsia="es-ES"/>
          <w14:ligatures w14:val="none"/>
        </w:rPr>
        <w:t>INFORMACIÓN Y COMUNICACIÓN</w:t>
      </w:r>
    </w:p>
    <w:p w14:paraId="2AC50BC1" w14:textId="77777777" w:rsidR="008E6964" w:rsidRPr="00F9418C" w:rsidRDefault="008E6964" w:rsidP="008E6964">
      <w:pPr>
        <w:spacing w:after="0" w:line="276" w:lineRule="auto"/>
        <w:ind w:firstLine="360"/>
        <w:jc w:val="center"/>
        <w:rPr>
          <w:rFonts w:ascii="Arial" w:eastAsia="Times New Roman" w:hAnsi="Arial" w:cs="Arial"/>
          <w:b/>
          <w:color w:val="000000"/>
          <w:kern w:val="0"/>
          <w:sz w:val="24"/>
          <w:szCs w:val="24"/>
          <w:lang w:val="es-ES" w:eastAsia="es-ES"/>
          <w14:ligatures w14:val="none"/>
        </w:rPr>
      </w:pPr>
    </w:p>
    <w:p w14:paraId="6460A51B" w14:textId="77777777" w:rsidR="008E6964" w:rsidRPr="00F9418C" w:rsidRDefault="008E6964" w:rsidP="008E6964">
      <w:pPr>
        <w:spacing w:after="0" w:line="276" w:lineRule="auto"/>
        <w:ind w:firstLine="360"/>
        <w:jc w:val="center"/>
        <w:rPr>
          <w:rFonts w:ascii="Arial" w:eastAsia="Times New Roman" w:hAnsi="Arial" w:cs="Arial"/>
          <w:b/>
          <w:color w:val="000000"/>
          <w:kern w:val="0"/>
          <w:sz w:val="24"/>
          <w:szCs w:val="24"/>
          <w:lang w:val="es-ES" w:eastAsia="es-ES"/>
          <w14:ligatures w14:val="none"/>
        </w:rPr>
      </w:pPr>
      <w:r w:rsidRPr="00F9418C">
        <w:rPr>
          <w:rFonts w:ascii="Arial" w:eastAsia="Times New Roman" w:hAnsi="Arial" w:cs="Arial"/>
          <w:b/>
          <w:color w:val="000000"/>
          <w:kern w:val="0"/>
          <w:sz w:val="24"/>
          <w:szCs w:val="24"/>
          <w:lang w:val="es-ES" w:eastAsia="es-ES"/>
          <w14:ligatures w14:val="none"/>
        </w:rPr>
        <w:t>INGENIERÍA EN TECNOLOGÍAS DE LA INFORMACIÓN E INNOVACIÓN DIGITAL</w:t>
      </w:r>
    </w:p>
    <w:p w14:paraId="6AAAED46" w14:textId="77777777" w:rsidR="008E6964" w:rsidRPr="00F9418C" w:rsidRDefault="008E6964" w:rsidP="008E6964">
      <w:pPr>
        <w:spacing w:after="0" w:line="276" w:lineRule="auto"/>
        <w:ind w:firstLine="360"/>
        <w:jc w:val="center"/>
        <w:rPr>
          <w:rFonts w:ascii="Arial" w:eastAsia="Times New Roman" w:hAnsi="Arial" w:cs="Arial"/>
          <w:b/>
          <w:color w:val="000000"/>
          <w:kern w:val="0"/>
          <w:szCs w:val="24"/>
          <w:lang w:val="es-ES" w:eastAsia="es-ES"/>
          <w14:ligatures w14:val="none"/>
        </w:rPr>
      </w:pPr>
    </w:p>
    <w:p w14:paraId="3A5D88EC" w14:textId="77777777" w:rsidR="008E6964" w:rsidRPr="00F9418C" w:rsidRDefault="008E6964" w:rsidP="008E6964">
      <w:pPr>
        <w:spacing w:after="0" w:line="276" w:lineRule="auto"/>
        <w:ind w:firstLine="360"/>
        <w:jc w:val="center"/>
        <w:rPr>
          <w:rFonts w:ascii="Arial" w:eastAsia="Times New Roman" w:hAnsi="Arial" w:cs="Arial"/>
          <w:b/>
          <w:color w:val="000000"/>
          <w:kern w:val="0"/>
          <w:szCs w:val="24"/>
          <w:lang w:val="es-ES" w:eastAsia="es-ES"/>
          <w14:ligatures w14:val="none"/>
        </w:rPr>
      </w:pPr>
    </w:p>
    <w:p w14:paraId="315A8E31" w14:textId="77777777" w:rsidR="008E6964" w:rsidRPr="00F9418C" w:rsidRDefault="008E6964" w:rsidP="008E6964">
      <w:pPr>
        <w:spacing w:after="0" w:line="276" w:lineRule="auto"/>
        <w:jc w:val="both"/>
        <w:rPr>
          <w:rFonts w:ascii="Arial" w:eastAsia="Times New Roman" w:hAnsi="Arial" w:cs="Arial"/>
          <w:b/>
          <w:color w:val="000000"/>
          <w:kern w:val="0"/>
          <w:szCs w:val="24"/>
          <w:lang w:val="es-ES" w:eastAsia="es-ES"/>
          <w14:ligatures w14:val="none"/>
        </w:rPr>
      </w:pPr>
    </w:p>
    <w:p w14:paraId="7A0DBA13" w14:textId="77777777" w:rsidR="008E6964" w:rsidRPr="00F9418C" w:rsidRDefault="008E6964" w:rsidP="008E6964">
      <w:pPr>
        <w:spacing w:after="0" w:line="276" w:lineRule="auto"/>
        <w:jc w:val="both"/>
        <w:rPr>
          <w:rFonts w:ascii="Arial" w:eastAsia="Times New Roman" w:hAnsi="Arial" w:cs="Arial"/>
          <w:b/>
          <w:color w:val="000000"/>
          <w:kern w:val="0"/>
          <w:szCs w:val="24"/>
          <w:lang w:val="es-ES" w:eastAsia="es-ES"/>
          <w14:ligatures w14:val="none"/>
        </w:rPr>
      </w:pPr>
    </w:p>
    <w:p w14:paraId="7BA867A8" w14:textId="77777777" w:rsidR="008E6964" w:rsidRPr="00F9418C" w:rsidRDefault="008E6964" w:rsidP="008E6964">
      <w:pPr>
        <w:spacing w:after="0" w:line="276" w:lineRule="auto"/>
        <w:ind w:firstLine="360"/>
        <w:jc w:val="center"/>
        <w:rPr>
          <w:rFonts w:ascii="Arial" w:eastAsia="Times New Roman" w:hAnsi="Arial" w:cs="Arial"/>
          <w:b/>
          <w:color w:val="000000"/>
          <w:kern w:val="0"/>
          <w:sz w:val="32"/>
          <w:szCs w:val="32"/>
          <w:lang w:val="es-ES" w:eastAsia="es-ES"/>
          <w14:ligatures w14:val="none"/>
        </w:rPr>
      </w:pPr>
      <w:r w:rsidRPr="00F9418C">
        <w:rPr>
          <w:rFonts w:ascii="Arial" w:eastAsia="Times New Roman" w:hAnsi="Arial" w:cs="Arial"/>
          <w:b/>
          <w:color w:val="000000"/>
          <w:kern w:val="0"/>
          <w:sz w:val="32"/>
          <w:szCs w:val="32"/>
          <w:lang w:val="es-ES" w:eastAsia="es-ES"/>
          <w14:ligatures w14:val="none"/>
        </w:rPr>
        <w:t>PRÁCTICA DIDACTICA:</w:t>
      </w:r>
    </w:p>
    <w:p w14:paraId="069D8282" w14:textId="77777777" w:rsidR="008E6964" w:rsidRPr="00F9418C" w:rsidRDefault="008E6964" w:rsidP="008E6964">
      <w:pPr>
        <w:spacing w:after="0" w:line="276" w:lineRule="auto"/>
        <w:ind w:firstLine="360"/>
        <w:jc w:val="center"/>
        <w:rPr>
          <w:rFonts w:ascii="Arial" w:eastAsia="Times New Roman" w:hAnsi="Arial" w:cs="Arial"/>
          <w:b/>
          <w:color w:val="000000"/>
          <w:kern w:val="0"/>
          <w:szCs w:val="24"/>
          <w:lang w:val="es-ES" w:eastAsia="es-ES"/>
          <w14:ligatures w14:val="none"/>
        </w:rPr>
      </w:pPr>
    </w:p>
    <w:p w14:paraId="35F84B90" w14:textId="783383A0" w:rsidR="008E6964" w:rsidRPr="00F80933" w:rsidRDefault="00C05A2A" w:rsidP="00F80933">
      <w:pPr>
        <w:pStyle w:val="Ttulo"/>
        <w:spacing w:after="120"/>
        <w:jc w:val="center"/>
        <w:rPr>
          <w:rFonts w:eastAsia="Times New Roman" w:cs="Arial"/>
          <w:b/>
          <w:bCs/>
          <w:sz w:val="28"/>
          <w:szCs w:val="28"/>
          <w:lang w:val="es-ES" w:eastAsia="es-ES"/>
        </w:rPr>
      </w:pPr>
      <w:r>
        <w:rPr>
          <w:rFonts w:ascii="Arial" w:eastAsia="Times New Roman" w:hAnsi="Arial" w:cs="Arial"/>
          <w:b/>
          <w:bCs/>
          <w:sz w:val="32"/>
          <w:szCs w:val="32"/>
          <w:lang w:val="es-ES" w:eastAsia="es-ES"/>
          <w14:ligatures w14:val="none"/>
        </w:rPr>
        <w:t>“</w:t>
      </w:r>
      <w:r w:rsidR="0014080F">
        <w:rPr>
          <w:rFonts w:ascii="Arial" w:eastAsia="Times New Roman" w:hAnsi="Arial" w:cs="Arial"/>
          <w:b/>
          <w:bCs/>
          <w:sz w:val="32"/>
          <w:szCs w:val="32"/>
          <w:lang w:val="es-ES" w:eastAsia="es-ES"/>
          <w14:ligatures w14:val="none"/>
        </w:rPr>
        <w:t>INFORME TÉCNICO</w:t>
      </w:r>
      <w:r w:rsidR="008E6964" w:rsidRPr="00D648B4">
        <w:rPr>
          <w:rFonts w:eastAsia="Times New Roman" w:cs="Arial"/>
          <w:b/>
          <w:bCs/>
          <w:sz w:val="28"/>
          <w:szCs w:val="28"/>
          <w:lang w:val="es-ES" w:eastAsia="es-ES"/>
        </w:rPr>
        <w:t>”</w:t>
      </w:r>
    </w:p>
    <w:p w14:paraId="1177A3DD" w14:textId="77777777" w:rsidR="008E6964" w:rsidRPr="00F9418C" w:rsidRDefault="008E6964" w:rsidP="008E6964">
      <w:pPr>
        <w:spacing w:after="0" w:line="276" w:lineRule="auto"/>
        <w:jc w:val="both"/>
        <w:rPr>
          <w:rFonts w:ascii="Arial" w:eastAsia="Times New Roman" w:hAnsi="Arial" w:cs="Arial"/>
          <w:b/>
          <w:kern w:val="0"/>
          <w:sz w:val="28"/>
          <w:szCs w:val="28"/>
          <w:lang w:val="es-ES" w:eastAsia="es-ES"/>
          <w14:ligatures w14:val="none"/>
        </w:rPr>
      </w:pPr>
    </w:p>
    <w:p w14:paraId="35D612E1" w14:textId="77777777" w:rsidR="008E6964" w:rsidRPr="00F9418C" w:rsidRDefault="008E6964" w:rsidP="008E6964">
      <w:pPr>
        <w:spacing w:after="0" w:line="276" w:lineRule="auto"/>
        <w:ind w:firstLine="360"/>
        <w:jc w:val="center"/>
        <w:rPr>
          <w:rFonts w:ascii="Arial" w:eastAsia="Times New Roman" w:hAnsi="Arial" w:cs="Arial"/>
          <w:b/>
          <w:kern w:val="0"/>
          <w:sz w:val="28"/>
          <w:szCs w:val="28"/>
          <w:lang w:val="es-ES" w:eastAsia="es-ES"/>
          <w14:ligatures w14:val="none"/>
        </w:rPr>
      </w:pPr>
    </w:p>
    <w:p w14:paraId="709F010D" w14:textId="77777777" w:rsidR="008E6964" w:rsidRPr="00F9418C" w:rsidRDefault="008E6964" w:rsidP="008E6964">
      <w:pPr>
        <w:spacing w:after="0" w:line="276" w:lineRule="auto"/>
        <w:ind w:firstLine="360"/>
        <w:jc w:val="center"/>
        <w:rPr>
          <w:rFonts w:ascii="Arial" w:eastAsia="Times New Roman" w:hAnsi="Arial" w:cs="Arial"/>
          <w:b/>
          <w:color w:val="000000"/>
          <w:kern w:val="0"/>
          <w:szCs w:val="24"/>
          <w:lang w:val="es-ES" w:eastAsia="es-ES"/>
          <w14:ligatures w14:val="none"/>
        </w:rPr>
      </w:pPr>
    </w:p>
    <w:p w14:paraId="1EF83C39" w14:textId="77777777" w:rsidR="008E6964" w:rsidRPr="00F9418C" w:rsidRDefault="008E6964" w:rsidP="008E6964">
      <w:pPr>
        <w:spacing w:after="0" w:line="276" w:lineRule="auto"/>
        <w:ind w:firstLine="360"/>
        <w:jc w:val="center"/>
        <w:rPr>
          <w:rFonts w:ascii="Arial" w:eastAsia="Times New Roman" w:hAnsi="Arial" w:cs="Arial"/>
          <w:b/>
          <w:color w:val="000000"/>
          <w:kern w:val="0"/>
          <w:sz w:val="28"/>
          <w:szCs w:val="28"/>
          <w:lang w:val="es-ES" w:eastAsia="es-ES"/>
          <w14:ligatures w14:val="none"/>
        </w:rPr>
      </w:pPr>
      <w:r w:rsidRPr="00F9418C">
        <w:rPr>
          <w:rFonts w:ascii="Arial" w:eastAsia="Times New Roman" w:hAnsi="Arial" w:cs="Arial"/>
          <w:b/>
          <w:color w:val="000000"/>
          <w:kern w:val="0"/>
          <w:sz w:val="28"/>
          <w:szCs w:val="28"/>
          <w:lang w:val="es-ES" w:eastAsia="es-ES"/>
          <w14:ligatures w14:val="none"/>
        </w:rPr>
        <w:t>MATERIA:</w:t>
      </w:r>
    </w:p>
    <w:p w14:paraId="342B0AC9" w14:textId="0E00F182" w:rsidR="008E6964" w:rsidRPr="00F9418C" w:rsidRDefault="00A4521D" w:rsidP="008E6964">
      <w:pPr>
        <w:spacing w:after="0" w:line="276" w:lineRule="auto"/>
        <w:ind w:firstLine="360"/>
        <w:jc w:val="center"/>
        <w:rPr>
          <w:rFonts w:ascii="Arial" w:eastAsia="Times New Roman" w:hAnsi="Arial" w:cs="Arial"/>
          <w:b/>
          <w:kern w:val="0"/>
          <w:sz w:val="28"/>
          <w:szCs w:val="28"/>
          <w:lang w:val="es-ES" w:eastAsia="es-ES"/>
          <w14:ligatures w14:val="none"/>
        </w:rPr>
      </w:pPr>
      <w:r w:rsidRPr="002B187E">
        <w:rPr>
          <w:rFonts w:eastAsia="Times New Roman" w:cs="Arial"/>
          <w:b/>
          <w:sz w:val="28"/>
          <w:szCs w:val="28"/>
          <w:lang w:val="es-ES" w:eastAsia="es-ES"/>
        </w:rPr>
        <w:t>Fundamentos de Inteligencia Artificial</w:t>
      </w:r>
    </w:p>
    <w:p w14:paraId="72497DB5" w14:textId="77777777" w:rsidR="008E6964" w:rsidRPr="00F9418C" w:rsidRDefault="008E6964" w:rsidP="008E6964">
      <w:pPr>
        <w:spacing w:after="0" w:line="276" w:lineRule="auto"/>
        <w:jc w:val="both"/>
        <w:rPr>
          <w:rFonts w:ascii="Arial" w:eastAsia="Times New Roman" w:hAnsi="Arial" w:cs="Arial"/>
          <w:b/>
          <w:color w:val="000000"/>
          <w:kern w:val="0"/>
          <w:szCs w:val="24"/>
          <w:lang w:val="es-ES" w:eastAsia="es-ES"/>
          <w14:ligatures w14:val="none"/>
        </w:rPr>
      </w:pPr>
    </w:p>
    <w:p w14:paraId="08688DE8" w14:textId="77777777" w:rsidR="008E6964" w:rsidRPr="00F9418C" w:rsidRDefault="008E6964" w:rsidP="008E6964">
      <w:pPr>
        <w:spacing w:after="0" w:line="276" w:lineRule="auto"/>
        <w:jc w:val="both"/>
        <w:rPr>
          <w:rFonts w:ascii="Arial" w:eastAsia="Times New Roman" w:hAnsi="Arial" w:cs="Arial"/>
          <w:b/>
          <w:color w:val="000000"/>
          <w:kern w:val="0"/>
          <w:szCs w:val="24"/>
          <w:lang w:val="es-ES" w:eastAsia="es-ES"/>
          <w14:ligatures w14:val="none"/>
        </w:rPr>
      </w:pPr>
    </w:p>
    <w:p w14:paraId="2E18A837" w14:textId="77777777" w:rsidR="008E6964" w:rsidRPr="00F9418C" w:rsidRDefault="008E6964" w:rsidP="008E6964">
      <w:pPr>
        <w:spacing w:after="0" w:line="276" w:lineRule="auto"/>
        <w:ind w:firstLine="360"/>
        <w:jc w:val="center"/>
        <w:rPr>
          <w:rFonts w:ascii="Arial" w:eastAsia="Times New Roman" w:hAnsi="Arial" w:cs="Arial"/>
          <w:b/>
          <w:kern w:val="0"/>
          <w:szCs w:val="24"/>
          <w:lang w:val="es-ES" w:eastAsia="es-ES"/>
          <w14:ligatures w14:val="none"/>
        </w:rPr>
      </w:pPr>
      <w:r w:rsidRPr="00F9418C">
        <w:rPr>
          <w:rFonts w:ascii="Arial" w:eastAsia="Times New Roman" w:hAnsi="Arial" w:cs="Arial"/>
          <w:b/>
          <w:kern w:val="0"/>
          <w:szCs w:val="24"/>
          <w:lang w:val="es-ES" w:eastAsia="es-ES"/>
          <w14:ligatures w14:val="none"/>
        </w:rPr>
        <w:t>DOCENTE:</w:t>
      </w:r>
    </w:p>
    <w:p w14:paraId="1365E508" w14:textId="77777777" w:rsidR="00A4521D" w:rsidRPr="00395F2D" w:rsidRDefault="00A4521D" w:rsidP="00A4521D">
      <w:pPr>
        <w:spacing w:after="0"/>
        <w:ind w:firstLine="360"/>
        <w:jc w:val="center"/>
        <w:rPr>
          <w:rFonts w:eastAsia="Times New Roman" w:cs="Arial"/>
          <w:b/>
          <w:szCs w:val="24"/>
          <w:lang w:val="es-ES" w:eastAsia="es-ES"/>
        </w:rPr>
      </w:pPr>
      <w:r>
        <w:rPr>
          <w:rFonts w:eastAsia="Times New Roman" w:cs="Arial"/>
          <w:b/>
          <w:szCs w:val="24"/>
          <w:lang w:val="es-ES" w:eastAsia="es-ES"/>
        </w:rPr>
        <w:t>MGTI Héctor Velázquez Estrada</w:t>
      </w:r>
    </w:p>
    <w:p w14:paraId="02FA22E5" w14:textId="4C45233E" w:rsidR="008E6964" w:rsidRPr="00F9418C" w:rsidRDefault="008E6964" w:rsidP="00A4521D">
      <w:pPr>
        <w:spacing w:after="0" w:line="276" w:lineRule="auto"/>
        <w:rPr>
          <w:rFonts w:ascii="Arial" w:eastAsia="Times New Roman" w:hAnsi="Arial" w:cs="Arial"/>
          <w:b/>
          <w:kern w:val="0"/>
          <w:szCs w:val="24"/>
          <w:lang w:val="es-ES" w:eastAsia="es-ES"/>
          <w14:ligatures w14:val="none"/>
        </w:rPr>
      </w:pPr>
    </w:p>
    <w:p w14:paraId="511967A8" w14:textId="77777777" w:rsidR="008E6964" w:rsidRPr="00F9418C" w:rsidRDefault="008E6964" w:rsidP="008E6964">
      <w:pPr>
        <w:spacing w:after="0" w:line="276" w:lineRule="auto"/>
        <w:jc w:val="both"/>
        <w:rPr>
          <w:rFonts w:ascii="Arial" w:eastAsia="Times New Roman" w:hAnsi="Arial" w:cs="Arial"/>
          <w:b/>
          <w:color w:val="000000"/>
          <w:kern w:val="0"/>
          <w:szCs w:val="24"/>
          <w:lang w:val="es-ES" w:eastAsia="es-ES"/>
          <w14:ligatures w14:val="none"/>
        </w:rPr>
      </w:pPr>
    </w:p>
    <w:p w14:paraId="56AA8846" w14:textId="77777777" w:rsidR="008E6964" w:rsidRPr="00F9418C" w:rsidRDefault="008E6964" w:rsidP="008E6964">
      <w:pPr>
        <w:spacing w:after="0" w:line="276" w:lineRule="auto"/>
        <w:ind w:firstLine="360"/>
        <w:jc w:val="center"/>
        <w:rPr>
          <w:rFonts w:ascii="Arial" w:eastAsia="Times New Roman" w:hAnsi="Arial" w:cs="Arial"/>
          <w:b/>
          <w:color w:val="000000"/>
          <w:kern w:val="0"/>
          <w:szCs w:val="24"/>
          <w:lang w:val="es-ES" w:eastAsia="es-ES"/>
          <w14:ligatures w14:val="none"/>
        </w:rPr>
      </w:pPr>
    </w:p>
    <w:p w14:paraId="673ADA04" w14:textId="6351836C" w:rsidR="008E6964" w:rsidRPr="00F9418C" w:rsidRDefault="001B0592" w:rsidP="008E6964">
      <w:pPr>
        <w:spacing w:after="0" w:line="276" w:lineRule="auto"/>
        <w:ind w:firstLine="360"/>
        <w:jc w:val="center"/>
        <w:rPr>
          <w:rFonts w:ascii="Arial" w:eastAsia="Times New Roman" w:hAnsi="Arial" w:cs="Arial"/>
          <w:b/>
          <w:kern w:val="0"/>
          <w:szCs w:val="24"/>
          <w:lang w:val="es-ES" w:eastAsia="es-ES"/>
          <w14:ligatures w14:val="none"/>
        </w:rPr>
      </w:pPr>
      <w:r>
        <w:rPr>
          <w:rFonts w:ascii="Arial" w:eastAsia="Times New Roman" w:hAnsi="Arial" w:cs="Arial"/>
          <w:b/>
          <w:kern w:val="0"/>
          <w:szCs w:val="24"/>
          <w:lang w:val="es-ES" w:eastAsia="es-ES"/>
          <w14:ligatures w14:val="none"/>
        </w:rPr>
        <w:t>Autores</w:t>
      </w:r>
      <w:r w:rsidR="008E6964" w:rsidRPr="00F9418C">
        <w:rPr>
          <w:rFonts w:ascii="Arial" w:eastAsia="Times New Roman" w:hAnsi="Arial" w:cs="Arial"/>
          <w:b/>
          <w:kern w:val="0"/>
          <w:szCs w:val="24"/>
          <w:lang w:val="es-ES" w:eastAsia="es-ES"/>
          <w14:ligatures w14:val="none"/>
        </w:rPr>
        <w:t>:</w:t>
      </w:r>
    </w:p>
    <w:p w14:paraId="17D75605" w14:textId="77777777" w:rsidR="008E6964" w:rsidRPr="00F9418C" w:rsidRDefault="008E6964" w:rsidP="008E6964">
      <w:pPr>
        <w:spacing w:after="0" w:line="276" w:lineRule="auto"/>
        <w:ind w:firstLine="360"/>
        <w:jc w:val="center"/>
        <w:rPr>
          <w:rFonts w:ascii="Arial" w:eastAsia="Times New Roman" w:hAnsi="Arial" w:cs="Arial"/>
          <w:b/>
          <w:kern w:val="0"/>
          <w:szCs w:val="24"/>
          <w:lang w:val="es-ES" w:eastAsia="es-ES"/>
          <w14:ligatures w14:val="none"/>
        </w:rPr>
      </w:pPr>
      <w:r w:rsidRPr="00F9418C">
        <w:rPr>
          <w:rFonts w:ascii="Arial" w:eastAsia="Times New Roman" w:hAnsi="Arial" w:cs="Arial"/>
          <w:b/>
          <w:kern w:val="0"/>
          <w:szCs w:val="24"/>
          <w:lang w:val="es-ES" w:eastAsia="es-ES"/>
          <w14:ligatures w14:val="none"/>
        </w:rPr>
        <w:t>222411167 - Salinas Aranda Osvaldo</w:t>
      </w:r>
    </w:p>
    <w:p w14:paraId="3B0BB856" w14:textId="77777777" w:rsidR="008E6964" w:rsidRPr="00F9418C" w:rsidRDefault="008E6964" w:rsidP="008E6964">
      <w:pPr>
        <w:spacing w:after="0" w:line="276" w:lineRule="auto"/>
        <w:ind w:firstLine="360"/>
        <w:jc w:val="center"/>
        <w:rPr>
          <w:rFonts w:ascii="Arial" w:eastAsia="Times New Roman" w:hAnsi="Arial" w:cs="Arial"/>
          <w:b/>
          <w:color w:val="000000"/>
          <w:kern w:val="0"/>
          <w:szCs w:val="24"/>
          <w:lang w:val="es-ES" w:eastAsia="es-ES"/>
          <w14:ligatures w14:val="none"/>
        </w:rPr>
      </w:pPr>
    </w:p>
    <w:p w14:paraId="4BAB8FC3" w14:textId="77777777" w:rsidR="008E6964" w:rsidRPr="00F9418C" w:rsidRDefault="008E6964" w:rsidP="008E6964">
      <w:pPr>
        <w:spacing w:after="0" w:line="276" w:lineRule="auto"/>
        <w:ind w:firstLine="360"/>
        <w:jc w:val="center"/>
        <w:rPr>
          <w:rFonts w:ascii="Arial" w:eastAsia="Times New Roman" w:hAnsi="Arial" w:cs="Arial"/>
          <w:b/>
          <w:color w:val="000000"/>
          <w:kern w:val="0"/>
          <w:szCs w:val="24"/>
          <w:lang w:val="es-ES" w:eastAsia="es-ES"/>
          <w14:ligatures w14:val="none"/>
        </w:rPr>
      </w:pPr>
    </w:p>
    <w:p w14:paraId="0FB7017C" w14:textId="77777777" w:rsidR="008E6964" w:rsidRPr="00F9418C" w:rsidRDefault="008E6964" w:rsidP="008E6964">
      <w:pPr>
        <w:spacing w:after="0" w:line="480" w:lineRule="auto"/>
        <w:ind w:firstLine="540"/>
        <w:jc w:val="right"/>
        <w:rPr>
          <w:rFonts w:ascii="Arial" w:eastAsia="Times New Roman" w:hAnsi="Arial" w:cs="Arial"/>
          <w:b/>
          <w:color w:val="000000"/>
          <w:kern w:val="0"/>
          <w:szCs w:val="24"/>
          <w:lang w:val="es-ES" w:eastAsia="es-ES"/>
          <w14:ligatures w14:val="none"/>
        </w:rPr>
      </w:pPr>
    </w:p>
    <w:p w14:paraId="7AC0BD1F" w14:textId="77777777" w:rsidR="008E6964" w:rsidRPr="00F9418C" w:rsidRDefault="008E6964" w:rsidP="008E6964">
      <w:pPr>
        <w:spacing w:after="0" w:line="480" w:lineRule="auto"/>
        <w:ind w:firstLine="540"/>
        <w:jc w:val="right"/>
        <w:rPr>
          <w:rFonts w:ascii="Arial" w:eastAsia="Times New Roman" w:hAnsi="Arial" w:cs="Arial"/>
          <w:b/>
          <w:color w:val="000000"/>
          <w:kern w:val="0"/>
          <w:szCs w:val="24"/>
          <w:lang w:val="es-ES" w:eastAsia="es-ES"/>
          <w14:ligatures w14:val="none"/>
        </w:rPr>
      </w:pPr>
    </w:p>
    <w:p w14:paraId="3EE8BCB8" w14:textId="0B4176BD" w:rsidR="008E6964" w:rsidRPr="00CE4298" w:rsidRDefault="008E6964" w:rsidP="008E6964">
      <w:pPr>
        <w:spacing w:after="0" w:line="480" w:lineRule="auto"/>
        <w:jc w:val="right"/>
        <w:rPr>
          <w:rFonts w:ascii="Arial" w:eastAsia="Times New Roman" w:hAnsi="Arial" w:cs="Arial"/>
          <w:color w:val="000000"/>
          <w:kern w:val="0"/>
          <w:sz w:val="16"/>
          <w:szCs w:val="16"/>
          <w:lang w:val="es-ES" w:eastAsia="es-ES"/>
          <w14:ligatures w14:val="none"/>
        </w:rPr>
      </w:pPr>
      <w:r w:rsidRPr="00F9418C">
        <w:rPr>
          <w:rFonts w:ascii="Arial" w:eastAsia="Times New Roman" w:hAnsi="Arial" w:cs="Arial"/>
          <w:color w:val="000000"/>
          <w:kern w:val="0"/>
          <w:sz w:val="16"/>
          <w:szCs w:val="16"/>
          <w:lang w:val="es-ES" w:eastAsia="es-ES"/>
          <w14:ligatures w14:val="none"/>
        </w:rPr>
        <w:t xml:space="preserve">SANTA MARÍA ATARASQUILLO, LERMA ESTADO DE MÉXICO. </w:t>
      </w:r>
      <w:r w:rsidR="00A4521D">
        <w:rPr>
          <w:rFonts w:ascii="Arial" w:eastAsia="Times New Roman" w:hAnsi="Arial" w:cs="Arial"/>
          <w:color w:val="000000"/>
          <w:kern w:val="0"/>
          <w:sz w:val="16"/>
          <w:szCs w:val="16"/>
          <w:lang w:val="es-ES" w:eastAsia="es-ES"/>
          <w14:ligatures w14:val="none"/>
        </w:rPr>
        <w:t>03</w:t>
      </w:r>
      <w:r w:rsidRPr="00F9418C">
        <w:rPr>
          <w:rFonts w:ascii="Arial" w:eastAsia="Times New Roman" w:hAnsi="Arial" w:cs="Arial"/>
          <w:color w:val="000000"/>
          <w:kern w:val="0"/>
          <w:sz w:val="16"/>
          <w:szCs w:val="16"/>
          <w:lang w:val="es-ES" w:eastAsia="es-ES"/>
          <w14:ligatures w14:val="none"/>
        </w:rPr>
        <w:t xml:space="preserve"> SEPTIEMBRE 2026</w:t>
      </w:r>
    </w:p>
    <w:p w14:paraId="395F6736" w14:textId="43B74C04" w:rsidR="009368C4" w:rsidRPr="00A4521D" w:rsidRDefault="009368C4">
      <w:pPr>
        <w:rPr>
          <w:rFonts w:ascii="Arial" w:hAnsi="Arial" w:cs="Arial"/>
        </w:rPr>
      </w:pPr>
      <w:r>
        <w:br w:type="page"/>
      </w:r>
    </w:p>
    <w:sdt>
      <w:sdtPr>
        <w:rPr>
          <w:rFonts w:asciiTheme="minorHAnsi" w:eastAsiaTheme="minorHAnsi" w:hAnsiTheme="minorHAnsi" w:cstheme="minorBidi"/>
          <w:color w:val="auto"/>
          <w:kern w:val="2"/>
          <w:sz w:val="22"/>
          <w:szCs w:val="22"/>
          <w:lang w:val="es-ES" w:eastAsia="en-US"/>
          <w14:ligatures w14:val="standardContextual"/>
        </w:rPr>
        <w:id w:val="-979145331"/>
        <w:docPartObj>
          <w:docPartGallery w:val="Table of Contents"/>
          <w:docPartUnique/>
        </w:docPartObj>
      </w:sdtPr>
      <w:sdtEndPr>
        <w:rPr>
          <w:rFonts w:ascii="Arial" w:hAnsi="Arial" w:cs="Arial"/>
        </w:rPr>
      </w:sdtEndPr>
      <w:sdtContent>
        <w:p w14:paraId="6AFDF6F7" w14:textId="7C79AC41" w:rsidR="009368C4" w:rsidRPr="00272AA6" w:rsidRDefault="009368C4">
          <w:pPr>
            <w:pStyle w:val="TtuloTDC"/>
            <w:rPr>
              <w:rFonts w:ascii="Arial" w:hAnsi="Arial" w:cs="Arial"/>
              <w:b/>
              <w:bCs/>
              <w:color w:val="auto"/>
            </w:rPr>
          </w:pPr>
          <w:r w:rsidRPr="00272AA6">
            <w:rPr>
              <w:rFonts w:ascii="Arial" w:hAnsi="Arial" w:cs="Arial"/>
              <w:b/>
              <w:bCs/>
              <w:color w:val="auto"/>
              <w:lang w:val="es-ES"/>
            </w:rPr>
            <w:t>Contenido</w:t>
          </w:r>
        </w:p>
        <w:p w14:paraId="6116E220" w14:textId="5EE2D0E1" w:rsidR="00565EC4" w:rsidRPr="00565EC4" w:rsidRDefault="009368C4">
          <w:pPr>
            <w:pStyle w:val="TDC1"/>
            <w:rPr>
              <w:rFonts w:ascii="Arial" w:eastAsiaTheme="minorEastAsia" w:hAnsi="Arial" w:cs="Arial"/>
              <w:noProof/>
              <w:sz w:val="24"/>
              <w:szCs w:val="24"/>
              <w:lang w:eastAsia="es-MX"/>
            </w:rPr>
          </w:pPr>
          <w:r w:rsidRPr="00565EC4">
            <w:rPr>
              <w:rFonts w:ascii="Arial" w:hAnsi="Arial" w:cs="Arial"/>
            </w:rPr>
            <w:fldChar w:fldCharType="begin"/>
          </w:r>
          <w:r w:rsidRPr="00565EC4">
            <w:rPr>
              <w:rFonts w:ascii="Arial" w:hAnsi="Arial" w:cs="Arial"/>
            </w:rPr>
            <w:instrText xml:space="preserve"> TOC \o "1-3" \h \z \u </w:instrText>
          </w:r>
          <w:r w:rsidRPr="00565EC4">
            <w:rPr>
              <w:rFonts w:ascii="Arial" w:hAnsi="Arial" w:cs="Arial"/>
            </w:rPr>
            <w:fldChar w:fldCharType="separate"/>
          </w:r>
          <w:hyperlink w:anchor="_Toc241973738" w:history="1">
            <w:r w:rsidR="00565EC4" w:rsidRPr="00565EC4">
              <w:rPr>
                <w:rStyle w:val="Hipervnculo"/>
                <w:rFonts w:ascii="Arial" w:eastAsia="Times New Roman" w:hAnsi="Arial" w:cs="Arial"/>
                <w:noProof/>
                <w:kern w:val="32"/>
                <w:lang w:eastAsia="es-ES"/>
                <w14:ligatures w14:val="none"/>
              </w:rPr>
              <w:t>Informe técnico LogiSmart</w:t>
            </w:r>
            <w:r w:rsidR="00565EC4" w:rsidRPr="00565EC4">
              <w:rPr>
                <w:rFonts w:ascii="Arial" w:hAnsi="Arial" w:cs="Arial"/>
                <w:noProof/>
                <w:webHidden/>
              </w:rPr>
              <w:tab/>
            </w:r>
            <w:r w:rsidR="00565EC4" w:rsidRPr="00565EC4">
              <w:rPr>
                <w:rFonts w:ascii="Arial" w:hAnsi="Arial" w:cs="Arial"/>
                <w:noProof/>
                <w:webHidden/>
              </w:rPr>
              <w:fldChar w:fldCharType="begin"/>
            </w:r>
            <w:r w:rsidR="00565EC4" w:rsidRPr="00565EC4">
              <w:rPr>
                <w:rFonts w:ascii="Arial" w:hAnsi="Arial" w:cs="Arial"/>
                <w:noProof/>
                <w:webHidden/>
              </w:rPr>
              <w:instrText xml:space="preserve"> PAGEREF _Toc241973738 \h </w:instrText>
            </w:r>
            <w:r w:rsidR="00565EC4" w:rsidRPr="00565EC4">
              <w:rPr>
                <w:rFonts w:ascii="Arial" w:hAnsi="Arial" w:cs="Arial"/>
                <w:noProof/>
                <w:webHidden/>
              </w:rPr>
            </w:r>
            <w:r w:rsidR="00565EC4" w:rsidRPr="00565EC4">
              <w:rPr>
                <w:rFonts w:ascii="Arial" w:hAnsi="Arial" w:cs="Arial"/>
                <w:noProof/>
                <w:webHidden/>
              </w:rPr>
              <w:fldChar w:fldCharType="separate"/>
            </w:r>
            <w:r w:rsidR="00565EC4" w:rsidRPr="00565EC4">
              <w:rPr>
                <w:rFonts w:ascii="Arial" w:hAnsi="Arial" w:cs="Arial"/>
                <w:noProof/>
                <w:webHidden/>
              </w:rPr>
              <w:t>4</w:t>
            </w:r>
            <w:r w:rsidR="00565EC4" w:rsidRPr="00565EC4">
              <w:rPr>
                <w:rFonts w:ascii="Arial" w:hAnsi="Arial" w:cs="Arial"/>
                <w:noProof/>
                <w:webHidden/>
              </w:rPr>
              <w:fldChar w:fldCharType="end"/>
            </w:r>
          </w:hyperlink>
        </w:p>
        <w:p w14:paraId="45EDD50B" w14:textId="0AA020C4" w:rsidR="00565EC4" w:rsidRPr="00565EC4" w:rsidRDefault="00565EC4">
          <w:pPr>
            <w:pStyle w:val="TDC1"/>
            <w:rPr>
              <w:rFonts w:ascii="Arial" w:eastAsiaTheme="minorEastAsia" w:hAnsi="Arial" w:cs="Arial"/>
              <w:noProof/>
              <w:sz w:val="24"/>
              <w:szCs w:val="24"/>
              <w:lang w:eastAsia="es-MX"/>
            </w:rPr>
          </w:pPr>
          <w:hyperlink w:anchor="_Toc241973739" w:history="1">
            <w:r w:rsidRPr="00565EC4">
              <w:rPr>
                <w:rStyle w:val="Hipervnculo"/>
                <w:rFonts w:ascii="Arial" w:eastAsia="Times New Roman" w:hAnsi="Arial" w:cs="Arial"/>
                <w:noProof/>
                <w:kern w:val="32"/>
                <w:lang w:val="es-ES" w:eastAsia="es-ES"/>
                <w14:ligatures w14:val="none"/>
              </w:rPr>
              <w:t>Objetivo</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_Toc241973739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4</w:t>
            </w:r>
            <w:r w:rsidRPr="00565EC4">
              <w:rPr>
                <w:rFonts w:ascii="Arial" w:hAnsi="Arial" w:cs="Arial"/>
                <w:noProof/>
                <w:webHidden/>
              </w:rPr>
              <w:fldChar w:fldCharType="end"/>
            </w:r>
          </w:hyperlink>
        </w:p>
        <w:p w14:paraId="5012E4A8" w14:textId="27748EE2" w:rsidR="00565EC4" w:rsidRPr="00565EC4" w:rsidRDefault="00565EC4">
          <w:pPr>
            <w:pStyle w:val="TDC1"/>
            <w:rPr>
              <w:rFonts w:ascii="Arial" w:eastAsiaTheme="minorEastAsia" w:hAnsi="Arial" w:cs="Arial"/>
              <w:noProof/>
              <w:sz w:val="24"/>
              <w:szCs w:val="24"/>
              <w:lang w:eastAsia="es-MX"/>
            </w:rPr>
          </w:pPr>
          <w:hyperlink w:anchor="_Toc241973740" w:history="1">
            <w:r w:rsidRPr="00565EC4">
              <w:rPr>
                <w:rStyle w:val="Hipervnculo"/>
                <w:rFonts w:ascii="Arial" w:eastAsia="Times New Roman" w:hAnsi="Arial" w:cs="Arial"/>
                <w:noProof/>
                <w:kern w:val="32"/>
                <w:lang w:val="es-ES" w:eastAsia="es-ES"/>
                <w14:ligatures w14:val="none"/>
              </w:rPr>
              <w:t>Alcance</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_Toc241973740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4</w:t>
            </w:r>
            <w:r w:rsidRPr="00565EC4">
              <w:rPr>
                <w:rFonts w:ascii="Arial" w:hAnsi="Arial" w:cs="Arial"/>
                <w:noProof/>
                <w:webHidden/>
              </w:rPr>
              <w:fldChar w:fldCharType="end"/>
            </w:r>
          </w:hyperlink>
        </w:p>
        <w:p w14:paraId="7FDADCD1" w14:textId="639BA8FF" w:rsidR="00565EC4" w:rsidRPr="00565EC4" w:rsidRDefault="00565EC4">
          <w:pPr>
            <w:pStyle w:val="TDC1"/>
            <w:rPr>
              <w:rFonts w:ascii="Arial" w:eastAsiaTheme="minorEastAsia" w:hAnsi="Arial" w:cs="Arial"/>
              <w:noProof/>
              <w:sz w:val="24"/>
              <w:szCs w:val="24"/>
              <w:lang w:eastAsia="es-MX"/>
            </w:rPr>
          </w:pPr>
          <w:hyperlink w:anchor="_Toc241973741" w:history="1">
            <w:r w:rsidRPr="00565EC4">
              <w:rPr>
                <w:rStyle w:val="Hipervnculo"/>
                <w:rFonts w:ascii="Arial" w:eastAsia="Times New Roman" w:hAnsi="Arial" w:cs="Arial"/>
                <w:noProof/>
                <w:kern w:val="32"/>
                <w:lang w:val="es-ES" w:eastAsia="es-ES"/>
                <w14:ligatures w14:val="none"/>
              </w:rPr>
              <w:t>Fase 1: Implementación de Fundamentos de Modelos de Lenguaje (Tutor Inteligente)</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_Toc241973741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5</w:t>
            </w:r>
            <w:r w:rsidRPr="00565EC4">
              <w:rPr>
                <w:rFonts w:ascii="Arial" w:hAnsi="Arial" w:cs="Arial"/>
                <w:noProof/>
                <w:webHidden/>
              </w:rPr>
              <w:fldChar w:fldCharType="end"/>
            </w:r>
          </w:hyperlink>
        </w:p>
        <w:p w14:paraId="0A562B53" w14:textId="0CEE2818" w:rsidR="00565EC4" w:rsidRPr="00565EC4" w:rsidRDefault="00565EC4">
          <w:pPr>
            <w:pStyle w:val="TDC1"/>
            <w:rPr>
              <w:rFonts w:ascii="Arial" w:eastAsiaTheme="minorEastAsia" w:hAnsi="Arial" w:cs="Arial"/>
              <w:noProof/>
              <w:sz w:val="24"/>
              <w:szCs w:val="24"/>
              <w:lang w:eastAsia="es-MX"/>
            </w:rPr>
          </w:pPr>
          <w:hyperlink w:anchor="_Toc241973742" w:history="1">
            <w:r w:rsidRPr="00565EC4">
              <w:rPr>
                <w:rStyle w:val="Hipervnculo"/>
                <w:rFonts w:ascii="Arial" w:eastAsia="Times New Roman" w:hAnsi="Arial" w:cs="Arial"/>
                <w:noProof/>
                <w:lang w:val="es-ES" w:eastAsia="es-ES"/>
              </w:rPr>
              <w:t>Fase 2: Arquitectura Modular y Persistencia de Datos (MongoDB)</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_Toc241973742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8</w:t>
            </w:r>
            <w:r w:rsidRPr="00565EC4">
              <w:rPr>
                <w:rFonts w:ascii="Arial" w:hAnsi="Arial" w:cs="Arial"/>
                <w:noProof/>
                <w:webHidden/>
              </w:rPr>
              <w:fldChar w:fldCharType="end"/>
            </w:r>
          </w:hyperlink>
        </w:p>
        <w:p w14:paraId="26C8CA1F" w14:textId="2EDB87AE" w:rsidR="00565EC4" w:rsidRPr="00565EC4" w:rsidRDefault="00565EC4">
          <w:pPr>
            <w:pStyle w:val="TDC1"/>
            <w:rPr>
              <w:rFonts w:ascii="Arial" w:eastAsiaTheme="minorEastAsia" w:hAnsi="Arial" w:cs="Arial"/>
              <w:noProof/>
              <w:sz w:val="24"/>
              <w:szCs w:val="24"/>
              <w:lang w:eastAsia="es-MX"/>
            </w:rPr>
          </w:pPr>
          <w:hyperlink w:anchor="_Toc241973743" w:history="1">
            <w:r w:rsidRPr="00565EC4">
              <w:rPr>
                <w:rStyle w:val="Hipervnculo"/>
                <w:rFonts w:ascii="Arial" w:eastAsia="Times New Roman" w:hAnsi="Arial" w:cs="Arial"/>
                <w:noProof/>
                <w:kern w:val="32"/>
                <w:lang w:val="es-ES" w:eastAsia="es-ES"/>
                <w14:ligatures w14:val="none"/>
              </w:rPr>
              <w:t xml:space="preserve">Fase 3: Expansión del </w:t>
            </w:r>
            <w:r w:rsidRPr="00565EC4">
              <w:rPr>
                <w:rStyle w:val="Hipervnculo"/>
                <w:rFonts w:ascii="Arial" w:eastAsia="Times New Roman" w:hAnsi="Arial" w:cs="Arial"/>
                <w:noProof/>
                <w:kern w:val="32"/>
                <w:lang w:val="es-ES" w:eastAsia="es-ES"/>
                <w14:ligatures w14:val="none"/>
              </w:rPr>
              <w:t>M</w:t>
            </w:r>
            <w:r w:rsidRPr="00565EC4">
              <w:rPr>
                <w:rStyle w:val="Hipervnculo"/>
                <w:rFonts w:ascii="Arial" w:eastAsia="Times New Roman" w:hAnsi="Arial" w:cs="Arial"/>
                <w:noProof/>
                <w:kern w:val="32"/>
                <w:lang w:val="es-ES" w:eastAsia="es-ES"/>
                <w14:ligatures w14:val="none"/>
              </w:rPr>
              <w:t>otor de Reglas Lógicas y Trazabilidad</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_Toc241973743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10</w:t>
            </w:r>
            <w:r w:rsidRPr="00565EC4">
              <w:rPr>
                <w:rFonts w:ascii="Arial" w:hAnsi="Arial" w:cs="Arial"/>
                <w:noProof/>
                <w:webHidden/>
              </w:rPr>
              <w:fldChar w:fldCharType="end"/>
            </w:r>
          </w:hyperlink>
        </w:p>
        <w:p w14:paraId="7FFEDF39" w14:textId="54C7E3A3" w:rsidR="00565EC4" w:rsidRPr="00565EC4" w:rsidRDefault="00565EC4">
          <w:pPr>
            <w:pStyle w:val="TDC1"/>
            <w:rPr>
              <w:rFonts w:ascii="Arial" w:eastAsiaTheme="minorEastAsia" w:hAnsi="Arial" w:cs="Arial"/>
              <w:noProof/>
              <w:sz w:val="24"/>
              <w:szCs w:val="24"/>
              <w:lang w:eastAsia="es-MX"/>
            </w:rPr>
          </w:pPr>
          <w:hyperlink w:anchor="_Toc241973744" w:history="1">
            <w:r w:rsidRPr="00565EC4">
              <w:rPr>
                <w:rStyle w:val="Hipervnculo"/>
                <w:rFonts w:ascii="Arial" w:eastAsia="Times New Roman" w:hAnsi="Arial" w:cs="Arial"/>
                <w:noProof/>
                <w:kern w:val="32"/>
                <w:lang w:val="es-ES" w:eastAsia="es-ES"/>
                <w14:ligatures w14:val="none"/>
              </w:rPr>
              <w:t>Fase 4: Clasificador Híbrido de Incidentes (LLM + Reglas)</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_Toc241973744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12</w:t>
            </w:r>
            <w:r w:rsidRPr="00565EC4">
              <w:rPr>
                <w:rFonts w:ascii="Arial" w:hAnsi="Arial" w:cs="Arial"/>
                <w:noProof/>
                <w:webHidden/>
              </w:rPr>
              <w:fldChar w:fldCharType="end"/>
            </w:r>
          </w:hyperlink>
        </w:p>
        <w:p w14:paraId="6FC69759" w14:textId="00B1B081" w:rsidR="00565EC4" w:rsidRPr="00565EC4" w:rsidRDefault="00565EC4">
          <w:pPr>
            <w:pStyle w:val="TDC1"/>
            <w:rPr>
              <w:rFonts w:ascii="Arial" w:eastAsiaTheme="minorEastAsia" w:hAnsi="Arial" w:cs="Arial"/>
              <w:noProof/>
              <w:sz w:val="24"/>
              <w:szCs w:val="24"/>
              <w:lang w:eastAsia="es-MX"/>
            </w:rPr>
          </w:pPr>
          <w:hyperlink w:anchor="_Toc241973745" w:history="1">
            <w:r w:rsidRPr="00565EC4">
              <w:rPr>
                <w:rStyle w:val="Hipervnculo"/>
                <w:rFonts w:ascii="Arial" w:eastAsia="Times New Roman" w:hAnsi="Arial" w:cs="Arial"/>
                <w:noProof/>
                <w:kern w:val="32"/>
                <w:lang w:val="es-ES" w:eastAsia="es-ES"/>
                <w14:ligatures w14:val="none"/>
              </w:rPr>
              <w:t>Fase 5: Asistente Explicativo y Recuperación de Contexto (RAG)</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_Toc241973745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14</w:t>
            </w:r>
            <w:r w:rsidRPr="00565EC4">
              <w:rPr>
                <w:rFonts w:ascii="Arial" w:hAnsi="Arial" w:cs="Arial"/>
                <w:noProof/>
                <w:webHidden/>
              </w:rPr>
              <w:fldChar w:fldCharType="end"/>
            </w:r>
          </w:hyperlink>
        </w:p>
        <w:p w14:paraId="30A92519" w14:textId="40128248" w:rsidR="00565EC4" w:rsidRPr="00565EC4" w:rsidRDefault="00565EC4">
          <w:pPr>
            <w:pStyle w:val="TDC1"/>
            <w:rPr>
              <w:rFonts w:ascii="Arial" w:eastAsiaTheme="minorEastAsia" w:hAnsi="Arial" w:cs="Arial"/>
              <w:noProof/>
              <w:sz w:val="24"/>
              <w:szCs w:val="24"/>
              <w:lang w:eastAsia="es-MX"/>
            </w:rPr>
          </w:pPr>
          <w:hyperlink w:anchor="_Toc241973746" w:history="1">
            <w:r w:rsidRPr="00565EC4">
              <w:rPr>
                <w:rStyle w:val="Hipervnculo"/>
                <w:rFonts w:ascii="Arial" w:eastAsia="Times New Roman" w:hAnsi="Arial" w:cs="Arial"/>
                <w:noProof/>
                <w:kern w:val="32"/>
                <w:lang w:val="es-ES" w:eastAsia="es-ES"/>
                <w14:ligatures w14:val="none"/>
              </w:rPr>
              <w:t>Fase 6: Matriz Dinámica de Riesgos Éticos (IA)</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_Toc241973746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15</w:t>
            </w:r>
            <w:r w:rsidRPr="00565EC4">
              <w:rPr>
                <w:rFonts w:ascii="Arial" w:hAnsi="Arial" w:cs="Arial"/>
                <w:noProof/>
                <w:webHidden/>
              </w:rPr>
              <w:fldChar w:fldCharType="end"/>
            </w:r>
          </w:hyperlink>
        </w:p>
        <w:p w14:paraId="6400FBFC" w14:textId="6A0A81FD" w:rsidR="00565EC4" w:rsidRPr="00565EC4" w:rsidRDefault="00565EC4">
          <w:pPr>
            <w:pStyle w:val="TDC1"/>
            <w:rPr>
              <w:rFonts w:ascii="Arial" w:eastAsiaTheme="minorEastAsia" w:hAnsi="Arial" w:cs="Arial"/>
              <w:noProof/>
              <w:sz w:val="24"/>
              <w:szCs w:val="24"/>
              <w:lang w:eastAsia="es-MX"/>
            </w:rPr>
          </w:pPr>
          <w:hyperlink w:anchor="_Toc241973747" w:history="1">
            <w:r w:rsidRPr="00565EC4">
              <w:rPr>
                <w:rStyle w:val="Hipervnculo"/>
                <w:rFonts w:ascii="Arial" w:eastAsia="Times New Roman" w:hAnsi="Arial" w:cs="Arial"/>
                <w:noProof/>
                <w:kern w:val="32"/>
                <w:lang w:val="es-ES" w:eastAsia="es-ES"/>
                <w14:ligatures w14:val="none"/>
              </w:rPr>
              <w:t>Conclusiones</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_Toc241973747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17</w:t>
            </w:r>
            <w:r w:rsidRPr="00565EC4">
              <w:rPr>
                <w:rFonts w:ascii="Arial" w:hAnsi="Arial" w:cs="Arial"/>
                <w:noProof/>
                <w:webHidden/>
              </w:rPr>
              <w:fldChar w:fldCharType="end"/>
            </w:r>
          </w:hyperlink>
        </w:p>
        <w:p w14:paraId="2BF84DA1" w14:textId="14CFCC77" w:rsidR="009368C4" w:rsidRPr="00565EC4" w:rsidRDefault="009368C4">
          <w:pPr>
            <w:rPr>
              <w:rFonts w:ascii="Arial" w:hAnsi="Arial" w:cs="Arial"/>
            </w:rPr>
          </w:pPr>
          <w:r w:rsidRPr="00565EC4">
            <w:rPr>
              <w:rFonts w:ascii="Arial" w:hAnsi="Arial" w:cs="Arial"/>
              <w:lang w:val="es-ES"/>
            </w:rPr>
            <w:fldChar w:fldCharType="end"/>
          </w:r>
        </w:p>
      </w:sdtContent>
    </w:sdt>
    <w:p w14:paraId="183B89C2" w14:textId="77777777" w:rsidR="00A30CB0" w:rsidRDefault="00A30CB0" w:rsidP="00A30CB0"/>
    <w:p w14:paraId="446C053C" w14:textId="34157532" w:rsidR="00272AA6" w:rsidRPr="00565EC4" w:rsidRDefault="00272AA6" w:rsidP="00565EC4">
      <w:r>
        <w:rPr>
          <w:rFonts w:ascii="Arial" w:hAnsi="Arial" w:cs="Arial"/>
          <w:b/>
          <w:bCs/>
          <w:lang w:val="es-ES"/>
        </w:rPr>
        <w:t>Índice de Figuras</w:t>
      </w:r>
    </w:p>
    <w:p w14:paraId="4E9AB320" w14:textId="36093350" w:rsidR="00565EC4" w:rsidRPr="00565EC4" w:rsidRDefault="00272AA6">
      <w:pPr>
        <w:pStyle w:val="Tabladeilustraciones"/>
        <w:tabs>
          <w:tab w:val="right" w:leader="dot" w:pos="8828"/>
        </w:tabs>
        <w:rPr>
          <w:rFonts w:ascii="Arial" w:eastAsiaTheme="minorEastAsia" w:hAnsi="Arial" w:cs="Arial"/>
          <w:noProof/>
          <w:sz w:val="24"/>
          <w:szCs w:val="24"/>
          <w:lang w:eastAsia="es-MX"/>
        </w:rPr>
      </w:pPr>
      <w:r>
        <w:fldChar w:fldCharType="begin"/>
      </w:r>
      <w:r>
        <w:instrText xml:space="preserve"> TOC \h \z \c "Ilustración" </w:instrText>
      </w:r>
      <w:r>
        <w:fldChar w:fldCharType="separate"/>
      </w:r>
      <w:hyperlink w:anchor="_Toc241973705" w:history="1">
        <w:r w:rsidR="00565EC4" w:rsidRPr="00565EC4">
          <w:rPr>
            <w:rStyle w:val="Hipervnculo"/>
            <w:rFonts w:ascii="Arial" w:hAnsi="Arial" w:cs="Arial"/>
            <w:noProof/>
          </w:rPr>
          <w:t>Ilustración 1 Configuración del System Prompt con el historial del usuario</w:t>
        </w:r>
        <w:r w:rsidR="00565EC4" w:rsidRPr="00565EC4">
          <w:rPr>
            <w:rFonts w:ascii="Arial" w:hAnsi="Arial" w:cs="Arial"/>
            <w:noProof/>
            <w:webHidden/>
          </w:rPr>
          <w:tab/>
        </w:r>
        <w:r w:rsidR="00565EC4" w:rsidRPr="00565EC4">
          <w:rPr>
            <w:rFonts w:ascii="Arial" w:hAnsi="Arial" w:cs="Arial"/>
            <w:noProof/>
            <w:webHidden/>
          </w:rPr>
          <w:fldChar w:fldCharType="begin"/>
        </w:r>
        <w:r w:rsidR="00565EC4" w:rsidRPr="00565EC4">
          <w:rPr>
            <w:rFonts w:ascii="Arial" w:hAnsi="Arial" w:cs="Arial"/>
            <w:noProof/>
            <w:webHidden/>
          </w:rPr>
          <w:instrText xml:space="preserve"> PAGEREF _Toc241973705 \h </w:instrText>
        </w:r>
        <w:r w:rsidR="00565EC4" w:rsidRPr="00565EC4">
          <w:rPr>
            <w:rFonts w:ascii="Arial" w:hAnsi="Arial" w:cs="Arial"/>
            <w:noProof/>
            <w:webHidden/>
          </w:rPr>
        </w:r>
        <w:r w:rsidR="00565EC4" w:rsidRPr="00565EC4">
          <w:rPr>
            <w:rFonts w:ascii="Arial" w:hAnsi="Arial" w:cs="Arial"/>
            <w:noProof/>
            <w:webHidden/>
          </w:rPr>
          <w:fldChar w:fldCharType="separate"/>
        </w:r>
        <w:r w:rsidR="00565EC4" w:rsidRPr="00565EC4">
          <w:rPr>
            <w:rFonts w:ascii="Arial" w:hAnsi="Arial" w:cs="Arial"/>
            <w:noProof/>
            <w:webHidden/>
          </w:rPr>
          <w:t>6</w:t>
        </w:r>
        <w:r w:rsidR="00565EC4" w:rsidRPr="00565EC4">
          <w:rPr>
            <w:rFonts w:ascii="Arial" w:hAnsi="Arial" w:cs="Arial"/>
            <w:noProof/>
            <w:webHidden/>
          </w:rPr>
          <w:fldChar w:fldCharType="end"/>
        </w:r>
      </w:hyperlink>
    </w:p>
    <w:p w14:paraId="1FD6BEE6" w14:textId="684F1349" w:rsidR="00565EC4" w:rsidRPr="00565EC4" w:rsidRDefault="00565EC4">
      <w:pPr>
        <w:pStyle w:val="Tabladeilustraciones"/>
        <w:tabs>
          <w:tab w:val="right" w:leader="dot" w:pos="8828"/>
        </w:tabs>
        <w:rPr>
          <w:rFonts w:ascii="Arial" w:eastAsiaTheme="minorEastAsia" w:hAnsi="Arial" w:cs="Arial"/>
          <w:noProof/>
          <w:sz w:val="24"/>
          <w:szCs w:val="24"/>
          <w:lang w:eastAsia="es-MX"/>
        </w:rPr>
      </w:pPr>
      <w:hyperlink w:anchor="_Toc241973706" w:history="1">
        <w:r w:rsidRPr="00565EC4">
          <w:rPr>
            <w:rStyle w:val="Hipervnculo"/>
            <w:rFonts w:ascii="Arial" w:hAnsi="Arial" w:cs="Arial"/>
            <w:noProof/>
          </w:rPr>
          <w:t>Ilustración 2 Interfaz gráfica principal iniciada, mostrando el mensaje de bienvenida</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_Toc241973706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7</w:t>
        </w:r>
        <w:r w:rsidRPr="00565EC4">
          <w:rPr>
            <w:rFonts w:ascii="Arial" w:hAnsi="Arial" w:cs="Arial"/>
            <w:noProof/>
            <w:webHidden/>
          </w:rPr>
          <w:fldChar w:fldCharType="end"/>
        </w:r>
      </w:hyperlink>
    </w:p>
    <w:p w14:paraId="0C664317" w14:textId="7233616C" w:rsidR="00565EC4" w:rsidRPr="00565EC4" w:rsidRDefault="00565EC4">
      <w:pPr>
        <w:pStyle w:val="Tabladeilustraciones"/>
        <w:tabs>
          <w:tab w:val="right" w:leader="dot" w:pos="8828"/>
        </w:tabs>
        <w:rPr>
          <w:rFonts w:ascii="Arial" w:eastAsiaTheme="minorEastAsia" w:hAnsi="Arial" w:cs="Arial"/>
          <w:noProof/>
          <w:sz w:val="24"/>
          <w:szCs w:val="24"/>
          <w:lang w:eastAsia="es-MX"/>
        </w:rPr>
      </w:pPr>
      <w:hyperlink w:anchor="_Toc241973707" w:history="1">
        <w:r w:rsidRPr="00565EC4">
          <w:rPr>
            <w:rStyle w:val="Hipervnculo"/>
            <w:rFonts w:ascii="Arial" w:hAnsi="Arial" w:cs="Arial"/>
            <w:noProof/>
          </w:rPr>
          <w:t>Ilustración 3 Interacción en el chat donde el Tutor explica un concepto de Git haciendo referencia al historial del usuario</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_Toc241973707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7</w:t>
        </w:r>
        <w:r w:rsidRPr="00565EC4">
          <w:rPr>
            <w:rFonts w:ascii="Arial" w:hAnsi="Arial" w:cs="Arial"/>
            <w:noProof/>
            <w:webHidden/>
          </w:rPr>
          <w:fldChar w:fldCharType="end"/>
        </w:r>
      </w:hyperlink>
    </w:p>
    <w:p w14:paraId="4A289269" w14:textId="40E53F06" w:rsidR="00565EC4" w:rsidRPr="00565EC4" w:rsidRDefault="00565EC4">
      <w:pPr>
        <w:pStyle w:val="Tabladeilustraciones"/>
        <w:tabs>
          <w:tab w:val="right" w:leader="dot" w:pos="8828"/>
        </w:tabs>
        <w:rPr>
          <w:rFonts w:ascii="Arial" w:eastAsiaTheme="minorEastAsia" w:hAnsi="Arial" w:cs="Arial"/>
          <w:noProof/>
          <w:sz w:val="24"/>
          <w:szCs w:val="24"/>
          <w:lang w:eastAsia="es-MX"/>
        </w:rPr>
      </w:pPr>
      <w:hyperlink w:anchor="_Toc241973708" w:history="1">
        <w:r w:rsidRPr="00565EC4">
          <w:rPr>
            <w:rStyle w:val="Hipervnculo"/>
            <w:rFonts w:ascii="Arial" w:hAnsi="Arial" w:cs="Arial"/>
            <w:noProof/>
          </w:rPr>
          <w:t>Ilustración 4 Nueva estructura de archivos modulares</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_Toc241973708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8</w:t>
        </w:r>
        <w:r w:rsidRPr="00565EC4">
          <w:rPr>
            <w:rFonts w:ascii="Arial" w:hAnsi="Arial" w:cs="Arial"/>
            <w:noProof/>
            <w:webHidden/>
          </w:rPr>
          <w:fldChar w:fldCharType="end"/>
        </w:r>
      </w:hyperlink>
    </w:p>
    <w:p w14:paraId="1185A3CF" w14:textId="2F1EDC34" w:rsidR="00565EC4" w:rsidRPr="00565EC4" w:rsidRDefault="00565EC4">
      <w:pPr>
        <w:pStyle w:val="Tabladeilustraciones"/>
        <w:tabs>
          <w:tab w:val="right" w:leader="dot" w:pos="8828"/>
        </w:tabs>
        <w:rPr>
          <w:rFonts w:ascii="Arial" w:eastAsiaTheme="minorEastAsia" w:hAnsi="Arial" w:cs="Arial"/>
          <w:noProof/>
          <w:sz w:val="24"/>
          <w:szCs w:val="24"/>
          <w:lang w:eastAsia="es-MX"/>
        </w:rPr>
      </w:pPr>
      <w:hyperlink w:anchor="_Toc241973709" w:history="1">
        <w:r w:rsidRPr="00565EC4">
          <w:rPr>
            <w:rStyle w:val="Hipervnculo"/>
            <w:rFonts w:ascii="Arial" w:hAnsi="Arial" w:cs="Arial"/>
            <w:noProof/>
          </w:rPr>
          <w:t>Ilustración 5 Definición de la clase Incidente y Acceso con sus validaciones</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_Toc241973709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9</w:t>
        </w:r>
        <w:r w:rsidRPr="00565EC4">
          <w:rPr>
            <w:rFonts w:ascii="Arial" w:hAnsi="Arial" w:cs="Arial"/>
            <w:noProof/>
            <w:webHidden/>
          </w:rPr>
          <w:fldChar w:fldCharType="end"/>
        </w:r>
      </w:hyperlink>
    </w:p>
    <w:p w14:paraId="4EE9F19F" w14:textId="6C6815F5" w:rsidR="00565EC4" w:rsidRPr="00565EC4" w:rsidRDefault="00565EC4">
      <w:pPr>
        <w:pStyle w:val="Tabladeilustraciones"/>
        <w:tabs>
          <w:tab w:val="right" w:leader="dot" w:pos="8828"/>
        </w:tabs>
        <w:rPr>
          <w:rFonts w:ascii="Arial" w:eastAsiaTheme="minorEastAsia" w:hAnsi="Arial" w:cs="Arial"/>
          <w:noProof/>
          <w:sz w:val="24"/>
          <w:szCs w:val="24"/>
          <w:lang w:eastAsia="es-MX"/>
        </w:rPr>
      </w:pPr>
      <w:hyperlink w:anchor="_Toc241973710" w:history="1">
        <w:r w:rsidRPr="00565EC4">
          <w:rPr>
            <w:rStyle w:val="Hipervnculo"/>
            <w:rFonts w:ascii="Arial" w:hAnsi="Arial" w:cs="Arial"/>
            <w:noProof/>
          </w:rPr>
          <w:t>Ilustración 6 Base de datos "osvaldo" y la lista de las colecciones creadas</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_Toc241973710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9</w:t>
        </w:r>
        <w:r w:rsidRPr="00565EC4">
          <w:rPr>
            <w:rFonts w:ascii="Arial" w:hAnsi="Arial" w:cs="Arial"/>
            <w:noProof/>
            <w:webHidden/>
          </w:rPr>
          <w:fldChar w:fldCharType="end"/>
        </w:r>
      </w:hyperlink>
    </w:p>
    <w:p w14:paraId="7FE74E27" w14:textId="7D0660E4" w:rsidR="00565EC4" w:rsidRPr="00565EC4" w:rsidRDefault="00565EC4">
      <w:pPr>
        <w:pStyle w:val="Tabladeilustraciones"/>
        <w:tabs>
          <w:tab w:val="right" w:leader="dot" w:pos="8828"/>
        </w:tabs>
        <w:rPr>
          <w:rFonts w:ascii="Arial" w:eastAsiaTheme="minorEastAsia" w:hAnsi="Arial" w:cs="Arial"/>
          <w:noProof/>
          <w:sz w:val="24"/>
          <w:szCs w:val="24"/>
          <w:lang w:eastAsia="es-MX"/>
        </w:rPr>
      </w:pPr>
      <w:hyperlink w:anchor="_Toc241973711" w:history="1">
        <w:r w:rsidRPr="00565EC4">
          <w:rPr>
            <w:rStyle w:val="Hipervnculo"/>
            <w:rFonts w:ascii="Arial" w:hAnsi="Arial" w:cs="Arial"/>
            <w:noProof/>
          </w:rPr>
          <w:t>Ilustración 7 Función obtener_incidentes_por_categoria_y_semana</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_Toc241973711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10</w:t>
        </w:r>
        <w:r w:rsidRPr="00565EC4">
          <w:rPr>
            <w:rFonts w:ascii="Arial" w:hAnsi="Arial" w:cs="Arial"/>
            <w:noProof/>
            <w:webHidden/>
          </w:rPr>
          <w:fldChar w:fldCharType="end"/>
        </w:r>
      </w:hyperlink>
    </w:p>
    <w:p w14:paraId="67AE35DC" w14:textId="7B87F73C" w:rsidR="00565EC4" w:rsidRPr="00565EC4" w:rsidRDefault="00565EC4">
      <w:pPr>
        <w:pStyle w:val="Tabladeilustraciones"/>
        <w:tabs>
          <w:tab w:val="right" w:leader="dot" w:pos="8828"/>
        </w:tabs>
        <w:rPr>
          <w:rFonts w:ascii="Arial" w:eastAsiaTheme="minorEastAsia" w:hAnsi="Arial" w:cs="Arial"/>
          <w:noProof/>
          <w:sz w:val="24"/>
          <w:szCs w:val="24"/>
          <w:lang w:eastAsia="es-MX"/>
        </w:rPr>
      </w:pPr>
      <w:hyperlink w:anchor="_Toc241973712" w:history="1">
        <w:r w:rsidRPr="00565EC4">
          <w:rPr>
            <w:rStyle w:val="Hipervnculo"/>
            <w:rFonts w:ascii="Arial" w:hAnsi="Arial" w:cs="Arial"/>
            <w:noProof/>
          </w:rPr>
          <w:t>Ilustración 8 Interfaz gráfica mostrando los checkbox P, Q, R, S, T, U y el semáforo en rojo</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_Toc241973712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10</w:t>
        </w:r>
        <w:r w:rsidRPr="00565EC4">
          <w:rPr>
            <w:rFonts w:ascii="Arial" w:hAnsi="Arial" w:cs="Arial"/>
            <w:noProof/>
            <w:webHidden/>
          </w:rPr>
          <w:fldChar w:fldCharType="end"/>
        </w:r>
      </w:hyperlink>
    </w:p>
    <w:p w14:paraId="21553754" w14:textId="5D0B100F" w:rsidR="00565EC4" w:rsidRPr="00565EC4" w:rsidRDefault="00565EC4">
      <w:pPr>
        <w:pStyle w:val="Tabladeilustraciones"/>
        <w:tabs>
          <w:tab w:val="right" w:leader="dot" w:pos="8828"/>
        </w:tabs>
        <w:rPr>
          <w:rFonts w:ascii="Arial" w:eastAsiaTheme="minorEastAsia" w:hAnsi="Arial" w:cs="Arial"/>
          <w:noProof/>
          <w:sz w:val="24"/>
          <w:szCs w:val="24"/>
          <w:lang w:eastAsia="es-MX"/>
        </w:rPr>
      </w:pPr>
      <w:hyperlink w:anchor="_Toc241973713" w:history="1">
        <w:r w:rsidRPr="00565EC4">
          <w:rPr>
            <w:rStyle w:val="Hipervnculo"/>
            <w:rFonts w:ascii="Arial" w:hAnsi="Arial" w:cs="Arial"/>
            <w:noProof/>
          </w:rPr>
          <w:t>Ilustración 9 Justificación del Sistema (Trazabilidad) mostrando la lista de pasos que generó el código</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_Toc241973713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11</w:t>
        </w:r>
        <w:r w:rsidRPr="00565EC4">
          <w:rPr>
            <w:rFonts w:ascii="Arial" w:hAnsi="Arial" w:cs="Arial"/>
            <w:noProof/>
            <w:webHidden/>
          </w:rPr>
          <w:fldChar w:fldCharType="end"/>
        </w:r>
      </w:hyperlink>
    </w:p>
    <w:p w14:paraId="5D385566" w14:textId="553CB3E4" w:rsidR="00565EC4" w:rsidRPr="00565EC4" w:rsidRDefault="00565EC4">
      <w:pPr>
        <w:pStyle w:val="Tabladeilustraciones"/>
        <w:tabs>
          <w:tab w:val="right" w:leader="dot" w:pos="8828"/>
        </w:tabs>
        <w:rPr>
          <w:rFonts w:ascii="Arial" w:eastAsiaTheme="minorEastAsia" w:hAnsi="Arial" w:cs="Arial"/>
          <w:noProof/>
          <w:sz w:val="24"/>
          <w:szCs w:val="24"/>
          <w:lang w:eastAsia="es-MX"/>
        </w:rPr>
      </w:pPr>
      <w:hyperlink w:anchor="_Toc241973714" w:history="1">
        <w:r w:rsidRPr="00565EC4">
          <w:rPr>
            <w:rStyle w:val="Hipervnculo"/>
            <w:rFonts w:ascii="Arial" w:hAnsi="Arial" w:cs="Arial"/>
            <w:noProof/>
          </w:rPr>
          <w:t>Ilustración 10 Interfaz gráfica de la pestaña "Análisis de Incidentes (IA)"</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_Toc241973714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12</w:t>
        </w:r>
        <w:r w:rsidRPr="00565EC4">
          <w:rPr>
            <w:rFonts w:ascii="Arial" w:hAnsi="Arial" w:cs="Arial"/>
            <w:noProof/>
            <w:webHidden/>
          </w:rPr>
          <w:fldChar w:fldCharType="end"/>
        </w:r>
      </w:hyperlink>
    </w:p>
    <w:p w14:paraId="5531199F" w14:textId="4115401C" w:rsidR="00565EC4" w:rsidRPr="00565EC4" w:rsidRDefault="00565EC4">
      <w:pPr>
        <w:pStyle w:val="Tabladeilustraciones"/>
        <w:tabs>
          <w:tab w:val="right" w:leader="dot" w:pos="8828"/>
        </w:tabs>
        <w:rPr>
          <w:rFonts w:ascii="Arial" w:eastAsiaTheme="minorEastAsia" w:hAnsi="Arial" w:cs="Arial"/>
          <w:noProof/>
          <w:sz w:val="24"/>
          <w:szCs w:val="24"/>
          <w:lang w:eastAsia="es-MX"/>
        </w:rPr>
      </w:pPr>
      <w:hyperlink w:anchor="_Toc241973715" w:history="1">
        <w:r w:rsidRPr="00565EC4">
          <w:rPr>
            <w:rStyle w:val="Hipervnculo"/>
            <w:rFonts w:ascii="Arial" w:hAnsi="Arial" w:cs="Arial"/>
            <w:noProof/>
          </w:rPr>
          <w:t>Ilustración 11 Datos extraídos para JSON válido</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_Toc241973715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13</w:t>
        </w:r>
        <w:r w:rsidRPr="00565EC4">
          <w:rPr>
            <w:rFonts w:ascii="Arial" w:hAnsi="Arial" w:cs="Arial"/>
            <w:noProof/>
            <w:webHidden/>
          </w:rPr>
          <w:fldChar w:fldCharType="end"/>
        </w:r>
      </w:hyperlink>
    </w:p>
    <w:p w14:paraId="57B0D45C" w14:textId="02B6781A" w:rsidR="00565EC4" w:rsidRPr="00565EC4" w:rsidRDefault="00565EC4">
      <w:pPr>
        <w:pStyle w:val="Tabladeilustraciones"/>
        <w:tabs>
          <w:tab w:val="right" w:leader="dot" w:pos="8828"/>
        </w:tabs>
        <w:rPr>
          <w:rFonts w:ascii="Arial" w:eastAsiaTheme="minorEastAsia" w:hAnsi="Arial" w:cs="Arial"/>
          <w:noProof/>
          <w:sz w:val="24"/>
          <w:szCs w:val="24"/>
          <w:lang w:eastAsia="es-MX"/>
        </w:rPr>
      </w:pPr>
      <w:hyperlink w:anchor="_Toc241973716" w:history="1">
        <w:r w:rsidRPr="00565EC4">
          <w:rPr>
            <w:rStyle w:val="Hipervnculo"/>
            <w:rFonts w:ascii="Arial" w:hAnsi="Arial" w:cs="Arial"/>
            <w:noProof/>
          </w:rPr>
          <w:t>Ilustración 12 Gráficas: la comparativa de exactitud y la línea de latencia</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_Toc241973716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13</w:t>
        </w:r>
        <w:r w:rsidRPr="00565EC4">
          <w:rPr>
            <w:rFonts w:ascii="Arial" w:hAnsi="Arial" w:cs="Arial"/>
            <w:noProof/>
            <w:webHidden/>
          </w:rPr>
          <w:fldChar w:fldCharType="end"/>
        </w:r>
      </w:hyperlink>
    </w:p>
    <w:p w14:paraId="35CFA0F8" w14:textId="45700D3F" w:rsidR="00565EC4" w:rsidRPr="00565EC4" w:rsidRDefault="00565EC4">
      <w:pPr>
        <w:pStyle w:val="Tabladeilustraciones"/>
        <w:tabs>
          <w:tab w:val="right" w:leader="dot" w:pos="8828"/>
        </w:tabs>
        <w:rPr>
          <w:rFonts w:ascii="Arial" w:eastAsiaTheme="minorEastAsia" w:hAnsi="Arial" w:cs="Arial"/>
          <w:noProof/>
          <w:sz w:val="24"/>
          <w:szCs w:val="24"/>
          <w:lang w:eastAsia="es-MX"/>
        </w:rPr>
      </w:pPr>
      <w:hyperlink w:anchor="_Toc241973717" w:history="1">
        <w:r w:rsidRPr="00565EC4">
          <w:rPr>
            <w:rStyle w:val="Hipervnculo"/>
            <w:rFonts w:ascii="Arial" w:hAnsi="Arial" w:cs="Arial"/>
            <w:noProof/>
          </w:rPr>
          <w:t>Ilustración 13 Interfaz en la pestaña "Asistente RAG"</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_Toc241973717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14</w:t>
        </w:r>
        <w:r w:rsidRPr="00565EC4">
          <w:rPr>
            <w:rFonts w:ascii="Arial" w:hAnsi="Arial" w:cs="Arial"/>
            <w:noProof/>
            <w:webHidden/>
          </w:rPr>
          <w:fldChar w:fldCharType="end"/>
        </w:r>
      </w:hyperlink>
    </w:p>
    <w:p w14:paraId="795F11DF" w14:textId="334982D0" w:rsidR="00565EC4" w:rsidRPr="00565EC4" w:rsidRDefault="00565EC4">
      <w:pPr>
        <w:pStyle w:val="Tabladeilustraciones"/>
        <w:tabs>
          <w:tab w:val="right" w:leader="dot" w:pos="8828"/>
        </w:tabs>
        <w:rPr>
          <w:rFonts w:ascii="Arial" w:eastAsiaTheme="minorEastAsia" w:hAnsi="Arial" w:cs="Arial"/>
          <w:noProof/>
          <w:sz w:val="24"/>
          <w:szCs w:val="24"/>
          <w:lang w:eastAsia="es-MX"/>
        </w:rPr>
      </w:pPr>
      <w:hyperlink w:anchor="_Toc241973718" w:history="1">
        <w:r w:rsidRPr="00565EC4">
          <w:rPr>
            <w:rStyle w:val="Hipervnculo"/>
            <w:rFonts w:ascii="Arial" w:hAnsi="Arial" w:cs="Arial"/>
            <w:noProof/>
          </w:rPr>
          <w:t>Ilustración 14 Respuesta del chat bot</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_Toc241973718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15</w:t>
        </w:r>
        <w:r w:rsidRPr="00565EC4">
          <w:rPr>
            <w:rFonts w:ascii="Arial" w:hAnsi="Arial" w:cs="Arial"/>
            <w:noProof/>
            <w:webHidden/>
          </w:rPr>
          <w:fldChar w:fldCharType="end"/>
        </w:r>
      </w:hyperlink>
    </w:p>
    <w:p w14:paraId="4F3D98AA" w14:textId="0786C6C1" w:rsidR="00565EC4" w:rsidRPr="00565EC4" w:rsidRDefault="00565EC4">
      <w:pPr>
        <w:pStyle w:val="Tabladeilustraciones"/>
        <w:tabs>
          <w:tab w:val="right" w:leader="dot" w:pos="8828"/>
        </w:tabs>
        <w:rPr>
          <w:rFonts w:ascii="Arial" w:eastAsiaTheme="minorEastAsia" w:hAnsi="Arial" w:cs="Arial"/>
          <w:noProof/>
          <w:sz w:val="24"/>
          <w:szCs w:val="24"/>
          <w:lang w:eastAsia="es-MX"/>
        </w:rPr>
      </w:pPr>
      <w:hyperlink w:anchor="_Toc241973719" w:history="1">
        <w:r w:rsidRPr="00565EC4">
          <w:rPr>
            <w:rStyle w:val="Hipervnculo"/>
            <w:rFonts w:ascii="Arial" w:hAnsi="Arial" w:cs="Arial"/>
            <w:noProof/>
          </w:rPr>
          <w:t>Ilustración 15 Pestaña "Matriz de Riesgos" mostrando la tabla interactiva con los riesgos cargados</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_Toc241973719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15</w:t>
        </w:r>
        <w:r w:rsidRPr="00565EC4">
          <w:rPr>
            <w:rFonts w:ascii="Arial" w:hAnsi="Arial" w:cs="Arial"/>
            <w:noProof/>
            <w:webHidden/>
          </w:rPr>
          <w:fldChar w:fldCharType="end"/>
        </w:r>
      </w:hyperlink>
    </w:p>
    <w:p w14:paraId="091686F4" w14:textId="4893FA45" w:rsidR="00565EC4" w:rsidRPr="00565EC4" w:rsidRDefault="00565EC4">
      <w:pPr>
        <w:pStyle w:val="Tabladeilustraciones"/>
        <w:tabs>
          <w:tab w:val="right" w:leader="dot" w:pos="8828"/>
        </w:tabs>
        <w:rPr>
          <w:rFonts w:ascii="Arial" w:eastAsiaTheme="minorEastAsia" w:hAnsi="Arial" w:cs="Arial"/>
          <w:noProof/>
          <w:sz w:val="24"/>
          <w:szCs w:val="24"/>
          <w:lang w:eastAsia="es-MX"/>
        </w:rPr>
      </w:pPr>
      <w:hyperlink w:anchor="_Toc241973720" w:history="1">
        <w:r w:rsidRPr="00565EC4">
          <w:rPr>
            <w:rStyle w:val="Hipervnculo"/>
            <w:rFonts w:ascii="Arial" w:hAnsi="Arial" w:cs="Arial"/>
            <w:noProof/>
          </w:rPr>
          <w:t>Ilustración 16 Gráfica de barras generada por Matplotlib en la interfaz</w:t>
        </w:r>
        <w:r w:rsidRPr="00565EC4">
          <w:rPr>
            <w:rFonts w:ascii="Arial" w:hAnsi="Arial" w:cs="Arial"/>
            <w:noProof/>
            <w:webHidden/>
          </w:rPr>
          <w:tab/>
        </w:r>
        <w:r w:rsidRPr="00565EC4">
          <w:rPr>
            <w:rFonts w:ascii="Arial" w:hAnsi="Arial" w:cs="Arial"/>
            <w:noProof/>
            <w:webHidden/>
          </w:rPr>
          <w:fldChar w:fldCharType="begin"/>
        </w:r>
        <w:r w:rsidRPr="00565EC4">
          <w:rPr>
            <w:rFonts w:ascii="Arial" w:hAnsi="Arial" w:cs="Arial"/>
            <w:noProof/>
            <w:webHidden/>
          </w:rPr>
          <w:instrText xml:space="preserve"> PAGEREF _Toc241973720 \h </w:instrText>
        </w:r>
        <w:r w:rsidRPr="00565EC4">
          <w:rPr>
            <w:rFonts w:ascii="Arial" w:hAnsi="Arial" w:cs="Arial"/>
            <w:noProof/>
            <w:webHidden/>
          </w:rPr>
        </w:r>
        <w:r w:rsidRPr="00565EC4">
          <w:rPr>
            <w:rFonts w:ascii="Arial" w:hAnsi="Arial" w:cs="Arial"/>
            <w:noProof/>
            <w:webHidden/>
          </w:rPr>
          <w:fldChar w:fldCharType="separate"/>
        </w:r>
        <w:r w:rsidRPr="00565EC4">
          <w:rPr>
            <w:rFonts w:ascii="Arial" w:hAnsi="Arial" w:cs="Arial"/>
            <w:noProof/>
            <w:webHidden/>
          </w:rPr>
          <w:t>16</w:t>
        </w:r>
        <w:r w:rsidRPr="00565EC4">
          <w:rPr>
            <w:rFonts w:ascii="Arial" w:hAnsi="Arial" w:cs="Arial"/>
            <w:noProof/>
            <w:webHidden/>
          </w:rPr>
          <w:fldChar w:fldCharType="end"/>
        </w:r>
      </w:hyperlink>
    </w:p>
    <w:p w14:paraId="45711D4B" w14:textId="40440646" w:rsidR="008E6964" w:rsidRDefault="00272AA6" w:rsidP="008E6964">
      <w:r>
        <w:fldChar w:fldCharType="end"/>
      </w:r>
    </w:p>
    <w:p w14:paraId="0F571E5D" w14:textId="77777777" w:rsidR="008E6964" w:rsidRDefault="008E6964" w:rsidP="008E6964">
      <w:pPr>
        <w:rPr>
          <w:rFonts w:ascii="Arial" w:hAnsi="Arial" w:cs="Arial"/>
          <w:b/>
          <w:bCs/>
          <w:sz w:val="28"/>
          <w:szCs w:val="28"/>
        </w:rPr>
      </w:pPr>
      <w:r>
        <w:rPr>
          <w:rFonts w:ascii="Arial" w:hAnsi="Arial" w:cs="Arial"/>
          <w:b/>
          <w:bCs/>
          <w:sz w:val="28"/>
          <w:szCs w:val="28"/>
        </w:rPr>
        <w:br w:type="page"/>
      </w:r>
    </w:p>
    <w:p w14:paraId="39054F94" w14:textId="1B0B15C7" w:rsidR="00E851C2" w:rsidRPr="006E0F82" w:rsidRDefault="00565EC4" w:rsidP="00A64338">
      <w:pPr>
        <w:pStyle w:val="Ttulo1"/>
        <w:keepLines w:val="0"/>
        <w:spacing w:before="240" w:after="60" w:line="360" w:lineRule="auto"/>
        <w:jc w:val="both"/>
        <w:rPr>
          <w:rFonts w:ascii="Arial" w:eastAsia="Times New Roman" w:hAnsi="Arial" w:cs="Arial"/>
          <w:b/>
          <w:bCs/>
          <w:color w:val="auto"/>
          <w:kern w:val="32"/>
          <w:sz w:val="28"/>
          <w:szCs w:val="28"/>
          <w:lang w:val="es-ES" w:eastAsia="es-ES"/>
          <w14:ligatures w14:val="none"/>
        </w:rPr>
      </w:pPr>
      <w:bookmarkStart w:id="0" w:name="_Toc241973738"/>
      <w:r w:rsidRPr="00565EC4">
        <w:rPr>
          <w:rFonts w:ascii="Arial" w:eastAsia="Times New Roman" w:hAnsi="Arial" w:cs="Arial"/>
          <w:b/>
          <w:bCs/>
          <w:color w:val="auto"/>
          <w:kern w:val="32"/>
          <w:sz w:val="28"/>
          <w:szCs w:val="28"/>
          <w:lang w:eastAsia="es-ES"/>
          <w14:ligatures w14:val="none"/>
        </w:rPr>
        <w:lastRenderedPageBreak/>
        <w:t>Informe</w:t>
      </w:r>
      <w:r>
        <w:rPr>
          <w:rFonts w:ascii="Arial" w:eastAsia="Times New Roman" w:hAnsi="Arial" w:cs="Arial"/>
          <w:b/>
          <w:bCs/>
          <w:color w:val="auto"/>
          <w:kern w:val="32"/>
          <w:sz w:val="28"/>
          <w:szCs w:val="28"/>
          <w:lang w:eastAsia="es-ES"/>
          <w14:ligatures w14:val="none"/>
        </w:rPr>
        <w:t xml:space="preserve"> técnico </w:t>
      </w:r>
      <w:r w:rsidRPr="00565EC4">
        <w:rPr>
          <w:rFonts w:ascii="Arial" w:eastAsia="Times New Roman" w:hAnsi="Arial" w:cs="Arial"/>
          <w:b/>
          <w:bCs/>
          <w:color w:val="auto"/>
          <w:kern w:val="32"/>
          <w:sz w:val="28"/>
          <w:szCs w:val="28"/>
          <w:lang w:eastAsia="es-ES"/>
          <w14:ligatures w14:val="none"/>
        </w:rPr>
        <w:t>LogiSmart</w:t>
      </w:r>
      <w:bookmarkEnd w:id="0"/>
    </w:p>
    <w:p w14:paraId="1C348957" w14:textId="71C24024" w:rsidR="008E6964" w:rsidRPr="006E0F82" w:rsidRDefault="00F11AC8" w:rsidP="00A64338">
      <w:pPr>
        <w:pStyle w:val="Ttulo1"/>
        <w:spacing w:before="240" w:after="60" w:line="360" w:lineRule="auto"/>
        <w:jc w:val="both"/>
        <w:rPr>
          <w:rFonts w:ascii="Arial" w:eastAsia="Times New Roman" w:hAnsi="Arial" w:cs="Arial"/>
          <w:b/>
          <w:bCs/>
          <w:color w:val="auto"/>
          <w:kern w:val="32"/>
          <w:sz w:val="28"/>
          <w:szCs w:val="28"/>
          <w:lang w:val="es-ES" w:eastAsia="es-ES"/>
          <w14:ligatures w14:val="none"/>
        </w:rPr>
      </w:pPr>
      <w:bookmarkStart w:id="1" w:name="_Toc241236701"/>
      <w:bookmarkStart w:id="2" w:name="_Toc241973739"/>
      <w:r w:rsidRPr="006E0F82">
        <w:rPr>
          <w:rFonts w:ascii="Arial" w:eastAsia="Times New Roman" w:hAnsi="Arial" w:cs="Arial"/>
          <w:b/>
          <w:bCs/>
          <w:color w:val="auto"/>
          <w:kern w:val="32"/>
          <w:sz w:val="28"/>
          <w:szCs w:val="28"/>
          <w:lang w:val="es-ES" w:eastAsia="es-ES"/>
          <w14:ligatures w14:val="none"/>
        </w:rPr>
        <w:t>Objetivo</w:t>
      </w:r>
      <w:bookmarkEnd w:id="1"/>
      <w:bookmarkEnd w:id="2"/>
    </w:p>
    <w:p w14:paraId="268580E2" w14:textId="06CF41D4" w:rsidR="008E6964" w:rsidRDefault="006B73FB" w:rsidP="00A64338">
      <w:pPr>
        <w:spacing w:line="360" w:lineRule="auto"/>
        <w:jc w:val="both"/>
        <w:rPr>
          <w:rFonts w:ascii="Arial" w:hAnsi="Arial" w:cs="Arial"/>
          <w:sz w:val="24"/>
          <w:szCs w:val="24"/>
        </w:rPr>
      </w:pPr>
      <w:r w:rsidRPr="006B73FB">
        <w:rPr>
          <w:rFonts w:ascii="Arial" w:hAnsi="Arial" w:cs="Arial"/>
          <w:sz w:val="24"/>
          <w:szCs w:val="24"/>
        </w:rPr>
        <w:t>El presente informe técnico detalla el rediseño, desarrollo y evaluación de LogiSmart, un prototipo de centro de control inteligente orientado a la gestión de accesos y seguridad logística. Originalmente concebido como un script monolítico de ejecución secuencial, el sistema ha evolucionado hacia una solución de software con una arquitectura modular por capas. Esta transformación tecnológica responde a la necesidad crítica de automatizar la toma de decisiones en el patio de maniobras, clasificar incidentes operativos con mayor precisión y garantizar una trazabilidad transparente en las operaciones diarias. Para ello, el proyecto fusiona los fundamentos de la lógica proposicional tradicional con las capacidades semánticas de la inteligencia artificial generativa, todo ello respaldado por una base de datos en la nube y gestionado a través de una interfaz visual intuitiva</w:t>
      </w:r>
      <w:r w:rsidR="00C5434D" w:rsidRPr="00C5434D">
        <w:rPr>
          <w:rFonts w:ascii="Arial" w:hAnsi="Arial" w:cs="Arial"/>
          <w:sz w:val="24"/>
          <w:szCs w:val="24"/>
        </w:rPr>
        <w:t>.</w:t>
      </w:r>
    </w:p>
    <w:p w14:paraId="29D2355E" w14:textId="0DB9FA5F" w:rsidR="00EB1C3D" w:rsidRPr="00EB1C3D" w:rsidRDefault="00EB1C3D" w:rsidP="00EB1C3D">
      <w:pPr>
        <w:pStyle w:val="Ttulo1"/>
        <w:keepLines w:val="0"/>
        <w:spacing w:before="240" w:after="60" w:line="360" w:lineRule="auto"/>
        <w:jc w:val="both"/>
        <w:rPr>
          <w:rFonts w:ascii="Arial" w:eastAsia="Times New Roman" w:hAnsi="Arial" w:cs="Arial"/>
          <w:b/>
          <w:bCs/>
          <w:color w:val="auto"/>
          <w:kern w:val="32"/>
          <w:sz w:val="28"/>
          <w:szCs w:val="28"/>
          <w:lang w:val="es-ES" w:eastAsia="es-ES"/>
          <w14:ligatures w14:val="none"/>
        </w:rPr>
      </w:pPr>
      <w:r w:rsidRPr="00EB1C3D">
        <w:rPr>
          <w:rFonts w:ascii="Arial" w:eastAsia="Times New Roman" w:hAnsi="Arial" w:cs="Arial"/>
          <w:b/>
          <w:bCs/>
          <w:color w:val="auto"/>
          <w:kern w:val="32"/>
          <w:sz w:val="28"/>
          <w:szCs w:val="28"/>
          <w:lang w:val="es-ES" w:eastAsia="es-ES"/>
          <w14:ligatures w14:val="none"/>
        </w:rPr>
        <w:t>Diseño del Agente Inteligente (Marco PEAS)</w:t>
      </w:r>
    </w:p>
    <w:p w14:paraId="35C202F6" w14:textId="77777777" w:rsidR="00EB1C3D" w:rsidRPr="00EB1C3D" w:rsidRDefault="00EB1C3D" w:rsidP="00EB1C3D">
      <w:pPr>
        <w:spacing w:line="360" w:lineRule="auto"/>
        <w:jc w:val="both"/>
        <w:rPr>
          <w:rFonts w:ascii="Arial" w:hAnsi="Arial" w:cs="Arial"/>
          <w:sz w:val="24"/>
          <w:szCs w:val="24"/>
        </w:rPr>
      </w:pPr>
      <w:r w:rsidRPr="00EB1C3D">
        <w:rPr>
          <w:rFonts w:ascii="Arial" w:hAnsi="Arial" w:cs="Arial"/>
          <w:sz w:val="24"/>
          <w:szCs w:val="24"/>
        </w:rPr>
        <w:t xml:space="preserve">El sistema LogiSmart se conceptualiza formalmente como un agente de control inteligente. Para estructurar su comportamiento y su interacción con el mundo físico de forma metódica, se emplea el modelo PEAS (Performance, Environment, Actuators, Sensors). Este marco define de manera clara cómo el agente evalúa y toma decisiones racionales dentro de las instalaciones logísticas: </w:t>
      </w:r>
    </w:p>
    <w:p w14:paraId="6EF85D0C" w14:textId="77777777" w:rsidR="00EB1C3D" w:rsidRPr="00EB1C3D" w:rsidRDefault="00EB1C3D" w:rsidP="00EB1C3D">
      <w:pPr>
        <w:numPr>
          <w:ilvl w:val="0"/>
          <w:numId w:val="30"/>
        </w:numPr>
        <w:spacing w:line="360" w:lineRule="auto"/>
        <w:jc w:val="both"/>
        <w:rPr>
          <w:rFonts w:ascii="Arial" w:hAnsi="Arial" w:cs="Arial"/>
          <w:sz w:val="24"/>
          <w:szCs w:val="24"/>
        </w:rPr>
      </w:pPr>
      <w:r w:rsidRPr="00EB1C3D">
        <w:rPr>
          <w:rFonts w:ascii="Arial" w:hAnsi="Arial" w:cs="Arial"/>
          <w:b/>
          <w:bCs/>
          <w:sz w:val="24"/>
          <w:szCs w:val="24"/>
        </w:rPr>
        <w:t>Rendimiento (Performance):</w:t>
      </w:r>
      <w:r w:rsidRPr="00EB1C3D">
        <w:rPr>
          <w:rFonts w:ascii="Arial" w:hAnsi="Arial" w:cs="Arial"/>
          <w:sz w:val="24"/>
          <w:szCs w:val="24"/>
        </w:rPr>
        <w:t xml:space="preserve"> Las métricas principales buscan minimizar el tiempo promedio de atención por camión y maximizar el ingreso sin fricción de vehículos autorizados. Críticamente, el agente debe reducir a cero los falsos negativos (carga peligrosa sin inspección) y detener al 100% los camiones no autorizados o con sobrepeso. </w:t>
      </w:r>
    </w:p>
    <w:p w14:paraId="491692B7" w14:textId="77777777" w:rsidR="00EB1C3D" w:rsidRPr="00EB1C3D" w:rsidRDefault="00EB1C3D" w:rsidP="00EB1C3D">
      <w:pPr>
        <w:numPr>
          <w:ilvl w:val="0"/>
          <w:numId w:val="30"/>
        </w:numPr>
        <w:spacing w:line="360" w:lineRule="auto"/>
        <w:jc w:val="both"/>
        <w:rPr>
          <w:rFonts w:ascii="Arial" w:hAnsi="Arial" w:cs="Arial"/>
          <w:sz w:val="24"/>
          <w:szCs w:val="24"/>
        </w:rPr>
      </w:pPr>
      <w:r w:rsidRPr="00EB1C3D">
        <w:rPr>
          <w:rFonts w:ascii="Arial" w:hAnsi="Arial" w:cs="Arial"/>
          <w:b/>
          <w:bCs/>
          <w:sz w:val="24"/>
          <w:szCs w:val="24"/>
        </w:rPr>
        <w:t>Entorno (Environment):</w:t>
      </w:r>
      <w:r w:rsidRPr="00EB1C3D">
        <w:rPr>
          <w:rFonts w:ascii="Arial" w:hAnsi="Arial" w:cs="Arial"/>
          <w:sz w:val="24"/>
          <w:szCs w:val="24"/>
        </w:rPr>
        <w:t xml:space="preserve"> El agente opera en el patio de maniobras, casetas de acceso y básculas. Este entorno es parcialmente observable (debido a limitaciones como mala visión nocturna de las cámaras), estocástico (llegadas y fallas impredecibles), dinámico y multiagente (interacción constante con conductores, operadores y guardias). </w:t>
      </w:r>
    </w:p>
    <w:p w14:paraId="02074BFA" w14:textId="77777777" w:rsidR="00EB1C3D" w:rsidRPr="00EB1C3D" w:rsidRDefault="00EB1C3D" w:rsidP="00EB1C3D">
      <w:pPr>
        <w:numPr>
          <w:ilvl w:val="0"/>
          <w:numId w:val="30"/>
        </w:numPr>
        <w:spacing w:line="360" w:lineRule="auto"/>
        <w:jc w:val="both"/>
        <w:rPr>
          <w:rFonts w:ascii="Arial" w:hAnsi="Arial" w:cs="Arial"/>
          <w:sz w:val="24"/>
          <w:szCs w:val="24"/>
        </w:rPr>
      </w:pPr>
      <w:r w:rsidRPr="00EB1C3D">
        <w:rPr>
          <w:rFonts w:ascii="Arial" w:hAnsi="Arial" w:cs="Arial"/>
          <w:b/>
          <w:bCs/>
          <w:sz w:val="24"/>
          <w:szCs w:val="24"/>
        </w:rPr>
        <w:lastRenderedPageBreak/>
        <w:t>Actuadores (Actuators):</w:t>
      </w:r>
      <w:r w:rsidRPr="00EB1C3D">
        <w:rPr>
          <w:rFonts w:ascii="Arial" w:hAnsi="Arial" w:cs="Arial"/>
          <w:sz w:val="24"/>
          <w:szCs w:val="24"/>
        </w:rPr>
        <w:t xml:space="preserve"> Para modificar su entorno, el sistema opera físicamente sobre las barreras vehiculares, semáforos, pantallas de instrucciones, alarmas sonoras/luminosas y digitalmente mediante el envío de notificaciones y registro en bases de datos. </w:t>
      </w:r>
    </w:p>
    <w:p w14:paraId="440BFD99" w14:textId="231070C5" w:rsidR="00EB1C3D" w:rsidRPr="00EB1C3D" w:rsidRDefault="00EB1C3D" w:rsidP="00A64338">
      <w:pPr>
        <w:numPr>
          <w:ilvl w:val="0"/>
          <w:numId w:val="30"/>
        </w:numPr>
        <w:spacing w:line="360" w:lineRule="auto"/>
        <w:jc w:val="both"/>
        <w:rPr>
          <w:rFonts w:ascii="Arial" w:hAnsi="Arial" w:cs="Arial"/>
          <w:sz w:val="24"/>
          <w:szCs w:val="24"/>
        </w:rPr>
      </w:pPr>
      <w:r w:rsidRPr="00EB1C3D">
        <w:rPr>
          <w:rFonts w:ascii="Arial" w:hAnsi="Arial" w:cs="Arial"/>
          <w:b/>
          <w:bCs/>
          <w:sz w:val="24"/>
          <w:szCs w:val="24"/>
        </w:rPr>
        <w:t>Sensores (Sensors):</w:t>
      </w:r>
      <w:r w:rsidRPr="00EB1C3D">
        <w:rPr>
          <w:rFonts w:ascii="Arial" w:hAnsi="Arial" w:cs="Arial"/>
          <w:sz w:val="24"/>
          <w:szCs w:val="24"/>
        </w:rPr>
        <w:t xml:space="preserve"> La percepción del entorno se recopila a través de cámaras con lector de placas (LPR), sensores de somnolencia, básculas de piso, lectores de autorización (RFID/QR) y el buzón de entrada de correos de soporte logístico.</w:t>
      </w:r>
    </w:p>
    <w:p w14:paraId="6AAE335E" w14:textId="22208D8B" w:rsidR="008E6964" w:rsidRPr="006E0F82" w:rsidRDefault="00074221" w:rsidP="00A64338">
      <w:pPr>
        <w:pStyle w:val="Ttulo1"/>
        <w:keepLines w:val="0"/>
        <w:spacing w:before="240" w:after="60" w:line="360" w:lineRule="auto"/>
        <w:jc w:val="both"/>
        <w:rPr>
          <w:rFonts w:ascii="Arial" w:eastAsia="Times New Roman" w:hAnsi="Arial" w:cs="Arial"/>
          <w:b/>
          <w:bCs/>
          <w:color w:val="auto"/>
          <w:kern w:val="32"/>
          <w:sz w:val="28"/>
          <w:szCs w:val="28"/>
          <w:lang w:val="es-ES" w:eastAsia="es-ES"/>
          <w14:ligatures w14:val="none"/>
        </w:rPr>
      </w:pPr>
      <w:bookmarkStart w:id="3" w:name="_Toc241236702"/>
      <w:bookmarkStart w:id="4" w:name="_Toc241973740"/>
      <w:r w:rsidRPr="006E0F82">
        <w:rPr>
          <w:rFonts w:ascii="Arial" w:eastAsia="Times New Roman" w:hAnsi="Arial" w:cs="Arial"/>
          <w:b/>
          <w:bCs/>
          <w:color w:val="auto"/>
          <w:kern w:val="32"/>
          <w:sz w:val="28"/>
          <w:szCs w:val="28"/>
          <w:lang w:val="es-ES" w:eastAsia="es-ES"/>
          <w14:ligatures w14:val="none"/>
        </w:rPr>
        <w:t>Alcance</w:t>
      </w:r>
      <w:bookmarkEnd w:id="3"/>
      <w:bookmarkEnd w:id="4"/>
    </w:p>
    <w:p w14:paraId="151F49EA" w14:textId="77777777" w:rsidR="006B73FB" w:rsidRPr="006B73FB" w:rsidRDefault="006B73FB" w:rsidP="006B73FB">
      <w:pPr>
        <w:spacing w:line="360" w:lineRule="auto"/>
        <w:jc w:val="both"/>
        <w:rPr>
          <w:rFonts w:ascii="Arial" w:hAnsi="Arial" w:cs="Arial"/>
          <w:sz w:val="24"/>
          <w:szCs w:val="24"/>
        </w:rPr>
      </w:pPr>
      <w:r w:rsidRPr="006B73FB">
        <w:rPr>
          <w:rFonts w:ascii="Arial" w:hAnsi="Arial" w:cs="Arial"/>
          <w:sz w:val="24"/>
          <w:szCs w:val="24"/>
        </w:rPr>
        <w:t xml:space="preserve">El objetivo principal de este proyecto es transformar el código base en una aplicación de software modular completa, integrando persistencia de datos NoSQL mediante MongoDB, un motor de reglas lógicas ampliado y asistencia analítica impulsada por un modelo de lenguaje de gran tamaño (LLM) ejecutado en local a través de Ollama. Se busca que esta integración tecnológica permita automatizar el control vehicular y clasificar incidentes mediante un enfoque híbrido, explicando sus propias decisiones de forma estructurada. </w:t>
      </w:r>
    </w:p>
    <w:p w14:paraId="6C6354B8" w14:textId="77777777" w:rsidR="006B73FB" w:rsidRPr="006B73FB" w:rsidRDefault="006B73FB" w:rsidP="006B73FB">
      <w:pPr>
        <w:spacing w:line="360" w:lineRule="auto"/>
        <w:jc w:val="both"/>
        <w:rPr>
          <w:rFonts w:ascii="Arial" w:hAnsi="Arial" w:cs="Arial"/>
          <w:sz w:val="24"/>
          <w:szCs w:val="24"/>
        </w:rPr>
      </w:pPr>
      <w:r w:rsidRPr="006B73FB">
        <w:rPr>
          <w:rFonts w:ascii="Arial" w:hAnsi="Arial" w:cs="Arial"/>
          <w:sz w:val="24"/>
          <w:szCs w:val="24"/>
        </w:rPr>
        <w:t xml:space="preserve">Para alcanzar este propósito general, se establecen los siguientes objetivos específicos operativos y técnicos: </w:t>
      </w:r>
    </w:p>
    <w:p w14:paraId="39B61852" w14:textId="77777777" w:rsidR="006B73FB" w:rsidRPr="006B73FB" w:rsidRDefault="006B73FB" w:rsidP="006B73FB">
      <w:pPr>
        <w:numPr>
          <w:ilvl w:val="0"/>
          <w:numId w:val="29"/>
        </w:numPr>
        <w:spacing w:line="360" w:lineRule="auto"/>
        <w:jc w:val="both"/>
        <w:rPr>
          <w:rFonts w:ascii="Arial" w:hAnsi="Arial" w:cs="Arial"/>
          <w:sz w:val="24"/>
          <w:szCs w:val="24"/>
        </w:rPr>
      </w:pPr>
      <w:r w:rsidRPr="006B73FB">
        <w:rPr>
          <w:rFonts w:ascii="Arial" w:hAnsi="Arial" w:cs="Arial"/>
          <w:b/>
          <w:bCs/>
          <w:sz w:val="24"/>
          <w:szCs w:val="24"/>
        </w:rPr>
        <w:t>Reestructuración de Arquitectura:</w:t>
      </w:r>
      <w:r w:rsidRPr="006B73FB">
        <w:rPr>
          <w:rFonts w:ascii="Arial" w:hAnsi="Arial" w:cs="Arial"/>
          <w:sz w:val="24"/>
          <w:szCs w:val="24"/>
        </w:rPr>
        <w:t xml:space="preserve"> Separar la lógica de negocio, el acceso a datos y la interfaz de usuario en módulos independientes (arquitectura por capas). </w:t>
      </w:r>
    </w:p>
    <w:p w14:paraId="19CFD6D6" w14:textId="77777777" w:rsidR="006B73FB" w:rsidRPr="006B73FB" w:rsidRDefault="006B73FB" w:rsidP="006B73FB">
      <w:pPr>
        <w:numPr>
          <w:ilvl w:val="0"/>
          <w:numId w:val="29"/>
        </w:numPr>
        <w:spacing w:line="360" w:lineRule="auto"/>
        <w:jc w:val="both"/>
        <w:rPr>
          <w:rFonts w:ascii="Arial" w:hAnsi="Arial" w:cs="Arial"/>
          <w:sz w:val="24"/>
          <w:szCs w:val="24"/>
        </w:rPr>
      </w:pPr>
      <w:r w:rsidRPr="006B73FB">
        <w:rPr>
          <w:rFonts w:ascii="Arial" w:hAnsi="Arial" w:cs="Arial"/>
          <w:b/>
          <w:bCs/>
          <w:sz w:val="24"/>
          <w:szCs w:val="24"/>
        </w:rPr>
        <w:t>Persistencia y Trazabilidad:</w:t>
      </w:r>
      <w:r w:rsidRPr="006B73FB">
        <w:rPr>
          <w:rFonts w:ascii="Arial" w:hAnsi="Arial" w:cs="Arial"/>
          <w:sz w:val="24"/>
          <w:szCs w:val="24"/>
        </w:rPr>
        <w:t xml:space="preserve"> Implementar operaciones CRUD y consultas de agregación en un clúster de MongoDB para gestionar bitácoras de acceso, incidentes y métricas de evaluación. </w:t>
      </w:r>
    </w:p>
    <w:p w14:paraId="55718970" w14:textId="77777777" w:rsidR="006B73FB" w:rsidRPr="006B73FB" w:rsidRDefault="006B73FB" w:rsidP="006B73FB">
      <w:pPr>
        <w:numPr>
          <w:ilvl w:val="0"/>
          <w:numId w:val="29"/>
        </w:numPr>
        <w:spacing w:line="360" w:lineRule="auto"/>
        <w:jc w:val="both"/>
        <w:rPr>
          <w:rFonts w:ascii="Arial" w:hAnsi="Arial" w:cs="Arial"/>
          <w:sz w:val="24"/>
          <w:szCs w:val="24"/>
        </w:rPr>
      </w:pPr>
      <w:r w:rsidRPr="006B73FB">
        <w:rPr>
          <w:rFonts w:ascii="Arial" w:hAnsi="Arial" w:cs="Arial"/>
          <w:b/>
          <w:bCs/>
          <w:sz w:val="24"/>
          <w:szCs w:val="24"/>
        </w:rPr>
        <w:t>Clasificación Híbrida y Resiliencia:</w:t>
      </w:r>
      <w:r w:rsidRPr="006B73FB">
        <w:rPr>
          <w:rFonts w:ascii="Arial" w:hAnsi="Arial" w:cs="Arial"/>
          <w:sz w:val="24"/>
          <w:szCs w:val="24"/>
        </w:rPr>
        <w:t xml:space="preserve"> Desarrollar un sistema que utilice el LLM para analizar texto libre y extraer esquemas JSON estrictos (mediante Pydantic), integrando el motor de reglas estáticas como un plan de contingencia infalible ante errores del modelo. </w:t>
      </w:r>
    </w:p>
    <w:p w14:paraId="7FB26247" w14:textId="77777777" w:rsidR="006B73FB" w:rsidRPr="006B73FB" w:rsidRDefault="006B73FB" w:rsidP="006B73FB">
      <w:pPr>
        <w:numPr>
          <w:ilvl w:val="0"/>
          <w:numId w:val="29"/>
        </w:numPr>
        <w:spacing w:line="360" w:lineRule="auto"/>
        <w:jc w:val="both"/>
        <w:rPr>
          <w:rFonts w:ascii="Arial" w:hAnsi="Arial" w:cs="Arial"/>
          <w:sz w:val="24"/>
          <w:szCs w:val="24"/>
        </w:rPr>
      </w:pPr>
      <w:r w:rsidRPr="006B73FB">
        <w:rPr>
          <w:rFonts w:ascii="Arial" w:hAnsi="Arial" w:cs="Arial"/>
          <w:b/>
          <w:bCs/>
          <w:sz w:val="24"/>
          <w:szCs w:val="24"/>
        </w:rPr>
        <w:lastRenderedPageBreak/>
        <w:t>Transparencia Explicativa (RAG):</w:t>
      </w:r>
      <w:r w:rsidRPr="006B73FB">
        <w:rPr>
          <w:rFonts w:ascii="Arial" w:hAnsi="Arial" w:cs="Arial"/>
          <w:sz w:val="24"/>
          <w:szCs w:val="24"/>
        </w:rPr>
        <w:t xml:space="preserve"> Construir un asistente conversacional capaz de justificar las decisiones del sistema consultando exclusivamente el contexto histórico almacenado en la base de datos, mitigando el riesgo de alucinaciones algorítmicas. </w:t>
      </w:r>
    </w:p>
    <w:p w14:paraId="3BC5F3FE" w14:textId="59755A31" w:rsidR="006B73FB" w:rsidRPr="006B73FB" w:rsidRDefault="006B73FB" w:rsidP="006B73FB">
      <w:pPr>
        <w:numPr>
          <w:ilvl w:val="0"/>
          <w:numId w:val="29"/>
        </w:numPr>
        <w:spacing w:line="360" w:lineRule="auto"/>
        <w:jc w:val="both"/>
        <w:rPr>
          <w:rFonts w:ascii="Arial" w:hAnsi="Arial" w:cs="Arial"/>
          <w:sz w:val="24"/>
          <w:szCs w:val="24"/>
        </w:rPr>
      </w:pPr>
      <w:r w:rsidRPr="006B73FB">
        <w:rPr>
          <w:rFonts w:ascii="Arial" w:hAnsi="Arial" w:cs="Arial"/>
          <w:b/>
          <w:bCs/>
          <w:sz w:val="24"/>
          <w:szCs w:val="24"/>
        </w:rPr>
        <w:t>Interacción y Evaluación Ética:</w:t>
      </w:r>
      <w:r w:rsidRPr="006B73FB">
        <w:rPr>
          <w:rFonts w:ascii="Arial" w:hAnsi="Arial" w:cs="Arial"/>
          <w:sz w:val="24"/>
          <w:szCs w:val="24"/>
        </w:rPr>
        <w:t xml:space="preserve"> Diseñar una interfaz gráfica de usuario (GUI) que permita operar el sistema sin interacción con el código fuente y que integre una matriz dinámica para registrar, mitigar y graficar los riesgos éticos derivados de la automatización.</w:t>
      </w:r>
    </w:p>
    <w:p w14:paraId="38E3054D" w14:textId="77777777" w:rsidR="006B73FB" w:rsidRPr="006B73FB" w:rsidRDefault="006B73FB" w:rsidP="006B73FB">
      <w:pPr>
        <w:pStyle w:val="Ttulo1"/>
        <w:keepLines w:val="0"/>
        <w:spacing w:before="240" w:after="60" w:line="360" w:lineRule="auto"/>
        <w:jc w:val="both"/>
        <w:rPr>
          <w:rFonts w:ascii="Arial" w:eastAsia="Times New Roman" w:hAnsi="Arial" w:cs="Arial"/>
          <w:b/>
          <w:bCs/>
          <w:color w:val="auto"/>
          <w:kern w:val="32"/>
          <w:sz w:val="28"/>
          <w:szCs w:val="28"/>
          <w:lang w:val="es-ES" w:eastAsia="es-ES"/>
          <w14:ligatures w14:val="none"/>
        </w:rPr>
      </w:pPr>
      <w:bookmarkStart w:id="5" w:name="_Toc241973741"/>
      <w:r w:rsidRPr="006B73FB">
        <w:rPr>
          <w:rFonts w:ascii="Arial" w:eastAsia="Times New Roman" w:hAnsi="Arial" w:cs="Arial"/>
          <w:b/>
          <w:bCs/>
          <w:color w:val="auto"/>
          <w:kern w:val="32"/>
          <w:sz w:val="28"/>
          <w:szCs w:val="28"/>
          <w:lang w:val="es-ES" w:eastAsia="es-ES"/>
          <w14:ligatures w14:val="none"/>
        </w:rPr>
        <w:t>Fase 1: Implementación de Fundamentos de Modelos de Lenguaje (Tutor Inteligente)</w:t>
      </w:r>
      <w:bookmarkEnd w:id="5"/>
    </w:p>
    <w:p w14:paraId="784F1B09" w14:textId="77777777" w:rsidR="006B73FB" w:rsidRPr="006B73FB" w:rsidRDefault="006B73FB" w:rsidP="006B73FB">
      <w:pPr>
        <w:spacing w:line="360" w:lineRule="auto"/>
        <w:jc w:val="both"/>
        <w:rPr>
          <w:rFonts w:ascii="Arial" w:hAnsi="Arial" w:cs="Arial"/>
          <w:sz w:val="24"/>
          <w:szCs w:val="24"/>
        </w:rPr>
      </w:pPr>
      <w:r w:rsidRPr="006B73FB">
        <w:rPr>
          <w:rFonts w:ascii="Arial" w:hAnsi="Arial" w:cs="Arial"/>
          <w:sz w:val="24"/>
          <w:szCs w:val="24"/>
        </w:rPr>
        <w:t>Como primera etapa del proyecto, se desarrolló el módulo independiente p02primertutor_llm.py con el objetivo de establecer los fundamentos técnicos para la integración de Modelos de Lenguaje Grande (LLM) ejecutados de forma local. Para esta implementación se seleccionó el modelo Llama 3.2 de 1 billón de parámetros a través de la herramienta Ollama, lo que garantiza tiempos de respuesta ágiles y un consumo eficiente de recursos computacionales sin depender de servicios en la nube.</w:t>
      </w:r>
    </w:p>
    <w:p w14:paraId="1523BD89" w14:textId="77777777" w:rsidR="006B73FB" w:rsidRDefault="006B73FB" w:rsidP="006B73FB">
      <w:pPr>
        <w:spacing w:line="360" w:lineRule="auto"/>
        <w:jc w:val="both"/>
        <w:rPr>
          <w:rFonts w:ascii="Arial" w:hAnsi="Arial" w:cs="Arial"/>
          <w:sz w:val="24"/>
          <w:szCs w:val="24"/>
        </w:rPr>
      </w:pPr>
      <w:r w:rsidRPr="006B73FB">
        <w:rPr>
          <w:rFonts w:ascii="Arial" w:hAnsi="Arial" w:cs="Arial"/>
          <w:b/>
          <w:bCs/>
          <w:sz w:val="24"/>
          <w:szCs w:val="24"/>
        </w:rPr>
        <w:t>Configuración del Sistema e Historial del Usuario</w:t>
      </w:r>
      <w:r w:rsidRPr="006B73FB">
        <w:rPr>
          <w:rFonts w:ascii="Arial" w:hAnsi="Arial" w:cs="Arial"/>
          <w:sz w:val="24"/>
          <w:szCs w:val="24"/>
        </w:rPr>
        <w:t xml:space="preserve"> </w:t>
      </w:r>
    </w:p>
    <w:p w14:paraId="0DCD0DBA" w14:textId="4343A528" w:rsidR="006B73FB" w:rsidRPr="006B73FB" w:rsidRDefault="006B73FB" w:rsidP="006B73FB">
      <w:pPr>
        <w:spacing w:line="360" w:lineRule="auto"/>
        <w:jc w:val="both"/>
        <w:rPr>
          <w:rFonts w:ascii="Arial" w:hAnsi="Arial" w:cs="Arial"/>
          <w:sz w:val="24"/>
          <w:szCs w:val="24"/>
        </w:rPr>
      </w:pPr>
      <w:r w:rsidRPr="006B73FB">
        <w:rPr>
          <w:rFonts w:ascii="Arial" w:hAnsi="Arial" w:cs="Arial"/>
          <w:sz w:val="24"/>
          <w:szCs w:val="24"/>
        </w:rPr>
        <w:t xml:space="preserve">Para cumplir con los requerimientos operativos, se modificó el comportamiento base del modelo mediante la inyección de un </w:t>
      </w:r>
      <w:r w:rsidRPr="006B73FB">
        <w:rPr>
          <w:rFonts w:ascii="Arial" w:hAnsi="Arial" w:cs="Arial"/>
          <w:i/>
          <w:iCs/>
          <w:sz w:val="24"/>
          <w:szCs w:val="24"/>
        </w:rPr>
        <w:t>System Prompt</w:t>
      </w:r>
      <w:r w:rsidRPr="006B73FB">
        <w:rPr>
          <w:rFonts w:ascii="Arial" w:hAnsi="Arial" w:cs="Arial"/>
          <w:sz w:val="24"/>
          <w:szCs w:val="24"/>
        </w:rPr>
        <w:t xml:space="preserve"> altamente personalizado. El agente fue instruido para actuar como un tutor experto en Git, GitHub y control de versiones. Adicionalmente, se integró el contexto histórico del usuario directamente en la configuración del sistema, proveyendo a la IA detalles clave: el perfil de un estudiante de 20 años cursando Desarrollo de Software Multiplataforma en la UTVT, con experiencia comprobable en tecnologías como React, Node.js y PHP, así como su historial colaborativo dentro de "JOZ Team" en proyectos como LunaVet, ParcePet y LumaIA. Esto permite que el LLM genere respuestas, ejemplos y analogías adaptadas específicamente al stack tecnológico del estudiante.</w:t>
      </w:r>
    </w:p>
    <w:p w14:paraId="29739275" w14:textId="77777777" w:rsidR="003D7D56" w:rsidRDefault="003D7D56" w:rsidP="003D7D56">
      <w:pPr>
        <w:keepNext/>
        <w:spacing w:line="360" w:lineRule="auto"/>
        <w:jc w:val="both"/>
      </w:pPr>
      <w:r w:rsidRPr="003D7D56">
        <w:rPr>
          <w:rFonts w:ascii="Arial" w:hAnsi="Arial" w:cs="Arial"/>
          <w:noProof/>
          <w:sz w:val="24"/>
          <w:szCs w:val="24"/>
        </w:rPr>
        <w:lastRenderedPageBreak/>
        <w:drawing>
          <wp:inline distT="0" distB="0" distL="0" distR="0" wp14:anchorId="19A0A1DE" wp14:editId="7D81C5FE">
            <wp:extent cx="5612130" cy="2072640"/>
            <wp:effectExtent l="0" t="0" r="7620" b="3810"/>
            <wp:docPr id="1486228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28784" name=""/>
                    <pic:cNvPicPr/>
                  </pic:nvPicPr>
                  <pic:blipFill>
                    <a:blip r:embed="rId13"/>
                    <a:stretch>
                      <a:fillRect/>
                    </a:stretch>
                  </pic:blipFill>
                  <pic:spPr>
                    <a:xfrm>
                      <a:off x="0" y="0"/>
                      <a:ext cx="5612130" cy="2072640"/>
                    </a:xfrm>
                    <a:prstGeom prst="rect">
                      <a:avLst/>
                    </a:prstGeom>
                  </pic:spPr>
                </pic:pic>
              </a:graphicData>
            </a:graphic>
          </wp:inline>
        </w:drawing>
      </w:r>
    </w:p>
    <w:p w14:paraId="2A0DCBD6" w14:textId="75540823" w:rsidR="003D7D56" w:rsidRPr="00272AA6" w:rsidRDefault="003D7D56" w:rsidP="00272AA6">
      <w:pPr>
        <w:pStyle w:val="Descripcin"/>
      </w:pPr>
      <w:bookmarkStart w:id="6" w:name="_Toc241973705"/>
      <w:r w:rsidRPr="00272AA6">
        <w:t xml:space="preserve">Ilustración </w:t>
      </w:r>
      <w:r w:rsidR="00565EC4">
        <w:fldChar w:fldCharType="begin"/>
      </w:r>
      <w:r w:rsidR="00565EC4">
        <w:instrText xml:space="preserve"> SEQ Ilustración \* ARABIC </w:instrText>
      </w:r>
      <w:r w:rsidR="00565EC4">
        <w:fldChar w:fldCharType="separate"/>
      </w:r>
      <w:r w:rsidR="00565EC4">
        <w:rPr>
          <w:noProof/>
        </w:rPr>
        <w:t>1</w:t>
      </w:r>
      <w:r w:rsidR="00565EC4">
        <w:rPr>
          <w:noProof/>
        </w:rPr>
        <w:fldChar w:fldCharType="end"/>
      </w:r>
      <w:r w:rsidRPr="00272AA6">
        <w:t xml:space="preserve"> Configuración del System Prompt con el historial del usuario</w:t>
      </w:r>
      <w:bookmarkEnd w:id="6"/>
    </w:p>
    <w:p w14:paraId="71FC5396" w14:textId="77777777" w:rsidR="00272AA6" w:rsidRDefault="006B73FB" w:rsidP="006B73FB">
      <w:pPr>
        <w:spacing w:line="360" w:lineRule="auto"/>
        <w:jc w:val="both"/>
        <w:rPr>
          <w:rFonts w:ascii="Arial" w:hAnsi="Arial" w:cs="Arial"/>
          <w:sz w:val="24"/>
          <w:szCs w:val="24"/>
        </w:rPr>
      </w:pPr>
      <w:r w:rsidRPr="006B73FB">
        <w:rPr>
          <w:rFonts w:ascii="Arial" w:hAnsi="Arial" w:cs="Arial"/>
          <w:b/>
          <w:bCs/>
          <w:sz w:val="24"/>
          <w:szCs w:val="24"/>
        </w:rPr>
        <w:t>Desarrollo de la Interfaz Gráfica (GUI)</w:t>
      </w:r>
      <w:r w:rsidRPr="006B73FB">
        <w:rPr>
          <w:rFonts w:ascii="Arial" w:hAnsi="Arial" w:cs="Arial"/>
          <w:sz w:val="24"/>
          <w:szCs w:val="24"/>
        </w:rPr>
        <w:t xml:space="preserve"> </w:t>
      </w:r>
    </w:p>
    <w:p w14:paraId="69E5BDA6" w14:textId="79FCCAC8" w:rsidR="006B73FB" w:rsidRPr="006B73FB" w:rsidRDefault="006B73FB" w:rsidP="006B73FB">
      <w:pPr>
        <w:spacing w:line="360" w:lineRule="auto"/>
        <w:jc w:val="both"/>
        <w:rPr>
          <w:rFonts w:ascii="Arial" w:hAnsi="Arial" w:cs="Arial"/>
          <w:sz w:val="24"/>
          <w:szCs w:val="24"/>
        </w:rPr>
      </w:pPr>
      <w:r w:rsidRPr="006B73FB">
        <w:rPr>
          <w:rFonts w:ascii="Arial" w:hAnsi="Arial" w:cs="Arial"/>
          <w:sz w:val="24"/>
          <w:szCs w:val="24"/>
        </w:rPr>
        <w:t>Para proporcionar una experiencia de usuario intuitiva y superar las limitaciones de la consola de comandos tradicional, se desarrolló una interfaz gráfica interactiva utilizando la biblioteca tkinter de Python. La aplicación presenta un diseño temático estructurado, incorporando un área de texto con desplazamiento (scrolledtext) que diferencia visualmente mediante colores las intervenciones del usuario, las respuestas del asistente y las alertas del sistema. Para asegurar la fluidez de la aplicación, el procesamiento del LLM se encapsuló en un hilo de ejecución secundario (threading), lo que previene el congelamiento de la ventana. Mientras el modelo procesa la solicitud, la interfaz bloquea las entradas temporalmente y despliega una animación visual (una barra de progreso dinámica) para indicar que el sistema está pensando.</w:t>
      </w:r>
    </w:p>
    <w:p w14:paraId="0B19B62E" w14:textId="77777777" w:rsidR="003D7D56" w:rsidRDefault="003D7D56" w:rsidP="003D7D56">
      <w:pPr>
        <w:keepNext/>
        <w:spacing w:line="360" w:lineRule="auto"/>
        <w:jc w:val="center"/>
      </w:pPr>
      <w:r w:rsidRPr="003D7D56">
        <w:rPr>
          <w:rFonts w:ascii="Arial" w:hAnsi="Arial" w:cs="Arial"/>
          <w:i/>
          <w:iCs/>
          <w:noProof/>
          <w:sz w:val="24"/>
          <w:szCs w:val="24"/>
        </w:rPr>
        <w:lastRenderedPageBreak/>
        <w:drawing>
          <wp:inline distT="0" distB="0" distL="0" distR="0" wp14:anchorId="68DD4C4E" wp14:editId="400F336E">
            <wp:extent cx="3348000" cy="2675218"/>
            <wp:effectExtent l="0" t="0" r="5080" b="0"/>
            <wp:docPr id="1879538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38236" name=""/>
                    <pic:cNvPicPr/>
                  </pic:nvPicPr>
                  <pic:blipFill>
                    <a:blip r:embed="rId14"/>
                    <a:stretch>
                      <a:fillRect/>
                    </a:stretch>
                  </pic:blipFill>
                  <pic:spPr>
                    <a:xfrm>
                      <a:off x="0" y="0"/>
                      <a:ext cx="3348000" cy="2675218"/>
                    </a:xfrm>
                    <a:prstGeom prst="rect">
                      <a:avLst/>
                    </a:prstGeom>
                  </pic:spPr>
                </pic:pic>
              </a:graphicData>
            </a:graphic>
          </wp:inline>
        </w:drawing>
      </w:r>
    </w:p>
    <w:p w14:paraId="079F0C0C" w14:textId="1803717C" w:rsidR="003D7D56" w:rsidRDefault="003D7D56" w:rsidP="003D7D56">
      <w:pPr>
        <w:pStyle w:val="Descripcin"/>
        <w:rPr>
          <w:rFonts w:cs="Arial"/>
          <w:i/>
          <w:iCs w:val="0"/>
          <w:sz w:val="24"/>
          <w:szCs w:val="24"/>
        </w:rPr>
      </w:pPr>
      <w:bookmarkStart w:id="7" w:name="_Toc241973706"/>
      <w:r>
        <w:t xml:space="preserve">Ilustración </w:t>
      </w:r>
      <w:r w:rsidR="00565EC4">
        <w:fldChar w:fldCharType="begin"/>
      </w:r>
      <w:r w:rsidR="00565EC4">
        <w:instrText xml:space="preserve"> SEQ Ilustración \* ARABIC </w:instrText>
      </w:r>
      <w:r w:rsidR="00565EC4">
        <w:fldChar w:fldCharType="separate"/>
      </w:r>
      <w:r w:rsidR="00565EC4">
        <w:rPr>
          <w:noProof/>
        </w:rPr>
        <w:t>2</w:t>
      </w:r>
      <w:r w:rsidR="00565EC4">
        <w:rPr>
          <w:noProof/>
        </w:rPr>
        <w:fldChar w:fldCharType="end"/>
      </w:r>
      <w:r>
        <w:t xml:space="preserve"> I</w:t>
      </w:r>
      <w:r w:rsidRPr="00D17D8A">
        <w:t>nterfaz gráfica principal iniciada, mostrando el mensaje de bienvenida</w:t>
      </w:r>
      <w:bookmarkEnd w:id="7"/>
    </w:p>
    <w:p w14:paraId="7187F007" w14:textId="77777777" w:rsidR="00272AA6" w:rsidRDefault="006B73FB" w:rsidP="006B73FB">
      <w:pPr>
        <w:spacing w:line="360" w:lineRule="auto"/>
        <w:jc w:val="both"/>
        <w:rPr>
          <w:rFonts w:ascii="Arial" w:hAnsi="Arial" w:cs="Arial"/>
          <w:sz w:val="24"/>
          <w:szCs w:val="24"/>
        </w:rPr>
      </w:pPr>
      <w:r w:rsidRPr="006B73FB">
        <w:rPr>
          <w:rFonts w:ascii="Arial" w:hAnsi="Arial" w:cs="Arial"/>
          <w:b/>
          <w:bCs/>
          <w:sz w:val="24"/>
          <w:szCs w:val="24"/>
        </w:rPr>
        <w:t>Interacción y Resultados</w:t>
      </w:r>
      <w:r w:rsidRPr="006B73FB">
        <w:rPr>
          <w:rFonts w:ascii="Arial" w:hAnsi="Arial" w:cs="Arial"/>
          <w:sz w:val="24"/>
          <w:szCs w:val="24"/>
        </w:rPr>
        <w:t xml:space="preserve"> </w:t>
      </w:r>
    </w:p>
    <w:p w14:paraId="5C075228" w14:textId="781FA849" w:rsidR="006B73FB" w:rsidRPr="006B73FB" w:rsidRDefault="006B73FB" w:rsidP="006B73FB">
      <w:pPr>
        <w:spacing w:line="360" w:lineRule="auto"/>
        <w:jc w:val="both"/>
        <w:rPr>
          <w:rFonts w:ascii="Arial" w:hAnsi="Arial" w:cs="Arial"/>
          <w:sz w:val="24"/>
          <w:szCs w:val="24"/>
        </w:rPr>
      </w:pPr>
      <w:r w:rsidRPr="006B73FB">
        <w:rPr>
          <w:rFonts w:ascii="Arial" w:hAnsi="Arial" w:cs="Arial"/>
          <w:sz w:val="24"/>
          <w:szCs w:val="24"/>
        </w:rPr>
        <w:t>Durante la ejecución del programa, el asistente logra interpretar las consultas sobre control de versiones y devuelve explicaciones claras fundamentadas en el contexto proporcionado. Al consultar sobre comandos o resolución de conflictos, el LLM no solo entrega la solución técnica, sino que justifica el uso de buenas prácticas relacionándolas con el trabajo en equipo y el desarrollo de aplicaciones web y móviles.</w:t>
      </w:r>
    </w:p>
    <w:p w14:paraId="5F6ADD2A" w14:textId="77777777" w:rsidR="00272AA6" w:rsidRDefault="00272AA6" w:rsidP="00272AA6">
      <w:pPr>
        <w:keepNext/>
        <w:spacing w:line="360" w:lineRule="auto"/>
        <w:jc w:val="center"/>
      </w:pPr>
      <w:r w:rsidRPr="00272AA6">
        <w:rPr>
          <w:rFonts w:ascii="Arial" w:hAnsi="Arial" w:cs="Arial"/>
          <w:noProof/>
          <w:sz w:val="24"/>
          <w:szCs w:val="24"/>
        </w:rPr>
        <w:drawing>
          <wp:inline distT="0" distB="0" distL="0" distR="0" wp14:anchorId="1A1525E3" wp14:editId="70ECC95C">
            <wp:extent cx="3312000" cy="2620596"/>
            <wp:effectExtent l="0" t="0" r="3175" b="8890"/>
            <wp:docPr id="187654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4634" name=""/>
                    <pic:cNvPicPr/>
                  </pic:nvPicPr>
                  <pic:blipFill>
                    <a:blip r:embed="rId15"/>
                    <a:stretch>
                      <a:fillRect/>
                    </a:stretch>
                  </pic:blipFill>
                  <pic:spPr>
                    <a:xfrm>
                      <a:off x="0" y="0"/>
                      <a:ext cx="3312000" cy="2620596"/>
                    </a:xfrm>
                    <a:prstGeom prst="rect">
                      <a:avLst/>
                    </a:prstGeom>
                  </pic:spPr>
                </pic:pic>
              </a:graphicData>
            </a:graphic>
          </wp:inline>
        </w:drawing>
      </w:r>
    </w:p>
    <w:p w14:paraId="407F187D" w14:textId="239F0160" w:rsidR="006B73FB" w:rsidRPr="006B73FB" w:rsidRDefault="00272AA6" w:rsidP="00272AA6">
      <w:pPr>
        <w:pStyle w:val="Descripcin"/>
        <w:rPr>
          <w:rFonts w:cs="Arial"/>
          <w:sz w:val="24"/>
          <w:szCs w:val="24"/>
        </w:rPr>
      </w:pPr>
      <w:bookmarkStart w:id="8" w:name="_Toc241973707"/>
      <w:r>
        <w:t xml:space="preserve">Ilustración </w:t>
      </w:r>
      <w:r w:rsidR="00565EC4">
        <w:fldChar w:fldCharType="begin"/>
      </w:r>
      <w:r w:rsidR="00565EC4">
        <w:instrText xml:space="preserve"> SEQ Ilustración \* ARABIC </w:instrText>
      </w:r>
      <w:r w:rsidR="00565EC4">
        <w:fldChar w:fldCharType="separate"/>
      </w:r>
      <w:r w:rsidR="00565EC4">
        <w:rPr>
          <w:noProof/>
        </w:rPr>
        <w:t>3</w:t>
      </w:r>
      <w:r w:rsidR="00565EC4">
        <w:rPr>
          <w:noProof/>
        </w:rPr>
        <w:fldChar w:fldCharType="end"/>
      </w:r>
      <w:r>
        <w:rPr>
          <w:noProof/>
        </w:rPr>
        <w:t xml:space="preserve"> I</w:t>
      </w:r>
      <w:r w:rsidRPr="00B50C24">
        <w:rPr>
          <w:noProof/>
        </w:rPr>
        <w:t>nteracción en el chat donde el Tutor explica un concepto de Git haciendo referencia al historial del usuario</w:t>
      </w:r>
      <w:bookmarkEnd w:id="8"/>
    </w:p>
    <w:p w14:paraId="50339B18" w14:textId="77777777" w:rsidR="00272AA6" w:rsidRPr="00272AA6" w:rsidRDefault="00272AA6" w:rsidP="00272AA6">
      <w:pPr>
        <w:pStyle w:val="Ttulo1"/>
        <w:spacing w:line="360" w:lineRule="auto"/>
        <w:jc w:val="both"/>
        <w:rPr>
          <w:rFonts w:ascii="Arial" w:eastAsia="Times New Roman" w:hAnsi="Arial" w:cs="Arial"/>
          <w:b/>
          <w:bCs/>
          <w:color w:val="auto"/>
          <w:sz w:val="28"/>
          <w:szCs w:val="28"/>
          <w:lang w:val="es-ES" w:eastAsia="es-ES"/>
        </w:rPr>
      </w:pPr>
      <w:bookmarkStart w:id="9" w:name="_Toc241973742"/>
      <w:r w:rsidRPr="00272AA6">
        <w:rPr>
          <w:rFonts w:ascii="Arial" w:eastAsia="Times New Roman" w:hAnsi="Arial" w:cs="Arial"/>
          <w:b/>
          <w:bCs/>
          <w:color w:val="auto"/>
          <w:sz w:val="28"/>
          <w:szCs w:val="28"/>
          <w:lang w:val="es-ES" w:eastAsia="es-ES"/>
        </w:rPr>
        <w:lastRenderedPageBreak/>
        <w:t>Fase 2: Arquitectura Modular y Persistencia de Datos (MongoDB)</w:t>
      </w:r>
      <w:bookmarkEnd w:id="9"/>
    </w:p>
    <w:p w14:paraId="66D1B81D" w14:textId="77777777" w:rsidR="00272AA6" w:rsidRPr="00272AA6" w:rsidRDefault="00272AA6" w:rsidP="00272AA6">
      <w:pPr>
        <w:spacing w:line="360" w:lineRule="auto"/>
        <w:jc w:val="both"/>
        <w:rPr>
          <w:rFonts w:ascii="Arial" w:hAnsi="Arial" w:cs="Arial"/>
          <w:sz w:val="24"/>
          <w:szCs w:val="24"/>
        </w:rPr>
      </w:pPr>
      <w:r w:rsidRPr="00272AA6">
        <w:rPr>
          <w:rFonts w:ascii="Arial" w:hAnsi="Arial" w:cs="Arial"/>
          <w:sz w:val="24"/>
          <w:szCs w:val="24"/>
        </w:rPr>
        <w:t>Para superar las limitaciones inherentes a un script monolítico, el núcleo del sistema LogiSmart fue reestructurado bajo un patrón de arquitectura por capas. Esta refactorización dividió el código original en módulos independientes con responsabilidades únicas: la capa de presentación (main_gui.py), la lógica de negocio (motor_reglas.py y clasificador_ia.py), y la capa de acceso a datos (database.py y models.py). Esta separación de preocupaciones (Separation of Concerns) facilita el mantenimiento, la escalabilidad y las pruebas unitarias del software.</w:t>
      </w:r>
    </w:p>
    <w:p w14:paraId="6AADFE13" w14:textId="77777777" w:rsidR="00A8089B" w:rsidRDefault="00A8089B" w:rsidP="00A8089B">
      <w:pPr>
        <w:keepNext/>
        <w:spacing w:line="360" w:lineRule="auto"/>
        <w:jc w:val="center"/>
      </w:pPr>
      <w:r w:rsidRPr="00A8089B">
        <w:rPr>
          <w:rFonts w:ascii="Arial" w:hAnsi="Arial" w:cs="Arial"/>
          <w:i/>
          <w:iCs/>
          <w:noProof/>
          <w:sz w:val="24"/>
          <w:szCs w:val="24"/>
        </w:rPr>
        <w:drawing>
          <wp:inline distT="0" distB="0" distL="0" distR="0" wp14:anchorId="4254EE0D" wp14:editId="3990F8DF">
            <wp:extent cx="1849579" cy="2062480"/>
            <wp:effectExtent l="0" t="0" r="0" b="0"/>
            <wp:docPr id="1864438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38267" name=""/>
                    <pic:cNvPicPr/>
                  </pic:nvPicPr>
                  <pic:blipFill>
                    <a:blip r:embed="rId16"/>
                    <a:stretch>
                      <a:fillRect/>
                    </a:stretch>
                  </pic:blipFill>
                  <pic:spPr>
                    <a:xfrm>
                      <a:off x="0" y="0"/>
                      <a:ext cx="1852938" cy="2066225"/>
                    </a:xfrm>
                    <a:prstGeom prst="rect">
                      <a:avLst/>
                    </a:prstGeom>
                  </pic:spPr>
                </pic:pic>
              </a:graphicData>
            </a:graphic>
          </wp:inline>
        </w:drawing>
      </w:r>
    </w:p>
    <w:p w14:paraId="7F91024E" w14:textId="114AAE7B" w:rsidR="00A8089B" w:rsidRDefault="00A8089B" w:rsidP="00A8089B">
      <w:pPr>
        <w:pStyle w:val="Descripcin"/>
        <w:rPr>
          <w:rFonts w:cs="Arial"/>
          <w:i/>
          <w:iCs w:val="0"/>
          <w:sz w:val="24"/>
          <w:szCs w:val="24"/>
        </w:rPr>
      </w:pPr>
      <w:bookmarkStart w:id="10" w:name="_Toc241973708"/>
      <w:r>
        <w:t xml:space="preserve">Ilustración </w:t>
      </w:r>
      <w:r w:rsidR="00565EC4">
        <w:fldChar w:fldCharType="begin"/>
      </w:r>
      <w:r w:rsidR="00565EC4">
        <w:instrText xml:space="preserve"> SEQ Ilustración \* ARABIC </w:instrText>
      </w:r>
      <w:r w:rsidR="00565EC4">
        <w:fldChar w:fldCharType="separate"/>
      </w:r>
      <w:r w:rsidR="00565EC4">
        <w:rPr>
          <w:noProof/>
        </w:rPr>
        <w:t>4</w:t>
      </w:r>
      <w:r w:rsidR="00565EC4">
        <w:rPr>
          <w:noProof/>
        </w:rPr>
        <w:fldChar w:fldCharType="end"/>
      </w:r>
      <w:r>
        <w:t xml:space="preserve"> N</w:t>
      </w:r>
      <w:r w:rsidRPr="00F071F6">
        <w:t>ueva estructura de archivos modulares</w:t>
      </w:r>
      <w:bookmarkEnd w:id="10"/>
    </w:p>
    <w:p w14:paraId="5F4BCCCD" w14:textId="77777777" w:rsidR="00272AA6" w:rsidRDefault="00272AA6" w:rsidP="00272AA6">
      <w:pPr>
        <w:spacing w:line="360" w:lineRule="auto"/>
        <w:jc w:val="both"/>
        <w:rPr>
          <w:rFonts w:ascii="Arial" w:hAnsi="Arial" w:cs="Arial"/>
          <w:sz w:val="24"/>
          <w:szCs w:val="24"/>
        </w:rPr>
      </w:pPr>
      <w:r w:rsidRPr="00272AA6">
        <w:rPr>
          <w:rFonts w:ascii="Arial" w:hAnsi="Arial" w:cs="Arial"/>
          <w:b/>
          <w:bCs/>
          <w:sz w:val="24"/>
          <w:szCs w:val="24"/>
        </w:rPr>
        <w:t>Modelado Estricto de Datos con Pydantic</w:t>
      </w:r>
      <w:r w:rsidRPr="00272AA6">
        <w:rPr>
          <w:rFonts w:ascii="Arial" w:hAnsi="Arial" w:cs="Arial"/>
          <w:sz w:val="24"/>
          <w:szCs w:val="24"/>
        </w:rPr>
        <w:t xml:space="preserve"> </w:t>
      </w:r>
    </w:p>
    <w:p w14:paraId="5A74FAED" w14:textId="1F501BEB" w:rsidR="00272AA6" w:rsidRPr="00272AA6" w:rsidRDefault="00272AA6" w:rsidP="00272AA6">
      <w:pPr>
        <w:spacing w:line="360" w:lineRule="auto"/>
        <w:jc w:val="both"/>
        <w:rPr>
          <w:rFonts w:ascii="Arial" w:hAnsi="Arial" w:cs="Arial"/>
          <w:sz w:val="24"/>
          <w:szCs w:val="24"/>
        </w:rPr>
      </w:pPr>
      <w:r w:rsidRPr="00272AA6">
        <w:rPr>
          <w:rFonts w:ascii="Arial" w:hAnsi="Arial" w:cs="Arial"/>
          <w:sz w:val="24"/>
          <w:szCs w:val="24"/>
        </w:rPr>
        <w:t>Dada la flexibilidad de las bases de datos NoSQL, existe el riesgo de introducir información inconsistente. Para mitigar esta vulnerabilidad, se implementó la biblioteca pydantic en el archivo models.py. Se definieron esquemas de datos estrictos mediante clases para las entidades principales del sistema: Camion, Acceso, Incidente, RiesgoEticoModel y EvaluacionLLM. Estas clases garantizan que todas las variables (como fechas, booleanos de las reglas lógicas y cadenas de texto) sean validadas automáticamente antes de cualquier intento de inserción en la base de datos, rechazando estructuras inválidas y previniendo la corrupción de los registros.</w:t>
      </w:r>
    </w:p>
    <w:p w14:paraId="23EB55DA" w14:textId="77777777" w:rsidR="00A8089B" w:rsidRDefault="00A8089B" w:rsidP="00272AA6">
      <w:pPr>
        <w:spacing w:line="360" w:lineRule="auto"/>
        <w:jc w:val="both"/>
        <w:rPr>
          <w:rFonts w:ascii="Arial" w:hAnsi="Arial" w:cs="Arial"/>
          <w:i/>
          <w:iCs/>
          <w:sz w:val="24"/>
          <w:szCs w:val="24"/>
        </w:rPr>
      </w:pPr>
    </w:p>
    <w:p w14:paraId="476E555F" w14:textId="77777777" w:rsidR="00A8089B" w:rsidRDefault="00A8089B" w:rsidP="00A8089B">
      <w:pPr>
        <w:keepNext/>
        <w:spacing w:line="360" w:lineRule="auto"/>
        <w:jc w:val="center"/>
      </w:pPr>
      <w:r w:rsidRPr="00A8089B">
        <w:rPr>
          <w:rFonts w:ascii="Arial" w:hAnsi="Arial" w:cs="Arial"/>
          <w:i/>
          <w:iCs/>
          <w:noProof/>
          <w:sz w:val="24"/>
          <w:szCs w:val="24"/>
        </w:rPr>
        <w:lastRenderedPageBreak/>
        <w:drawing>
          <wp:inline distT="0" distB="0" distL="0" distR="0" wp14:anchorId="0DA05150" wp14:editId="14EC0F30">
            <wp:extent cx="3134760" cy="2301240"/>
            <wp:effectExtent l="0" t="0" r="8890" b="3810"/>
            <wp:docPr id="1692072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72647" name=""/>
                    <pic:cNvPicPr/>
                  </pic:nvPicPr>
                  <pic:blipFill>
                    <a:blip r:embed="rId17"/>
                    <a:stretch>
                      <a:fillRect/>
                    </a:stretch>
                  </pic:blipFill>
                  <pic:spPr>
                    <a:xfrm>
                      <a:off x="0" y="0"/>
                      <a:ext cx="3143016" cy="2307301"/>
                    </a:xfrm>
                    <a:prstGeom prst="rect">
                      <a:avLst/>
                    </a:prstGeom>
                  </pic:spPr>
                </pic:pic>
              </a:graphicData>
            </a:graphic>
          </wp:inline>
        </w:drawing>
      </w:r>
    </w:p>
    <w:p w14:paraId="1521E3E1" w14:textId="2EB5DB84" w:rsidR="00A8089B" w:rsidRDefault="00A8089B" w:rsidP="00A8089B">
      <w:pPr>
        <w:pStyle w:val="Descripcin"/>
        <w:rPr>
          <w:rFonts w:cs="Arial"/>
          <w:i/>
          <w:iCs w:val="0"/>
          <w:sz w:val="24"/>
          <w:szCs w:val="24"/>
        </w:rPr>
      </w:pPr>
      <w:bookmarkStart w:id="11" w:name="_Toc241973709"/>
      <w:r>
        <w:t xml:space="preserve">Ilustración </w:t>
      </w:r>
      <w:r w:rsidR="00565EC4">
        <w:fldChar w:fldCharType="begin"/>
      </w:r>
      <w:r w:rsidR="00565EC4">
        <w:instrText xml:space="preserve"> SEQ Ilustración \* ARABIC </w:instrText>
      </w:r>
      <w:r w:rsidR="00565EC4">
        <w:fldChar w:fldCharType="separate"/>
      </w:r>
      <w:r w:rsidR="00565EC4">
        <w:rPr>
          <w:noProof/>
        </w:rPr>
        <w:t>5</w:t>
      </w:r>
      <w:r w:rsidR="00565EC4">
        <w:rPr>
          <w:noProof/>
        </w:rPr>
        <w:fldChar w:fldCharType="end"/>
      </w:r>
      <w:r>
        <w:t xml:space="preserve"> </w:t>
      </w:r>
      <w:r w:rsidRPr="00EC0CFF">
        <w:t>Definición de la clase Incidente y Acceso con sus validaciones</w:t>
      </w:r>
      <w:bookmarkEnd w:id="11"/>
    </w:p>
    <w:p w14:paraId="62D92131" w14:textId="77777777" w:rsidR="00272AA6" w:rsidRDefault="00272AA6" w:rsidP="00272AA6">
      <w:pPr>
        <w:spacing w:line="360" w:lineRule="auto"/>
        <w:jc w:val="both"/>
        <w:rPr>
          <w:rFonts w:ascii="Arial" w:hAnsi="Arial" w:cs="Arial"/>
          <w:sz w:val="24"/>
          <w:szCs w:val="24"/>
        </w:rPr>
      </w:pPr>
      <w:r w:rsidRPr="00272AA6">
        <w:rPr>
          <w:rFonts w:ascii="Arial" w:hAnsi="Arial" w:cs="Arial"/>
          <w:b/>
          <w:bCs/>
          <w:sz w:val="24"/>
          <w:szCs w:val="24"/>
        </w:rPr>
        <w:t>Conexión y Gestión de MongoDB</w:t>
      </w:r>
      <w:r w:rsidRPr="00272AA6">
        <w:rPr>
          <w:rFonts w:ascii="Arial" w:hAnsi="Arial" w:cs="Arial"/>
          <w:sz w:val="24"/>
          <w:szCs w:val="24"/>
        </w:rPr>
        <w:t xml:space="preserve"> </w:t>
      </w:r>
    </w:p>
    <w:p w14:paraId="14A9DCF4" w14:textId="2234E8F1" w:rsidR="00272AA6" w:rsidRPr="00272AA6" w:rsidRDefault="00272AA6" w:rsidP="00272AA6">
      <w:pPr>
        <w:spacing w:line="360" w:lineRule="auto"/>
        <w:jc w:val="both"/>
        <w:rPr>
          <w:rFonts w:ascii="Arial" w:hAnsi="Arial" w:cs="Arial"/>
          <w:sz w:val="24"/>
          <w:szCs w:val="24"/>
        </w:rPr>
      </w:pPr>
      <w:r w:rsidRPr="00272AA6">
        <w:rPr>
          <w:rFonts w:ascii="Arial" w:hAnsi="Arial" w:cs="Arial"/>
          <w:sz w:val="24"/>
          <w:szCs w:val="24"/>
        </w:rPr>
        <w:t>La persistencia de la información se resolvió mediante la integración de un clúster en la nube utilizando MongoDB. A través del módulo database.py y la librería pymongo, se estableció una conexión segura manejando las credenciales de acceso mediante variables de entorno (.env), aislando así la información sensible del código fuente. El módulo cuenta con manejo de excepciones (bloques try-except) para interceptar fallos de red y evitar la caída del sistema en caso de desconexión. Al inicializar, el sistema verifica el enlace mediante un comando ping y expone las colecciones requeridas (camiones, accesos, incidentes, riesgos_eticos, evaluaciones_llm) para que el resto de los módulos puedan ejecutar operaciones CRUD (Crear, Leer, Actualizar, Borrar).</w:t>
      </w:r>
    </w:p>
    <w:p w14:paraId="481DE920" w14:textId="77777777" w:rsidR="0051326B" w:rsidRDefault="0051326B" w:rsidP="0051326B">
      <w:pPr>
        <w:keepNext/>
        <w:spacing w:line="360" w:lineRule="auto"/>
        <w:jc w:val="both"/>
      </w:pPr>
      <w:r w:rsidRPr="0051326B">
        <w:rPr>
          <w:rFonts w:ascii="Arial" w:hAnsi="Arial" w:cs="Arial"/>
          <w:i/>
          <w:iCs/>
          <w:noProof/>
          <w:sz w:val="24"/>
          <w:szCs w:val="24"/>
        </w:rPr>
        <w:drawing>
          <wp:inline distT="0" distB="0" distL="0" distR="0" wp14:anchorId="0EA9231D" wp14:editId="3236A081">
            <wp:extent cx="5612130" cy="989330"/>
            <wp:effectExtent l="0" t="0" r="7620" b="1270"/>
            <wp:docPr id="1383324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24296" name=""/>
                    <pic:cNvPicPr/>
                  </pic:nvPicPr>
                  <pic:blipFill>
                    <a:blip r:embed="rId18"/>
                    <a:stretch>
                      <a:fillRect/>
                    </a:stretch>
                  </pic:blipFill>
                  <pic:spPr>
                    <a:xfrm>
                      <a:off x="0" y="0"/>
                      <a:ext cx="5612130" cy="989330"/>
                    </a:xfrm>
                    <a:prstGeom prst="rect">
                      <a:avLst/>
                    </a:prstGeom>
                  </pic:spPr>
                </pic:pic>
              </a:graphicData>
            </a:graphic>
          </wp:inline>
        </w:drawing>
      </w:r>
    </w:p>
    <w:p w14:paraId="59041585" w14:textId="4EFAB5C2" w:rsidR="0051326B" w:rsidRDefault="0051326B" w:rsidP="0051326B">
      <w:pPr>
        <w:pStyle w:val="Descripcin"/>
        <w:jc w:val="both"/>
        <w:rPr>
          <w:rFonts w:cs="Arial"/>
          <w:i/>
          <w:iCs w:val="0"/>
          <w:sz w:val="24"/>
          <w:szCs w:val="24"/>
        </w:rPr>
      </w:pPr>
      <w:bookmarkStart w:id="12" w:name="_Toc241973710"/>
      <w:r>
        <w:t xml:space="preserve">Ilustración </w:t>
      </w:r>
      <w:r w:rsidR="00565EC4">
        <w:fldChar w:fldCharType="begin"/>
      </w:r>
      <w:r w:rsidR="00565EC4">
        <w:instrText xml:space="preserve"> SEQ Ilustración \* ARABIC </w:instrText>
      </w:r>
      <w:r w:rsidR="00565EC4">
        <w:fldChar w:fldCharType="separate"/>
      </w:r>
      <w:r w:rsidR="00565EC4">
        <w:rPr>
          <w:noProof/>
        </w:rPr>
        <w:t>6</w:t>
      </w:r>
      <w:r w:rsidR="00565EC4">
        <w:rPr>
          <w:noProof/>
        </w:rPr>
        <w:fldChar w:fldCharType="end"/>
      </w:r>
      <w:r>
        <w:t xml:space="preserve"> </w:t>
      </w:r>
      <w:r w:rsidRPr="009E502F">
        <w:t>Base de datos "osvaldo" y la lista de las colecciones creadas</w:t>
      </w:r>
      <w:bookmarkEnd w:id="12"/>
    </w:p>
    <w:p w14:paraId="4B6EAAA3" w14:textId="77777777" w:rsidR="0051326B" w:rsidRDefault="0051326B" w:rsidP="00272AA6">
      <w:pPr>
        <w:spacing w:line="360" w:lineRule="auto"/>
        <w:jc w:val="both"/>
        <w:rPr>
          <w:rFonts w:ascii="Arial" w:hAnsi="Arial" w:cs="Arial"/>
          <w:b/>
          <w:bCs/>
          <w:sz w:val="24"/>
          <w:szCs w:val="24"/>
        </w:rPr>
      </w:pPr>
    </w:p>
    <w:p w14:paraId="42DCB784" w14:textId="77777777" w:rsidR="0051326B" w:rsidRDefault="0051326B" w:rsidP="00272AA6">
      <w:pPr>
        <w:spacing w:line="360" w:lineRule="auto"/>
        <w:jc w:val="both"/>
        <w:rPr>
          <w:rFonts w:ascii="Arial" w:hAnsi="Arial" w:cs="Arial"/>
          <w:b/>
          <w:bCs/>
          <w:sz w:val="24"/>
          <w:szCs w:val="24"/>
        </w:rPr>
      </w:pPr>
    </w:p>
    <w:p w14:paraId="4BD64C73" w14:textId="77777777" w:rsidR="0051326B" w:rsidRDefault="0051326B" w:rsidP="00272AA6">
      <w:pPr>
        <w:spacing w:line="360" w:lineRule="auto"/>
        <w:jc w:val="both"/>
        <w:rPr>
          <w:rFonts w:ascii="Arial" w:hAnsi="Arial" w:cs="Arial"/>
          <w:b/>
          <w:bCs/>
          <w:sz w:val="24"/>
          <w:szCs w:val="24"/>
        </w:rPr>
      </w:pPr>
    </w:p>
    <w:p w14:paraId="38A3C695" w14:textId="28792D94" w:rsidR="0051326B" w:rsidRDefault="00272AA6" w:rsidP="00272AA6">
      <w:pPr>
        <w:spacing w:line="360" w:lineRule="auto"/>
        <w:jc w:val="both"/>
        <w:rPr>
          <w:rFonts w:ascii="Arial" w:hAnsi="Arial" w:cs="Arial"/>
          <w:sz w:val="24"/>
          <w:szCs w:val="24"/>
        </w:rPr>
      </w:pPr>
      <w:r w:rsidRPr="00272AA6">
        <w:rPr>
          <w:rFonts w:ascii="Arial" w:hAnsi="Arial" w:cs="Arial"/>
          <w:b/>
          <w:bCs/>
          <w:sz w:val="24"/>
          <w:szCs w:val="24"/>
        </w:rPr>
        <w:lastRenderedPageBreak/>
        <w:t>Consultas de Agregación para Analítica</w:t>
      </w:r>
      <w:r w:rsidRPr="00272AA6">
        <w:rPr>
          <w:rFonts w:ascii="Arial" w:hAnsi="Arial" w:cs="Arial"/>
          <w:sz w:val="24"/>
          <w:szCs w:val="24"/>
        </w:rPr>
        <w:t xml:space="preserve"> </w:t>
      </w:r>
    </w:p>
    <w:p w14:paraId="12A78BC0" w14:textId="64D41E85" w:rsidR="00272AA6" w:rsidRPr="00272AA6" w:rsidRDefault="00272AA6" w:rsidP="00272AA6">
      <w:pPr>
        <w:spacing w:line="360" w:lineRule="auto"/>
        <w:jc w:val="both"/>
        <w:rPr>
          <w:rFonts w:ascii="Arial" w:hAnsi="Arial" w:cs="Arial"/>
          <w:sz w:val="24"/>
          <w:szCs w:val="24"/>
        </w:rPr>
      </w:pPr>
      <w:r w:rsidRPr="00272AA6">
        <w:rPr>
          <w:rFonts w:ascii="Arial" w:hAnsi="Arial" w:cs="Arial"/>
          <w:sz w:val="24"/>
          <w:szCs w:val="24"/>
        </w:rPr>
        <w:t xml:space="preserve">Para dotar al sistema de capacidades analíticas, se implementaron </w:t>
      </w:r>
      <w:r w:rsidRPr="00272AA6">
        <w:rPr>
          <w:rFonts w:ascii="Arial" w:hAnsi="Arial" w:cs="Arial"/>
          <w:i/>
          <w:iCs/>
          <w:sz w:val="24"/>
          <w:szCs w:val="24"/>
        </w:rPr>
        <w:t>pipelines</w:t>
      </w:r>
      <w:r w:rsidRPr="00272AA6">
        <w:rPr>
          <w:rFonts w:ascii="Arial" w:hAnsi="Arial" w:cs="Arial"/>
          <w:sz w:val="24"/>
          <w:szCs w:val="24"/>
        </w:rPr>
        <w:t xml:space="preserve"> de agregación nativos de MongoDB. Específicamente, se desarrolló una función de agrupamiento capaz de procesar la colección de incidentes, contabilizar las frecuencias y agrupar los reportes según su categoría de clasificación (ej. Fallas mecánicas, Accidentes graves). Este enfoque delega la carga computacional del procesamiento de datos al motor de base de datos en lugar de la memoria de la aplicación, optimizando la generación de reportes en la interfaz gráfica.</w:t>
      </w:r>
    </w:p>
    <w:p w14:paraId="623ED00A" w14:textId="77777777" w:rsidR="0051326B" w:rsidRDefault="00A8089B" w:rsidP="00B242E5">
      <w:pPr>
        <w:keepNext/>
        <w:spacing w:line="240" w:lineRule="auto"/>
        <w:jc w:val="center"/>
      </w:pPr>
      <w:r w:rsidRPr="00A8089B">
        <w:rPr>
          <w:rFonts w:ascii="Arial" w:hAnsi="Arial" w:cs="Arial"/>
          <w:i/>
          <w:iCs/>
          <w:noProof/>
          <w:sz w:val="24"/>
          <w:szCs w:val="24"/>
        </w:rPr>
        <w:drawing>
          <wp:inline distT="0" distB="0" distL="0" distR="0" wp14:anchorId="4F724677" wp14:editId="384302BB">
            <wp:extent cx="2772833" cy="1536700"/>
            <wp:effectExtent l="0" t="0" r="8890" b="6350"/>
            <wp:docPr id="1375477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77770" name=""/>
                    <pic:cNvPicPr/>
                  </pic:nvPicPr>
                  <pic:blipFill>
                    <a:blip r:embed="rId19"/>
                    <a:stretch>
                      <a:fillRect/>
                    </a:stretch>
                  </pic:blipFill>
                  <pic:spPr>
                    <a:xfrm>
                      <a:off x="0" y="0"/>
                      <a:ext cx="2772833" cy="1536700"/>
                    </a:xfrm>
                    <a:prstGeom prst="rect">
                      <a:avLst/>
                    </a:prstGeom>
                  </pic:spPr>
                </pic:pic>
              </a:graphicData>
            </a:graphic>
          </wp:inline>
        </w:drawing>
      </w:r>
    </w:p>
    <w:p w14:paraId="3C917707" w14:textId="087B32AF" w:rsidR="00A8089B" w:rsidRDefault="0051326B" w:rsidP="0051326B">
      <w:pPr>
        <w:pStyle w:val="Descripcin"/>
        <w:rPr>
          <w:rFonts w:cs="Arial"/>
          <w:i/>
          <w:iCs w:val="0"/>
          <w:sz w:val="24"/>
          <w:szCs w:val="24"/>
        </w:rPr>
      </w:pPr>
      <w:bookmarkStart w:id="13" w:name="_Toc241973711"/>
      <w:r>
        <w:t xml:space="preserve">Ilustración </w:t>
      </w:r>
      <w:r w:rsidR="00565EC4">
        <w:fldChar w:fldCharType="begin"/>
      </w:r>
      <w:r w:rsidR="00565EC4">
        <w:instrText xml:space="preserve"> SEQ Ilustración \* ARABIC </w:instrText>
      </w:r>
      <w:r w:rsidR="00565EC4">
        <w:fldChar w:fldCharType="separate"/>
      </w:r>
      <w:r w:rsidR="00565EC4">
        <w:rPr>
          <w:noProof/>
        </w:rPr>
        <w:t>7</w:t>
      </w:r>
      <w:r w:rsidR="00565EC4">
        <w:rPr>
          <w:noProof/>
        </w:rPr>
        <w:fldChar w:fldCharType="end"/>
      </w:r>
      <w:r>
        <w:t xml:space="preserve"> </w:t>
      </w:r>
      <w:r w:rsidRPr="0036042C">
        <w:t>Función obtener_incidentes_por_categoria_y_semana</w:t>
      </w:r>
      <w:bookmarkEnd w:id="13"/>
    </w:p>
    <w:p w14:paraId="4268EE1A" w14:textId="28F54354" w:rsidR="0051326B" w:rsidRPr="0051326B" w:rsidRDefault="0051326B" w:rsidP="0051326B">
      <w:pPr>
        <w:pStyle w:val="Ttulo1"/>
        <w:keepLines w:val="0"/>
        <w:spacing w:before="240" w:after="60" w:line="360" w:lineRule="auto"/>
        <w:jc w:val="both"/>
        <w:rPr>
          <w:rFonts w:ascii="Arial" w:eastAsia="Times New Roman" w:hAnsi="Arial" w:cs="Arial"/>
          <w:b/>
          <w:bCs/>
          <w:color w:val="auto"/>
          <w:kern w:val="32"/>
          <w:sz w:val="28"/>
          <w:szCs w:val="28"/>
          <w:lang w:val="es-ES" w:eastAsia="es-ES"/>
          <w14:ligatures w14:val="none"/>
        </w:rPr>
      </w:pPr>
      <w:bookmarkStart w:id="14" w:name="_Toc241973743"/>
      <w:r w:rsidRPr="0051326B">
        <w:rPr>
          <w:rFonts w:ascii="Arial" w:eastAsia="Times New Roman" w:hAnsi="Arial" w:cs="Arial"/>
          <w:b/>
          <w:bCs/>
          <w:color w:val="auto"/>
          <w:kern w:val="32"/>
          <w:sz w:val="28"/>
          <w:szCs w:val="28"/>
          <w:lang w:val="es-ES" w:eastAsia="es-ES"/>
          <w14:ligatures w14:val="none"/>
        </w:rPr>
        <w:t>Fase 3: Motor de Reglas Lógicas</w:t>
      </w:r>
      <w:r w:rsidR="00EB1C3D">
        <w:rPr>
          <w:rFonts w:ascii="Arial" w:eastAsia="Times New Roman" w:hAnsi="Arial" w:cs="Arial"/>
          <w:b/>
          <w:bCs/>
          <w:color w:val="auto"/>
          <w:kern w:val="32"/>
          <w:sz w:val="28"/>
          <w:szCs w:val="28"/>
          <w:lang w:val="es-ES" w:eastAsia="es-ES"/>
          <w14:ligatures w14:val="none"/>
        </w:rPr>
        <w:t>, Lógica Preposicional</w:t>
      </w:r>
      <w:r w:rsidRPr="0051326B">
        <w:rPr>
          <w:rFonts w:ascii="Arial" w:eastAsia="Times New Roman" w:hAnsi="Arial" w:cs="Arial"/>
          <w:b/>
          <w:bCs/>
          <w:color w:val="auto"/>
          <w:kern w:val="32"/>
          <w:sz w:val="28"/>
          <w:szCs w:val="28"/>
          <w:lang w:val="es-ES" w:eastAsia="es-ES"/>
          <w14:ligatures w14:val="none"/>
        </w:rPr>
        <w:t xml:space="preserve"> y Trazabilidad</w:t>
      </w:r>
      <w:bookmarkEnd w:id="14"/>
    </w:p>
    <w:p w14:paraId="6733561E" w14:textId="77777777" w:rsidR="00EB1C3D" w:rsidRPr="00EB1C3D" w:rsidRDefault="00EB1C3D" w:rsidP="00EB1C3D">
      <w:pPr>
        <w:spacing w:line="360" w:lineRule="auto"/>
        <w:jc w:val="both"/>
        <w:rPr>
          <w:rFonts w:ascii="Arial" w:hAnsi="Arial" w:cs="Arial"/>
          <w:sz w:val="24"/>
          <w:szCs w:val="24"/>
        </w:rPr>
      </w:pPr>
      <w:r w:rsidRPr="00EB1C3D">
        <w:rPr>
          <w:rFonts w:ascii="Arial" w:hAnsi="Arial" w:cs="Arial"/>
          <w:sz w:val="24"/>
          <w:szCs w:val="24"/>
        </w:rPr>
        <w:t>El núcleo de la toma de decisiones del sistema LogiSmart para el control de accesos vehiculares se fundamenta en un motor de inferencia basado en lógica proposicional. Para automatizar las operaciones, el entorno físico y documental del patio de maniobras se modeló matemáticamente a través de premisas booleanas.</w:t>
      </w:r>
    </w:p>
    <w:p w14:paraId="0C43B6D9" w14:textId="77777777" w:rsidR="00EB1C3D" w:rsidRDefault="00EB1C3D" w:rsidP="00EB1C3D">
      <w:pPr>
        <w:spacing w:line="360" w:lineRule="auto"/>
        <w:jc w:val="both"/>
        <w:rPr>
          <w:rFonts w:ascii="Arial" w:hAnsi="Arial" w:cs="Arial"/>
          <w:sz w:val="24"/>
          <w:szCs w:val="24"/>
        </w:rPr>
      </w:pPr>
      <w:r w:rsidRPr="00EB1C3D">
        <w:rPr>
          <w:rFonts w:ascii="Arial" w:hAnsi="Arial" w:cs="Arial"/>
          <w:b/>
          <w:bCs/>
          <w:sz w:val="24"/>
          <w:szCs w:val="24"/>
        </w:rPr>
        <w:t>Definición de Premisas</w:t>
      </w:r>
      <w:r w:rsidRPr="00EB1C3D">
        <w:rPr>
          <w:rFonts w:ascii="Arial" w:hAnsi="Arial" w:cs="Arial"/>
          <w:sz w:val="24"/>
          <w:szCs w:val="24"/>
        </w:rPr>
        <w:t xml:space="preserve"> </w:t>
      </w:r>
    </w:p>
    <w:p w14:paraId="377BB921" w14:textId="72784D8B" w:rsidR="00EB1C3D" w:rsidRPr="00EB1C3D" w:rsidRDefault="00EB1C3D" w:rsidP="00EB1C3D">
      <w:pPr>
        <w:spacing w:line="360" w:lineRule="auto"/>
        <w:jc w:val="both"/>
        <w:rPr>
          <w:rFonts w:ascii="Arial" w:hAnsi="Arial" w:cs="Arial"/>
          <w:sz w:val="24"/>
          <w:szCs w:val="24"/>
        </w:rPr>
      </w:pPr>
      <w:r w:rsidRPr="00EB1C3D">
        <w:rPr>
          <w:rFonts w:ascii="Arial" w:hAnsi="Arial" w:cs="Arial"/>
          <w:sz w:val="24"/>
          <w:szCs w:val="24"/>
        </w:rPr>
        <w:t>Se establecieron las siguientes variables lógicas fundamentales para representar el estado de cada unidad que ingresa a las instalaciones:</w:t>
      </w:r>
    </w:p>
    <w:p w14:paraId="207A06F9" w14:textId="77777777" w:rsidR="00EB1C3D" w:rsidRPr="00EB1C3D" w:rsidRDefault="00EB1C3D" w:rsidP="00EB1C3D">
      <w:pPr>
        <w:numPr>
          <w:ilvl w:val="0"/>
          <w:numId w:val="31"/>
        </w:numPr>
        <w:spacing w:line="360" w:lineRule="auto"/>
        <w:jc w:val="both"/>
        <w:rPr>
          <w:rFonts w:ascii="Arial" w:hAnsi="Arial" w:cs="Arial"/>
          <w:sz w:val="24"/>
          <w:szCs w:val="24"/>
        </w:rPr>
      </w:pPr>
      <w:r w:rsidRPr="00EB1C3D">
        <w:rPr>
          <w:rFonts w:ascii="Arial" w:hAnsi="Arial" w:cs="Arial"/>
          <w:b/>
          <w:bCs/>
          <w:sz w:val="24"/>
          <w:szCs w:val="24"/>
        </w:rPr>
        <w:t>P:</w:t>
      </w:r>
      <w:r w:rsidRPr="00EB1C3D">
        <w:rPr>
          <w:rFonts w:ascii="Arial" w:hAnsi="Arial" w:cs="Arial"/>
          <w:sz w:val="24"/>
          <w:szCs w:val="24"/>
        </w:rPr>
        <w:t xml:space="preserve"> Vehículo con autorización previa.</w:t>
      </w:r>
    </w:p>
    <w:p w14:paraId="046A4C16" w14:textId="77777777" w:rsidR="00EB1C3D" w:rsidRPr="00EB1C3D" w:rsidRDefault="00EB1C3D" w:rsidP="00EB1C3D">
      <w:pPr>
        <w:numPr>
          <w:ilvl w:val="0"/>
          <w:numId w:val="31"/>
        </w:numPr>
        <w:spacing w:line="360" w:lineRule="auto"/>
        <w:jc w:val="both"/>
        <w:rPr>
          <w:rFonts w:ascii="Arial" w:hAnsi="Arial" w:cs="Arial"/>
          <w:sz w:val="24"/>
          <w:szCs w:val="24"/>
        </w:rPr>
      </w:pPr>
      <w:r w:rsidRPr="00EB1C3D">
        <w:rPr>
          <w:rFonts w:ascii="Arial" w:hAnsi="Arial" w:cs="Arial"/>
          <w:b/>
          <w:bCs/>
          <w:sz w:val="24"/>
          <w:szCs w:val="24"/>
        </w:rPr>
        <w:t>Q:</w:t>
      </w:r>
      <w:r w:rsidRPr="00EB1C3D">
        <w:rPr>
          <w:rFonts w:ascii="Arial" w:hAnsi="Arial" w:cs="Arial"/>
          <w:sz w:val="24"/>
          <w:szCs w:val="24"/>
        </w:rPr>
        <w:t xml:space="preserve"> El peso excede el límite permitido.</w:t>
      </w:r>
    </w:p>
    <w:p w14:paraId="7CF5A25C" w14:textId="77777777" w:rsidR="00EB1C3D" w:rsidRPr="00EB1C3D" w:rsidRDefault="00EB1C3D" w:rsidP="00EB1C3D">
      <w:pPr>
        <w:numPr>
          <w:ilvl w:val="0"/>
          <w:numId w:val="31"/>
        </w:numPr>
        <w:spacing w:line="360" w:lineRule="auto"/>
        <w:jc w:val="both"/>
        <w:rPr>
          <w:rFonts w:ascii="Arial" w:hAnsi="Arial" w:cs="Arial"/>
          <w:sz w:val="24"/>
          <w:szCs w:val="24"/>
        </w:rPr>
      </w:pPr>
      <w:r w:rsidRPr="00EB1C3D">
        <w:rPr>
          <w:rFonts w:ascii="Arial" w:hAnsi="Arial" w:cs="Arial"/>
          <w:b/>
          <w:bCs/>
          <w:sz w:val="24"/>
          <w:szCs w:val="24"/>
        </w:rPr>
        <w:t>R:</w:t>
      </w:r>
      <w:r w:rsidRPr="00EB1C3D">
        <w:rPr>
          <w:rFonts w:ascii="Arial" w:hAnsi="Arial" w:cs="Arial"/>
          <w:sz w:val="24"/>
          <w:szCs w:val="24"/>
        </w:rPr>
        <w:t xml:space="preserve"> Carga con materiales peligrosos.</w:t>
      </w:r>
    </w:p>
    <w:p w14:paraId="7662905D" w14:textId="77777777" w:rsidR="00EB1C3D" w:rsidRPr="00EB1C3D" w:rsidRDefault="00EB1C3D" w:rsidP="00EB1C3D">
      <w:pPr>
        <w:numPr>
          <w:ilvl w:val="0"/>
          <w:numId w:val="31"/>
        </w:numPr>
        <w:spacing w:line="360" w:lineRule="auto"/>
        <w:jc w:val="both"/>
        <w:rPr>
          <w:rFonts w:ascii="Arial" w:hAnsi="Arial" w:cs="Arial"/>
          <w:sz w:val="24"/>
          <w:szCs w:val="24"/>
        </w:rPr>
      </w:pPr>
      <w:r w:rsidRPr="00EB1C3D">
        <w:rPr>
          <w:rFonts w:ascii="Arial" w:hAnsi="Arial" w:cs="Arial"/>
          <w:b/>
          <w:bCs/>
          <w:sz w:val="24"/>
          <w:szCs w:val="24"/>
        </w:rPr>
        <w:lastRenderedPageBreak/>
        <w:t>S:</w:t>
      </w:r>
      <w:r w:rsidRPr="00EB1C3D">
        <w:rPr>
          <w:rFonts w:ascii="Arial" w:hAnsi="Arial" w:cs="Arial"/>
          <w:sz w:val="24"/>
          <w:szCs w:val="24"/>
        </w:rPr>
        <w:t xml:space="preserve"> Conductor con certificación vigente.</w:t>
      </w:r>
    </w:p>
    <w:p w14:paraId="3E49442F" w14:textId="77777777" w:rsidR="00EB1C3D" w:rsidRPr="00EB1C3D" w:rsidRDefault="00EB1C3D" w:rsidP="00EB1C3D">
      <w:pPr>
        <w:numPr>
          <w:ilvl w:val="0"/>
          <w:numId w:val="31"/>
        </w:numPr>
        <w:spacing w:line="360" w:lineRule="auto"/>
        <w:jc w:val="both"/>
        <w:rPr>
          <w:rFonts w:ascii="Arial" w:hAnsi="Arial" w:cs="Arial"/>
          <w:sz w:val="24"/>
          <w:szCs w:val="24"/>
        </w:rPr>
      </w:pPr>
      <w:r w:rsidRPr="00EB1C3D">
        <w:rPr>
          <w:rFonts w:ascii="Arial" w:hAnsi="Arial" w:cs="Arial"/>
          <w:b/>
          <w:bCs/>
          <w:sz w:val="24"/>
          <w:szCs w:val="24"/>
        </w:rPr>
        <w:t>T:</w:t>
      </w:r>
      <w:r w:rsidRPr="00EB1C3D">
        <w:rPr>
          <w:rFonts w:ascii="Arial" w:hAnsi="Arial" w:cs="Arial"/>
          <w:sz w:val="24"/>
          <w:szCs w:val="24"/>
        </w:rPr>
        <w:t xml:space="preserve"> Horario de maniobra permitido (Premisa ampliada).</w:t>
      </w:r>
    </w:p>
    <w:p w14:paraId="7151679E" w14:textId="6E6A42D7" w:rsidR="00EB1C3D" w:rsidRDefault="00EB1C3D" w:rsidP="0051326B">
      <w:pPr>
        <w:numPr>
          <w:ilvl w:val="0"/>
          <w:numId w:val="31"/>
        </w:numPr>
        <w:spacing w:line="360" w:lineRule="auto"/>
        <w:jc w:val="both"/>
        <w:rPr>
          <w:rFonts w:ascii="Arial" w:hAnsi="Arial" w:cs="Arial"/>
          <w:sz w:val="24"/>
          <w:szCs w:val="24"/>
        </w:rPr>
      </w:pPr>
      <w:r w:rsidRPr="00EB1C3D">
        <w:rPr>
          <w:rFonts w:ascii="Arial" w:hAnsi="Arial" w:cs="Arial"/>
          <w:b/>
          <w:bCs/>
          <w:sz w:val="24"/>
          <w:szCs w:val="24"/>
        </w:rPr>
        <w:t>U:</w:t>
      </w:r>
      <w:r w:rsidRPr="00EB1C3D">
        <w:rPr>
          <w:rFonts w:ascii="Arial" w:hAnsi="Arial" w:cs="Arial"/>
          <w:sz w:val="24"/>
          <w:szCs w:val="24"/>
        </w:rPr>
        <w:t xml:space="preserve"> Seguro de la unidad vigente (Premisa ampliada).</w:t>
      </w:r>
    </w:p>
    <w:p w14:paraId="61B18641" w14:textId="77777777" w:rsidR="00EB1C3D" w:rsidRDefault="00EB1C3D" w:rsidP="00EB1C3D">
      <w:pPr>
        <w:spacing w:line="360" w:lineRule="auto"/>
        <w:jc w:val="both"/>
        <w:rPr>
          <w:rFonts w:ascii="Arial" w:hAnsi="Arial" w:cs="Arial"/>
          <w:sz w:val="24"/>
          <w:szCs w:val="24"/>
        </w:rPr>
      </w:pPr>
      <w:r w:rsidRPr="00EB1C3D">
        <w:rPr>
          <w:rFonts w:ascii="Arial" w:hAnsi="Arial" w:cs="Arial"/>
          <w:b/>
          <w:bCs/>
          <w:sz w:val="24"/>
          <w:szCs w:val="24"/>
        </w:rPr>
        <w:t>Fórmulas Lógicas y Reglas Ampliadas</w:t>
      </w:r>
      <w:r w:rsidRPr="00EB1C3D">
        <w:rPr>
          <w:rFonts w:ascii="Arial" w:hAnsi="Arial" w:cs="Arial"/>
          <w:sz w:val="24"/>
          <w:szCs w:val="24"/>
        </w:rPr>
        <w:t xml:space="preserve"> </w:t>
      </w:r>
    </w:p>
    <w:p w14:paraId="0140C13D" w14:textId="7A27BE04" w:rsidR="00EB1C3D" w:rsidRPr="00EB1C3D" w:rsidRDefault="00EB1C3D" w:rsidP="00EB1C3D">
      <w:pPr>
        <w:spacing w:line="360" w:lineRule="auto"/>
        <w:jc w:val="both"/>
        <w:rPr>
          <w:rFonts w:ascii="Arial" w:hAnsi="Arial" w:cs="Arial"/>
          <w:sz w:val="24"/>
          <w:szCs w:val="24"/>
        </w:rPr>
      </w:pPr>
      <w:r w:rsidRPr="00EB1C3D">
        <w:rPr>
          <w:rFonts w:ascii="Arial" w:hAnsi="Arial" w:cs="Arial"/>
          <w:sz w:val="24"/>
          <w:szCs w:val="24"/>
        </w:rPr>
        <w:t>A partir de las premisas definidas, se construyeron las ecuaciones que dictaminan el comportamiento de los actuadores del sistema. En el diseño original, el sistema evaluaba el Acceso Estándar (A) y la Inspección Especial (E) mediante las siguientes fórmulas base:</w:t>
      </w:r>
    </w:p>
    <w:p w14:paraId="2C41FE01" w14:textId="47CE4984" w:rsidR="00EB1C3D" w:rsidRPr="00EB1C3D" w:rsidRDefault="00EB1C3D" w:rsidP="00EB1C3D">
      <w:pPr>
        <w:numPr>
          <w:ilvl w:val="0"/>
          <w:numId w:val="32"/>
        </w:numPr>
        <w:spacing w:line="360" w:lineRule="auto"/>
        <w:jc w:val="both"/>
        <w:rPr>
          <w:rFonts w:ascii="Arial" w:hAnsi="Arial" w:cs="Arial"/>
          <w:sz w:val="24"/>
          <w:szCs w:val="24"/>
        </w:rPr>
      </w:pPr>
      <w:r w:rsidRPr="00EB1C3D">
        <w:rPr>
          <w:rFonts w:ascii="Arial" w:hAnsi="Arial" w:cs="Arial"/>
          <w:sz w:val="24"/>
          <w:szCs w:val="24"/>
        </w:rPr>
        <w:t xml:space="preserve">Acceso Estándar: </w:t>
      </w:r>
      <m:oMath>
        <m:r>
          <w:rPr>
            <w:rFonts w:ascii="Cambria Math" w:hAnsi="Cambria Math" w:cs="Arial"/>
            <w:sz w:val="24"/>
            <w:szCs w:val="24"/>
          </w:rPr>
          <m:t>A=P∧S∧¬Q</m:t>
        </m:r>
      </m:oMath>
    </w:p>
    <w:p w14:paraId="7ABA32B8" w14:textId="5CE1C9E8" w:rsidR="00EB1C3D" w:rsidRPr="00EB1C3D" w:rsidRDefault="00EB1C3D" w:rsidP="00EB1C3D">
      <w:pPr>
        <w:numPr>
          <w:ilvl w:val="0"/>
          <w:numId w:val="32"/>
        </w:numPr>
        <w:spacing w:line="360" w:lineRule="auto"/>
        <w:jc w:val="both"/>
        <w:rPr>
          <w:rFonts w:ascii="Arial" w:hAnsi="Arial" w:cs="Arial"/>
          <w:sz w:val="24"/>
          <w:szCs w:val="24"/>
        </w:rPr>
      </w:pPr>
      <w:r w:rsidRPr="00EB1C3D">
        <w:rPr>
          <w:rFonts w:ascii="Arial" w:hAnsi="Arial" w:cs="Arial"/>
          <w:sz w:val="24"/>
          <w:szCs w:val="24"/>
        </w:rPr>
        <w:t xml:space="preserve">Inspección Especial: </w:t>
      </w:r>
      <m:oMath>
        <m:r>
          <w:rPr>
            <w:rFonts w:ascii="Cambria Math" w:hAnsi="Cambria Math" w:cs="Arial"/>
            <w:sz w:val="24"/>
            <w:szCs w:val="24"/>
          </w:rPr>
          <m:t>E=P∧</m:t>
        </m:r>
        <m:d>
          <m:dPr>
            <m:ctrlPr>
              <w:rPr>
                <w:rFonts w:ascii="Cambria Math" w:hAnsi="Cambria Math" w:cs="Arial"/>
                <w:sz w:val="24"/>
                <w:szCs w:val="24"/>
              </w:rPr>
            </m:ctrlPr>
          </m:dPr>
          <m:e>
            <m:r>
              <w:rPr>
                <w:rFonts w:ascii="Cambria Math" w:hAnsi="Cambria Math" w:cs="Arial"/>
                <w:sz w:val="24"/>
                <w:szCs w:val="24"/>
              </w:rPr>
              <m:t>R∨Q</m:t>
            </m:r>
          </m:e>
        </m:d>
      </m:oMath>
    </w:p>
    <w:p w14:paraId="5438B7B0" w14:textId="77777777" w:rsidR="00EB1C3D" w:rsidRPr="00EB1C3D" w:rsidRDefault="00EB1C3D" w:rsidP="00EB1C3D">
      <w:pPr>
        <w:spacing w:line="360" w:lineRule="auto"/>
        <w:jc w:val="both"/>
        <w:rPr>
          <w:rFonts w:ascii="Arial" w:hAnsi="Arial" w:cs="Arial"/>
          <w:sz w:val="24"/>
          <w:szCs w:val="24"/>
        </w:rPr>
      </w:pPr>
      <w:r w:rsidRPr="00EB1C3D">
        <w:rPr>
          <w:rFonts w:ascii="Arial" w:hAnsi="Arial" w:cs="Arial"/>
          <w:sz w:val="24"/>
          <w:szCs w:val="24"/>
        </w:rPr>
        <w:t>Para elevar los estándares de seguridad operativa, el motor de reglas lógicas fue ampliado incorporando las nuevas variables justificadas referentes a la legalidad y la logística de tiempos (T y U). En consecuencia, la fórmula principal de Acceso Estándar fue modificada, exigiendo el cumplimiento estricto y simultáneo de todas las normativas mediante conjunciones lógicas:</w:t>
      </w:r>
    </w:p>
    <w:p w14:paraId="5F53F3BB" w14:textId="1B933518" w:rsidR="00EB1C3D" w:rsidRDefault="00EB1C3D" w:rsidP="00EB1C3D">
      <w:pPr>
        <w:numPr>
          <w:ilvl w:val="0"/>
          <w:numId w:val="33"/>
        </w:numPr>
        <w:spacing w:line="360" w:lineRule="auto"/>
        <w:jc w:val="both"/>
        <w:rPr>
          <w:rFonts w:ascii="Arial" w:hAnsi="Arial" w:cs="Arial"/>
          <w:sz w:val="24"/>
          <w:szCs w:val="24"/>
        </w:rPr>
      </w:pPr>
      <w:r w:rsidRPr="00EB1C3D">
        <w:rPr>
          <w:rFonts w:ascii="Arial" w:hAnsi="Arial" w:cs="Arial"/>
          <w:sz w:val="24"/>
          <w:szCs w:val="24"/>
        </w:rPr>
        <w:t xml:space="preserve">Acceso Estándar (Ampliado): </w:t>
      </w:r>
      <m:oMath>
        <m:r>
          <w:rPr>
            <w:rFonts w:ascii="Cambria Math" w:hAnsi="Cambria Math" w:cs="Arial"/>
            <w:sz w:val="24"/>
            <w:szCs w:val="24"/>
          </w:rPr>
          <m:t>A=P∧S∧¬Q∧T∧U</m:t>
        </m:r>
      </m:oMath>
    </w:p>
    <w:p w14:paraId="1A779F52" w14:textId="77777777" w:rsidR="00EB1C3D" w:rsidRPr="00EB1C3D" w:rsidRDefault="00EB1C3D" w:rsidP="00EB1C3D">
      <w:pPr>
        <w:spacing w:line="360" w:lineRule="auto"/>
        <w:jc w:val="both"/>
        <w:rPr>
          <w:rFonts w:ascii="Arial" w:hAnsi="Arial" w:cs="Arial"/>
          <w:b/>
          <w:bCs/>
          <w:sz w:val="24"/>
          <w:szCs w:val="24"/>
        </w:rPr>
      </w:pPr>
      <w:r w:rsidRPr="00EB1C3D">
        <w:rPr>
          <w:rFonts w:ascii="Arial" w:hAnsi="Arial" w:cs="Arial"/>
          <w:b/>
          <w:bCs/>
          <w:sz w:val="24"/>
          <w:szCs w:val="24"/>
        </w:rPr>
        <w:t xml:space="preserve">Tablas de Verdad y Validación </w:t>
      </w:r>
    </w:p>
    <w:p w14:paraId="79E82802" w14:textId="15D4A982" w:rsidR="00EB1C3D" w:rsidRPr="00EB1C3D" w:rsidRDefault="00EB1C3D" w:rsidP="00EB1C3D">
      <w:pPr>
        <w:spacing w:line="360" w:lineRule="auto"/>
        <w:jc w:val="both"/>
        <w:rPr>
          <w:rFonts w:ascii="Arial" w:hAnsi="Arial" w:cs="Arial"/>
          <w:sz w:val="24"/>
          <w:szCs w:val="24"/>
        </w:rPr>
      </w:pPr>
      <w:r w:rsidRPr="00EB1C3D">
        <w:rPr>
          <w:rFonts w:ascii="Arial" w:hAnsi="Arial" w:cs="Arial"/>
          <w:sz w:val="24"/>
          <w:szCs w:val="24"/>
        </w:rPr>
        <w:t xml:space="preserve">Para garantizar la solidez matemática del algoritmo y evitar decisiones ambiguas, el sistema cuenta con un simulador iterativo que genera las tablas de verdad completas (ej. las 16 combinaciones posibles para las cuatro variables base </w:t>
      </w:r>
      <m:oMath>
        <m:sSup>
          <m:sSupPr>
            <m:ctrlPr>
              <w:rPr>
                <w:rFonts w:ascii="Cambria Math" w:hAnsi="Cambria Math" w:cs="Arial"/>
                <w:sz w:val="24"/>
                <w:szCs w:val="24"/>
              </w:rPr>
            </m:ctrlPr>
          </m:sSupPr>
          <m:e>
            <m:r>
              <m:rPr>
                <m:sty m:val="p"/>
              </m:rPr>
              <w:rPr>
                <w:rFonts w:ascii="Cambria Math" w:hAnsi="Cambria Math" w:cs="Arial"/>
                <w:sz w:val="24"/>
                <w:szCs w:val="24"/>
              </w:rPr>
              <m:t>2</m:t>
            </m:r>
          </m:e>
          <m:sup>
            <m:r>
              <m:rPr>
                <m:sty m:val="p"/>
              </m:rPr>
              <w:rPr>
                <w:rFonts w:ascii="Cambria Math" w:hAnsi="Cambria Math" w:cs="Arial"/>
                <w:sz w:val="24"/>
                <w:szCs w:val="24"/>
              </w:rPr>
              <m:t>4</m:t>
            </m:r>
          </m:sup>
        </m:sSup>
      </m:oMath>
      <w:r w:rsidRPr="00EB1C3D">
        <w:rPr>
          <w:rFonts w:ascii="Arial" w:hAnsi="Arial" w:cs="Arial"/>
          <w:sz w:val="24"/>
          <w:szCs w:val="24"/>
        </w:rPr>
        <w:t xml:space="preserve">). El algoritmo evalúa sistemáticamente columnas intermedias como </w:t>
      </w:r>
      <m:oMath>
        <m:r>
          <m:rPr>
            <m:sty m:val="p"/>
          </m:rPr>
          <w:rPr>
            <w:rFonts w:ascii="Cambria Math" w:hAnsi="Cambria Math" w:cs="Arial"/>
            <w:sz w:val="24"/>
            <w:szCs w:val="24"/>
          </w:rPr>
          <m:t>¬</m:t>
        </m:r>
        <m:r>
          <w:rPr>
            <w:rFonts w:ascii="Cambria Math" w:hAnsi="Cambria Math" w:cs="Arial"/>
            <w:sz w:val="24"/>
            <w:szCs w:val="24"/>
          </w:rPr>
          <m:t>Q</m:t>
        </m:r>
      </m:oMath>
      <w:r w:rsidRPr="00EB1C3D">
        <w:rPr>
          <w:rFonts w:ascii="Arial" w:hAnsi="Arial" w:cs="Arial"/>
          <w:sz w:val="24"/>
          <w:szCs w:val="24"/>
        </w:rPr>
        <w:t xml:space="preserve">, </w:t>
      </w:r>
      <m:oMath>
        <m:r>
          <w:rPr>
            <w:rFonts w:ascii="Cambria Math" w:hAnsi="Cambria Math" w:cs="Arial"/>
            <w:sz w:val="24"/>
            <w:szCs w:val="24"/>
          </w:rPr>
          <m:t>P</m:t>
        </m:r>
        <m:r>
          <m:rPr>
            <m:sty m:val="p"/>
          </m:rPr>
          <w:rPr>
            <w:rFonts w:ascii="Cambria Math" w:hAnsi="Cambria Math" w:cs="Arial"/>
            <w:sz w:val="24"/>
            <w:szCs w:val="24"/>
          </w:rPr>
          <m:t>∧</m:t>
        </m:r>
        <m:r>
          <w:rPr>
            <w:rFonts w:ascii="Cambria Math" w:hAnsi="Cambria Math" w:cs="Arial"/>
            <w:sz w:val="24"/>
            <w:szCs w:val="24"/>
          </w:rPr>
          <m:t>S</m:t>
        </m:r>
      </m:oMath>
      <w:r w:rsidRPr="00EB1C3D">
        <w:rPr>
          <w:rFonts w:ascii="Arial" w:hAnsi="Arial" w:cs="Arial"/>
          <w:sz w:val="24"/>
          <w:szCs w:val="24"/>
        </w:rPr>
        <w:t xml:space="preserve"> y </w:t>
      </w:r>
      <m:oMath>
        <m:r>
          <w:rPr>
            <w:rFonts w:ascii="Cambria Math" w:hAnsi="Cambria Math" w:cs="Arial"/>
            <w:sz w:val="24"/>
            <w:szCs w:val="24"/>
          </w:rPr>
          <m:t>R</m:t>
        </m:r>
        <m:r>
          <m:rPr>
            <m:sty m:val="p"/>
          </m:rPr>
          <w:rPr>
            <w:rFonts w:ascii="Cambria Math" w:hAnsi="Cambria Math" w:cs="Arial"/>
            <w:sz w:val="24"/>
            <w:szCs w:val="24"/>
          </w:rPr>
          <m:t>∨</m:t>
        </m:r>
        <m:r>
          <w:rPr>
            <w:rFonts w:ascii="Cambria Math" w:hAnsi="Cambria Math" w:cs="Arial"/>
            <w:sz w:val="24"/>
            <w:szCs w:val="24"/>
          </w:rPr>
          <m:t>Q</m:t>
        </m:r>
      </m:oMath>
      <w:r w:rsidRPr="00EB1C3D">
        <w:rPr>
          <w:rFonts w:ascii="Arial" w:hAnsi="Arial" w:cs="Arial"/>
          <w:sz w:val="24"/>
          <w:szCs w:val="24"/>
        </w:rPr>
        <w:t xml:space="preserve"> para demostrar que escenarios contradictorios bloquean de inmediato el acceso. Adicionalmente, esta lógica preposicional fue trasladada a la interfaz gráfica, permitiendo al usuario operar un simulador en vivo donde la activación de interruptores recalcula los resultados de A y E en tiempo real.</w:t>
      </w:r>
    </w:p>
    <w:p w14:paraId="3F925412" w14:textId="77777777" w:rsidR="00EB1C3D" w:rsidRPr="00EB1C3D" w:rsidRDefault="00EB1C3D" w:rsidP="00EB1C3D">
      <w:pPr>
        <w:spacing w:line="360" w:lineRule="auto"/>
        <w:jc w:val="both"/>
        <w:rPr>
          <w:rFonts w:ascii="Arial" w:hAnsi="Arial" w:cs="Arial"/>
          <w:sz w:val="24"/>
          <w:szCs w:val="24"/>
        </w:rPr>
      </w:pPr>
    </w:p>
    <w:p w14:paraId="789CFEB4" w14:textId="77777777" w:rsidR="00B242E5" w:rsidRDefault="00B242E5" w:rsidP="00B242E5">
      <w:pPr>
        <w:keepNext/>
        <w:spacing w:line="240" w:lineRule="auto"/>
        <w:jc w:val="center"/>
      </w:pPr>
      <w:r w:rsidRPr="00B242E5">
        <w:rPr>
          <w:rFonts w:ascii="Arial" w:hAnsi="Arial" w:cs="Arial"/>
          <w:i/>
          <w:iCs/>
          <w:noProof/>
          <w:sz w:val="24"/>
          <w:szCs w:val="24"/>
        </w:rPr>
        <w:lastRenderedPageBreak/>
        <w:drawing>
          <wp:inline distT="0" distB="0" distL="0" distR="0" wp14:anchorId="72048825" wp14:editId="26374185">
            <wp:extent cx="5415861" cy="1209040"/>
            <wp:effectExtent l="0" t="0" r="0" b="0"/>
            <wp:docPr id="1934120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20394" name=""/>
                    <pic:cNvPicPr/>
                  </pic:nvPicPr>
                  <pic:blipFill>
                    <a:blip r:embed="rId20"/>
                    <a:stretch>
                      <a:fillRect/>
                    </a:stretch>
                  </pic:blipFill>
                  <pic:spPr>
                    <a:xfrm>
                      <a:off x="0" y="0"/>
                      <a:ext cx="5465760" cy="1220180"/>
                    </a:xfrm>
                    <a:prstGeom prst="rect">
                      <a:avLst/>
                    </a:prstGeom>
                  </pic:spPr>
                </pic:pic>
              </a:graphicData>
            </a:graphic>
          </wp:inline>
        </w:drawing>
      </w:r>
    </w:p>
    <w:p w14:paraId="208C7C05" w14:textId="17EAA092" w:rsidR="00EB1C3D" w:rsidRPr="00EB1C3D" w:rsidRDefault="00B242E5" w:rsidP="00EB1C3D">
      <w:pPr>
        <w:pStyle w:val="Descripcin"/>
        <w:rPr>
          <w:rFonts w:cs="Arial"/>
          <w:i/>
          <w:iCs w:val="0"/>
          <w:sz w:val="24"/>
          <w:szCs w:val="24"/>
        </w:rPr>
      </w:pPr>
      <w:bookmarkStart w:id="15" w:name="_Toc241973712"/>
      <w:r>
        <w:t xml:space="preserve">Ilustración </w:t>
      </w:r>
      <w:r w:rsidR="00565EC4">
        <w:fldChar w:fldCharType="begin"/>
      </w:r>
      <w:r w:rsidR="00565EC4">
        <w:instrText xml:space="preserve"> SEQ Ilustración \* ARABIC </w:instrText>
      </w:r>
      <w:r w:rsidR="00565EC4">
        <w:fldChar w:fldCharType="separate"/>
      </w:r>
      <w:r w:rsidR="00565EC4">
        <w:rPr>
          <w:noProof/>
        </w:rPr>
        <w:t>8</w:t>
      </w:r>
      <w:r w:rsidR="00565EC4">
        <w:rPr>
          <w:noProof/>
        </w:rPr>
        <w:fldChar w:fldCharType="end"/>
      </w:r>
      <w:r>
        <w:t xml:space="preserve"> </w:t>
      </w:r>
      <w:r w:rsidRPr="009F6225">
        <w:t>Interfaz gráfica mostrando los checkbox P, Q, R, S, T, U y el semáforo en rojo</w:t>
      </w:r>
      <w:bookmarkEnd w:id="15"/>
    </w:p>
    <w:p w14:paraId="612090FC" w14:textId="1ABEB0AC" w:rsidR="0051326B" w:rsidRDefault="0051326B" w:rsidP="0051326B">
      <w:pPr>
        <w:spacing w:line="360" w:lineRule="auto"/>
        <w:jc w:val="both"/>
        <w:rPr>
          <w:rFonts w:ascii="Arial" w:hAnsi="Arial" w:cs="Arial"/>
          <w:sz w:val="24"/>
          <w:szCs w:val="24"/>
        </w:rPr>
      </w:pPr>
      <w:r w:rsidRPr="0051326B">
        <w:rPr>
          <w:rFonts w:ascii="Arial" w:hAnsi="Arial" w:cs="Arial"/>
          <w:b/>
          <w:bCs/>
          <w:sz w:val="24"/>
          <w:szCs w:val="24"/>
        </w:rPr>
        <w:t>Motor de Explicación y Trazabilidad Paso a Paso</w:t>
      </w:r>
      <w:r w:rsidRPr="0051326B">
        <w:rPr>
          <w:rFonts w:ascii="Arial" w:hAnsi="Arial" w:cs="Arial"/>
          <w:sz w:val="24"/>
          <w:szCs w:val="24"/>
        </w:rPr>
        <w:t xml:space="preserve"> </w:t>
      </w:r>
    </w:p>
    <w:p w14:paraId="035D0BA4" w14:textId="773FAEC4" w:rsidR="0051326B" w:rsidRPr="0051326B" w:rsidRDefault="0051326B" w:rsidP="0051326B">
      <w:pPr>
        <w:spacing w:line="360" w:lineRule="auto"/>
        <w:jc w:val="both"/>
        <w:rPr>
          <w:rFonts w:ascii="Arial" w:hAnsi="Arial" w:cs="Arial"/>
          <w:sz w:val="24"/>
          <w:szCs w:val="24"/>
        </w:rPr>
      </w:pPr>
      <w:r w:rsidRPr="0051326B">
        <w:rPr>
          <w:rFonts w:ascii="Arial" w:hAnsi="Arial" w:cs="Arial"/>
          <w:sz w:val="24"/>
          <w:szCs w:val="24"/>
        </w:rPr>
        <w:t xml:space="preserve">Uno de los mayores retos en la automatización de decisiones es la "caja negra" algorítmica. Para dotar al sistema de total transparencia, el motor lógico fue diseñado para generar una justificación narrativa simultánea a su evaluación binaria. El algoritmo evalúa cada premisa y concatena </w:t>
      </w:r>
      <w:r w:rsidRPr="0051326B">
        <w:rPr>
          <w:rFonts w:ascii="Arial" w:hAnsi="Arial" w:cs="Arial"/>
          <w:i/>
          <w:iCs/>
          <w:sz w:val="24"/>
          <w:szCs w:val="24"/>
        </w:rPr>
        <w:t>strings</w:t>
      </w:r>
      <w:r w:rsidRPr="0051326B">
        <w:rPr>
          <w:rFonts w:ascii="Arial" w:hAnsi="Arial" w:cs="Arial"/>
          <w:sz w:val="24"/>
          <w:szCs w:val="24"/>
        </w:rPr>
        <w:t xml:space="preserve"> explicativos en un arreglo secuencial. Por ejemplo, si un vehículo presenta carga peligrosa pero carece de seguro, el sistema inyecta una advertencia crítica inmediata antes de evaluar el resto de las condiciones. Esta bitácora detallada se renderiza en la interfaz del operador, permitiéndole comprender exactamente qué factor (certificación, peso, horario) bloqueó o permitió el ingreso. </w:t>
      </w:r>
    </w:p>
    <w:p w14:paraId="69DE8E63" w14:textId="77777777" w:rsidR="00B242E5" w:rsidRDefault="00B242E5" w:rsidP="00B242E5">
      <w:pPr>
        <w:keepNext/>
        <w:spacing w:line="360" w:lineRule="auto"/>
        <w:jc w:val="center"/>
      </w:pPr>
      <w:r w:rsidRPr="00B242E5">
        <w:rPr>
          <w:rFonts w:ascii="Arial" w:hAnsi="Arial" w:cs="Arial"/>
          <w:i/>
          <w:iCs/>
          <w:noProof/>
          <w:sz w:val="24"/>
          <w:szCs w:val="24"/>
        </w:rPr>
        <w:drawing>
          <wp:inline distT="0" distB="0" distL="0" distR="0" wp14:anchorId="52601B0C" wp14:editId="4BFA87C8">
            <wp:extent cx="4762913" cy="1082134"/>
            <wp:effectExtent l="0" t="0" r="0" b="3810"/>
            <wp:docPr id="2057832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32005" name=""/>
                    <pic:cNvPicPr/>
                  </pic:nvPicPr>
                  <pic:blipFill>
                    <a:blip r:embed="rId21"/>
                    <a:stretch>
                      <a:fillRect/>
                    </a:stretch>
                  </pic:blipFill>
                  <pic:spPr>
                    <a:xfrm>
                      <a:off x="0" y="0"/>
                      <a:ext cx="4762913" cy="1082134"/>
                    </a:xfrm>
                    <a:prstGeom prst="rect">
                      <a:avLst/>
                    </a:prstGeom>
                  </pic:spPr>
                </pic:pic>
              </a:graphicData>
            </a:graphic>
          </wp:inline>
        </w:drawing>
      </w:r>
    </w:p>
    <w:p w14:paraId="1EFA0AAD" w14:textId="07F975F0" w:rsidR="00B242E5" w:rsidRDefault="00B242E5" w:rsidP="00B242E5">
      <w:pPr>
        <w:pStyle w:val="Descripcin"/>
        <w:rPr>
          <w:rFonts w:cs="Arial"/>
          <w:i/>
          <w:iCs w:val="0"/>
          <w:sz w:val="24"/>
          <w:szCs w:val="24"/>
        </w:rPr>
      </w:pPr>
      <w:bookmarkStart w:id="16" w:name="_Toc241973713"/>
      <w:r>
        <w:t xml:space="preserve">Ilustración </w:t>
      </w:r>
      <w:r w:rsidR="00565EC4">
        <w:fldChar w:fldCharType="begin"/>
      </w:r>
      <w:r w:rsidR="00565EC4">
        <w:instrText xml:space="preserve"> SEQ Ilustración \* ARABIC </w:instrText>
      </w:r>
      <w:r w:rsidR="00565EC4">
        <w:fldChar w:fldCharType="separate"/>
      </w:r>
      <w:r w:rsidR="00565EC4">
        <w:rPr>
          <w:noProof/>
        </w:rPr>
        <w:t>9</w:t>
      </w:r>
      <w:r w:rsidR="00565EC4">
        <w:rPr>
          <w:noProof/>
        </w:rPr>
        <w:fldChar w:fldCharType="end"/>
      </w:r>
      <w:r>
        <w:t xml:space="preserve"> </w:t>
      </w:r>
      <w:r w:rsidRPr="00BF0D3A">
        <w:t>Justificación del Sistema (Trazabilidad) mostrando la lista de pasos que generó el código</w:t>
      </w:r>
      <w:bookmarkEnd w:id="16"/>
    </w:p>
    <w:p w14:paraId="311D3165" w14:textId="77777777" w:rsidR="00ED2FBC" w:rsidRPr="00ED2FBC" w:rsidRDefault="00ED2FBC" w:rsidP="0051326B">
      <w:pPr>
        <w:spacing w:line="360" w:lineRule="auto"/>
        <w:jc w:val="both"/>
        <w:rPr>
          <w:rFonts w:ascii="Arial" w:hAnsi="Arial" w:cs="Arial"/>
          <w:b/>
          <w:bCs/>
          <w:sz w:val="24"/>
          <w:szCs w:val="24"/>
        </w:rPr>
      </w:pPr>
      <w:r w:rsidRPr="00ED2FBC">
        <w:rPr>
          <w:rFonts w:ascii="Arial" w:hAnsi="Arial" w:cs="Arial"/>
          <w:b/>
          <w:bCs/>
          <w:sz w:val="24"/>
          <w:szCs w:val="24"/>
        </w:rPr>
        <w:t xml:space="preserve">Detección de Contradicciones y Riesgos (Reto Adicional) </w:t>
      </w:r>
    </w:p>
    <w:p w14:paraId="2DE8BFF2" w14:textId="6C5C6F0D" w:rsidR="00ED2FBC" w:rsidRPr="00ED2FBC" w:rsidRDefault="00ED2FBC" w:rsidP="0051326B">
      <w:pPr>
        <w:spacing w:line="360" w:lineRule="auto"/>
        <w:jc w:val="both"/>
        <w:rPr>
          <w:rFonts w:ascii="Arial" w:hAnsi="Arial" w:cs="Arial"/>
          <w:sz w:val="24"/>
          <w:szCs w:val="24"/>
        </w:rPr>
      </w:pPr>
      <w:r w:rsidRPr="00ED2FBC">
        <w:rPr>
          <w:rFonts w:ascii="Arial" w:hAnsi="Arial" w:cs="Arial"/>
          <w:sz w:val="24"/>
          <w:szCs w:val="24"/>
        </w:rPr>
        <w:t xml:space="preserve">Como valor agregado a la evaluación lógica, el motor fue programado para identificar combinaciones de variables que representan un riesgo operativo inaceptable, independientemente del resultado de la ecuación principal. Específicamente, el sistema detecta la contradicción de permitir el ingreso a un vehículo con carga de materiales peligrosos (R) que no cuenta con una póliza de seguro vigente (U). Al detectar esta anomalía, el algoritmo inyecta una alerta de </w:t>
      </w:r>
      <w:r w:rsidRPr="00ED2FBC">
        <w:rPr>
          <w:rFonts w:ascii="Arial" w:hAnsi="Arial" w:cs="Arial"/>
          <w:sz w:val="24"/>
          <w:szCs w:val="24"/>
        </w:rPr>
        <w:lastRenderedPageBreak/>
        <w:t>nivel crítico en la bitácora antes de proceder con el bloqueo del acceso, elevando el estándar de seguridad del patio de maniobras.</w:t>
      </w:r>
    </w:p>
    <w:p w14:paraId="3D153BFB" w14:textId="6DC15BB9" w:rsidR="0051326B" w:rsidRDefault="0051326B" w:rsidP="0051326B">
      <w:pPr>
        <w:spacing w:line="360" w:lineRule="auto"/>
        <w:jc w:val="both"/>
        <w:rPr>
          <w:rFonts w:ascii="Arial" w:hAnsi="Arial" w:cs="Arial"/>
          <w:sz w:val="24"/>
          <w:szCs w:val="24"/>
        </w:rPr>
      </w:pPr>
      <w:r w:rsidRPr="0051326B">
        <w:rPr>
          <w:rFonts w:ascii="Arial" w:hAnsi="Arial" w:cs="Arial"/>
          <w:b/>
          <w:bCs/>
          <w:sz w:val="24"/>
          <w:szCs w:val="24"/>
        </w:rPr>
        <w:t>Persistencia de Accesos en la Nube</w:t>
      </w:r>
      <w:r w:rsidRPr="0051326B">
        <w:rPr>
          <w:rFonts w:ascii="Arial" w:hAnsi="Arial" w:cs="Arial"/>
          <w:sz w:val="24"/>
          <w:szCs w:val="24"/>
        </w:rPr>
        <w:t xml:space="preserve"> </w:t>
      </w:r>
    </w:p>
    <w:p w14:paraId="07A157AC" w14:textId="3966F016" w:rsidR="0051326B" w:rsidRPr="0051326B" w:rsidRDefault="0051326B" w:rsidP="0051326B">
      <w:pPr>
        <w:spacing w:line="360" w:lineRule="auto"/>
        <w:jc w:val="both"/>
        <w:rPr>
          <w:rFonts w:ascii="Arial" w:hAnsi="Arial" w:cs="Arial"/>
          <w:sz w:val="24"/>
          <w:szCs w:val="24"/>
        </w:rPr>
      </w:pPr>
      <w:r w:rsidRPr="0051326B">
        <w:rPr>
          <w:rFonts w:ascii="Arial" w:hAnsi="Arial" w:cs="Arial"/>
          <w:sz w:val="24"/>
          <w:szCs w:val="24"/>
        </w:rPr>
        <w:t xml:space="preserve">Para garantizar la auditoría a largo plazo, la evaluación no termina en la interfaz de usuario. El diccionario de resultados, que incluye la placa, el operador en turno, el valor de las seis variables booleanas, el dictamen final (A y E) y la matriz de explicaciones paso a paso, es inyectado directamente en el esquema Acceso de Pydantic. Una vez validada su estructura, el registro se consolida en la colección accesos de MongoDB Atlas. Este diseño permite que el centro de control consulte el historial de ingresos y las justificaciones exactas emitidas por el sistema en cualquier fecha pasada sin pérdida de información. </w:t>
      </w:r>
    </w:p>
    <w:p w14:paraId="0D78926D" w14:textId="77777777" w:rsidR="00ED2FBC" w:rsidRPr="00ED2FBC" w:rsidRDefault="00ED2FBC" w:rsidP="00ED2FBC">
      <w:pPr>
        <w:pStyle w:val="Ttulo1"/>
        <w:keepLines w:val="0"/>
        <w:spacing w:before="240" w:after="60" w:line="360" w:lineRule="auto"/>
        <w:jc w:val="both"/>
        <w:rPr>
          <w:rFonts w:ascii="Arial" w:eastAsia="Times New Roman" w:hAnsi="Arial" w:cs="Arial"/>
          <w:b/>
          <w:bCs/>
          <w:color w:val="auto"/>
          <w:kern w:val="32"/>
          <w:sz w:val="28"/>
          <w:szCs w:val="28"/>
          <w:lang w:val="es-ES" w:eastAsia="es-ES"/>
          <w14:ligatures w14:val="none"/>
        </w:rPr>
      </w:pPr>
      <w:bookmarkStart w:id="17" w:name="_Toc241973744"/>
      <w:r w:rsidRPr="00ED2FBC">
        <w:rPr>
          <w:rFonts w:ascii="Arial" w:eastAsia="Times New Roman" w:hAnsi="Arial" w:cs="Arial"/>
          <w:b/>
          <w:bCs/>
          <w:color w:val="auto"/>
          <w:kern w:val="32"/>
          <w:sz w:val="28"/>
          <w:szCs w:val="28"/>
          <w:lang w:val="es-ES" w:eastAsia="es-ES"/>
          <w14:ligatures w14:val="none"/>
        </w:rPr>
        <w:t>Fase 4: Clasificador Híbrido de Incidentes (LLM + Reglas)</w:t>
      </w:r>
      <w:bookmarkEnd w:id="17"/>
    </w:p>
    <w:p w14:paraId="65962847" w14:textId="77777777" w:rsidR="00ED2FBC" w:rsidRPr="00ED2FBC" w:rsidRDefault="00ED2FBC" w:rsidP="00ED2FBC">
      <w:pPr>
        <w:spacing w:line="360" w:lineRule="auto"/>
        <w:jc w:val="both"/>
        <w:rPr>
          <w:rFonts w:ascii="Arial" w:hAnsi="Arial" w:cs="Arial"/>
          <w:sz w:val="24"/>
          <w:szCs w:val="24"/>
        </w:rPr>
      </w:pPr>
      <w:r w:rsidRPr="00ED2FBC">
        <w:rPr>
          <w:rFonts w:ascii="Arial" w:hAnsi="Arial" w:cs="Arial"/>
          <w:sz w:val="24"/>
          <w:szCs w:val="24"/>
        </w:rPr>
        <w:t xml:space="preserve">Para la gestión de incidentes y requerimientos de soporte, se descartó el uso de un clasificador puramente estático en favor de un enfoque híbrido impulsado por IA generativa. Utilizando el modelo local llama3.2:1b (a través de Ollama), el sistema lee el texto no estructurado enviado por el personal logístico y extrae sistemáticamente entidades clave: categoría del incidente, nivel de prioridad, placas involucradas y la ubicación del suceso. </w:t>
      </w:r>
    </w:p>
    <w:p w14:paraId="2D721482" w14:textId="77777777" w:rsidR="00ED2FBC" w:rsidRDefault="00ED2FBC" w:rsidP="00ED2FBC">
      <w:pPr>
        <w:keepNext/>
        <w:spacing w:line="240" w:lineRule="auto"/>
        <w:jc w:val="center"/>
      </w:pPr>
      <w:r w:rsidRPr="00ED2FBC">
        <w:rPr>
          <w:rFonts w:ascii="Arial" w:hAnsi="Arial" w:cs="Arial"/>
          <w:i/>
          <w:iCs/>
          <w:noProof/>
          <w:sz w:val="24"/>
          <w:szCs w:val="24"/>
        </w:rPr>
        <w:drawing>
          <wp:inline distT="0" distB="0" distL="0" distR="0" wp14:anchorId="10DBCE13" wp14:editId="0B097A45">
            <wp:extent cx="5455817" cy="2461846"/>
            <wp:effectExtent l="0" t="0" r="0" b="0"/>
            <wp:docPr id="1774736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36915" name=""/>
                    <pic:cNvPicPr/>
                  </pic:nvPicPr>
                  <pic:blipFill>
                    <a:blip r:embed="rId22"/>
                    <a:stretch>
                      <a:fillRect/>
                    </a:stretch>
                  </pic:blipFill>
                  <pic:spPr>
                    <a:xfrm>
                      <a:off x="0" y="0"/>
                      <a:ext cx="5459632" cy="2463567"/>
                    </a:xfrm>
                    <a:prstGeom prst="rect">
                      <a:avLst/>
                    </a:prstGeom>
                  </pic:spPr>
                </pic:pic>
              </a:graphicData>
            </a:graphic>
          </wp:inline>
        </w:drawing>
      </w:r>
    </w:p>
    <w:p w14:paraId="38B6C3E0" w14:textId="6BEC645F" w:rsidR="00ED2FBC" w:rsidRDefault="00ED2FBC" w:rsidP="00ED2FBC">
      <w:pPr>
        <w:pStyle w:val="Descripcin"/>
        <w:rPr>
          <w:rFonts w:cs="Arial"/>
          <w:i/>
          <w:iCs w:val="0"/>
          <w:sz w:val="24"/>
          <w:szCs w:val="24"/>
        </w:rPr>
      </w:pPr>
      <w:bookmarkStart w:id="18" w:name="_Toc241973714"/>
      <w:r>
        <w:t xml:space="preserve">Ilustración </w:t>
      </w:r>
      <w:r w:rsidR="00565EC4">
        <w:fldChar w:fldCharType="begin"/>
      </w:r>
      <w:r w:rsidR="00565EC4">
        <w:instrText xml:space="preserve"> SEQ Ilustración \* ARABIC </w:instrText>
      </w:r>
      <w:r w:rsidR="00565EC4">
        <w:fldChar w:fldCharType="separate"/>
      </w:r>
      <w:r w:rsidR="00565EC4">
        <w:rPr>
          <w:noProof/>
        </w:rPr>
        <w:t>10</w:t>
      </w:r>
      <w:r w:rsidR="00565EC4">
        <w:rPr>
          <w:noProof/>
        </w:rPr>
        <w:fldChar w:fldCharType="end"/>
      </w:r>
      <w:r>
        <w:t xml:space="preserve"> </w:t>
      </w:r>
      <w:r w:rsidRPr="004F57E6">
        <w:t>Interfaz gráfica de la pestaña "Análisis de Incidentes (IA)"</w:t>
      </w:r>
      <w:bookmarkEnd w:id="18"/>
    </w:p>
    <w:p w14:paraId="66C29CD9" w14:textId="77777777" w:rsidR="00ED2FBC" w:rsidRPr="00ED2FBC" w:rsidRDefault="00ED2FBC" w:rsidP="00ED2FBC">
      <w:pPr>
        <w:spacing w:line="360" w:lineRule="auto"/>
        <w:jc w:val="both"/>
        <w:rPr>
          <w:rFonts w:ascii="Arial" w:hAnsi="Arial" w:cs="Arial"/>
          <w:sz w:val="24"/>
          <w:szCs w:val="24"/>
        </w:rPr>
      </w:pPr>
      <w:r w:rsidRPr="00ED2FBC">
        <w:rPr>
          <w:rFonts w:ascii="Arial" w:hAnsi="Arial" w:cs="Arial"/>
          <w:b/>
          <w:bCs/>
          <w:sz w:val="24"/>
          <w:szCs w:val="24"/>
        </w:rPr>
        <w:lastRenderedPageBreak/>
        <w:t>Validación Estricta y Resiliencia Operativa</w:t>
      </w:r>
      <w:r w:rsidRPr="00ED2FBC">
        <w:rPr>
          <w:rFonts w:ascii="Arial" w:hAnsi="Arial" w:cs="Arial"/>
          <w:sz w:val="24"/>
          <w:szCs w:val="24"/>
        </w:rPr>
        <w:t xml:space="preserve"> La principal vulnerabilidad de los LLMs es la generación de texto impredecible (alucinaciones o formatos inválidos). Para garantizar la estabilidad del centro de control, el módulo clasificador_ia.py encapsula la salida del modelo y la somete a una validación estricta utilizando la librería Pydantic. Se le exige al modelo que retorne exclusivamente un objeto JSON. Si el LLM falla, devuelve un formato corrupto o colapsa por falta de recursos, el sistema intercepta el error (try-except) y redirige automáticamente la petición a un clasificador de reglas estáticas de respaldo. Esta arquitectura tolerante a fallos asegura que la aplicación nunca se detenga y que el incidente siempre quede registrado en MongoDB para su atención. </w:t>
      </w:r>
    </w:p>
    <w:p w14:paraId="2FA10758" w14:textId="77777777" w:rsidR="002D29F1" w:rsidRDefault="002D29F1" w:rsidP="002D29F1">
      <w:pPr>
        <w:keepNext/>
        <w:spacing w:line="240" w:lineRule="auto"/>
        <w:jc w:val="center"/>
      </w:pPr>
      <w:r w:rsidRPr="00ED2FBC">
        <w:rPr>
          <w:rFonts w:ascii="Arial" w:hAnsi="Arial" w:cs="Arial"/>
          <w:i/>
          <w:iCs/>
          <w:noProof/>
          <w:sz w:val="24"/>
          <w:szCs w:val="24"/>
        </w:rPr>
        <w:drawing>
          <wp:inline distT="0" distB="0" distL="0" distR="0" wp14:anchorId="523A4A3E" wp14:editId="213F1640">
            <wp:extent cx="3505200" cy="1567410"/>
            <wp:effectExtent l="0" t="0" r="0" b="0"/>
            <wp:docPr id="1737236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36159" name=""/>
                    <pic:cNvPicPr/>
                  </pic:nvPicPr>
                  <pic:blipFill>
                    <a:blip r:embed="rId23"/>
                    <a:stretch>
                      <a:fillRect/>
                    </a:stretch>
                  </pic:blipFill>
                  <pic:spPr>
                    <a:xfrm>
                      <a:off x="0" y="0"/>
                      <a:ext cx="3505504" cy="1567546"/>
                    </a:xfrm>
                    <a:prstGeom prst="rect">
                      <a:avLst/>
                    </a:prstGeom>
                  </pic:spPr>
                </pic:pic>
              </a:graphicData>
            </a:graphic>
          </wp:inline>
        </w:drawing>
      </w:r>
    </w:p>
    <w:p w14:paraId="01FF064A" w14:textId="0256A857" w:rsidR="002D29F1" w:rsidRDefault="002D29F1" w:rsidP="002D29F1">
      <w:pPr>
        <w:pStyle w:val="Descripcin"/>
        <w:rPr>
          <w:rFonts w:cs="Arial"/>
          <w:i/>
          <w:iCs w:val="0"/>
          <w:sz w:val="24"/>
          <w:szCs w:val="24"/>
        </w:rPr>
      </w:pPr>
      <w:bookmarkStart w:id="19" w:name="_Toc241973715"/>
      <w:r>
        <w:t xml:space="preserve">Ilustración </w:t>
      </w:r>
      <w:r>
        <w:fldChar w:fldCharType="begin"/>
      </w:r>
      <w:r>
        <w:instrText xml:space="preserve"> SEQ Ilustración \* ARABIC </w:instrText>
      </w:r>
      <w:r>
        <w:fldChar w:fldCharType="separate"/>
      </w:r>
      <w:r w:rsidR="00565EC4">
        <w:rPr>
          <w:noProof/>
        </w:rPr>
        <w:t>11</w:t>
      </w:r>
      <w:r>
        <w:fldChar w:fldCharType="end"/>
      </w:r>
      <w:r>
        <w:t xml:space="preserve"> D</w:t>
      </w:r>
      <w:r w:rsidRPr="00EA21A3">
        <w:t>atos extraídos</w:t>
      </w:r>
      <w:r>
        <w:rPr>
          <w:noProof/>
        </w:rPr>
        <w:t xml:space="preserve"> para </w:t>
      </w:r>
      <w:r w:rsidRPr="00EA21A3">
        <w:rPr>
          <w:noProof/>
        </w:rPr>
        <w:t>JSON válido</w:t>
      </w:r>
      <w:bookmarkEnd w:id="19"/>
    </w:p>
    <w:p w14:paraId="79349BA2" w14:textId="77777777" w:rsidR="00ED2FBC" w:rsidRPr="00ED2FBC" w:rsidRDefault="00ED2FBC" w:rsidP="00ED2FBC">
      <w:pPr>
        <w:spacing w:line="360" w:lineRule="auto"/>
        <w:jc w:val="both"/>
        <w:rPr>
          <w:rFonts w:ascii="Arial" w:hAnsi="Arial" w:cs="Arial"/>
          <w:sz w:val="24"/>
          <w:szCs w:val="24"/>
        </w:rPr>
      </w:pPr>
      <w:r w:rsidRPr="00ED2FBC">
        <w:rPr>
          <w:rFonts w:ascii="Arial" w:hAnsi="Arial" w:cs="Arial"/>
          <w:b/>
          <w:bCs/>
          <w:sz w:val="24"/>
          <w:szCs w:val="24"/>
        </w:rPr>
        <w:t>Evaluación de Rendimiento: Métricas y Matriz de Resultados</w:t>
      </w:r>
      <w:r w:rsidRPr="00ED2FBC">
        <w:rPr>
          <w:rFonts w:ascii="Arial" w:hAnsi="Arial" w:cs="Arial"/>
          <w:sz w:val="24"/>
          <w:szCs w:val="24"/>
        </w:rPr>
        <w:t xml:space="preserve"> Para certificar la fiabilidad de este enfoque, se diseñó un experimento empírico sobre un conjunto de datos (dataset) de 30 correos de prueba etiquetados manualmente en tres categorías operativas: Fallas Mecánicas, Accidentes Graves y Retrasos Operativos. Mediante el script experimento_metricas.py, se sometió este conjunto al clasificador híbrido para medir su eficacia. Los resultados demostraron la superioridad del enfoque LLM para interpretar el contexto del lenguaje natural, evaluando tanto la exactitud general frente al modelo de reglas estáticas, como la latencia promedio (tiempo de respuesta en segundos) requerida por el hardware local para procesar cada eventualidad. </w:t>
      </w:r>
    </w:p>
    <w:p w14:paraId="22DCC218" w14:textId="77777777" w:rsidR="002D29F1" w:rsidRDefault="002D29F1" w:rsidP="002D29F1">
      <w:pPr>
        <w:keepNext/>
        <w:spacing w:line="360" w:lineRule="auto"/>
        <w:jc w:val="center"/>
      </w:pPr>
      <w:r w:rsidRPr="002D29F1">
        <w:rPr>
          <w:rFonts w:ascii="Arial" w:hAnsi="Arial" w:cs="Arial"/>
          <w:i/>
          <w:iCs/>
          <w:noProof/>
          <w:sz w:val="24"/>
          <w:szCs w:val="24"/>
        </w:rPr>
        <w:lastRenderedPageBreak/>
        <w:drawing>
          <wp:inline distT="0" distB="0" distL="0" distR="0" wp14:anchorId="06935D05" wp14:editId="740D88BB">
            <wp:extent cx="5128846" cy="2239445"/>
            <wp:effectExtent l="0" t="0" r="0" b="8890"/>
            <wp:docPr id="1837719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19905" name=""/>
                    <pic:cNvPicPr/>
                  </pic:nvPicPr>
                  <pic:blipFill>
                    <a:blip r:embed="rId24"/>
                    <a:stretch>
                      <a:fillRect/>
                    </a:stretch>
                  </pic:blipFill>
                  <pic:spPr>
                    <a:xfrm>
                      <a:off x="0" y="0"/>
                      <a:ext cx="5128846" cy="2239445"/>
                    </a:xfrm>
                    <a:prstGeom prst="rect">
                      <a:avLst/>
                    </a:prstGeom>
                  </pic:spPr>
                </pic:pic>
              </a:graphicData>
            </a:graphic>
          </wp:inline>
        </w:drawing>
      </w:r>
    </w:p>
    <w:p w14:paraId="7790176D" w14:textId="05C0F48E" w:rsidR="002D29F1" w:rsidRDefault="002D29F1" w:rsidP="002D29F1">
      <w:pPr>
        <w:pStyle w:val="Descripcin"/>
        <w:rPr>
          <w:rFonts w:cs="Arial"/>
          <w:i/>
          <w:iCs w:val="0"/>
          <w:sz w:val="24"/>
          <w:szCs w:val="24"/>
        </w:rPr>
      </w:pPr>
      <w:bookmarkStart w:id="20" w:name="_Toc241973716"/>
      <w:r>
        <w:t xml:space="preserve">Ilustración </w:t>
      </w:r>
      <w:r w:rsidR="00565EC4">
        <w:fldChar w:fldCharType="begin"/>
      </w:r>
      <w:r w:rsidR="00565EC4">
        <w:instrText xml:space="preserve"> SEQ Ilustración \* ARABIC </w:instrText>
      </w:r>
      <w:r w:rsidR="00565EC4">
        <w:fldChar w:fldCharType="separate"/>
      </w:r>
      <w:r w:rsidR="00565EC4">
        <w:rPr>
          <w:noProof/>
        </w:rPr>
        <w:t>12</w:t>
      </w:r>
      <w:r w:rsidR="00565EC4">
        <w:rPr>
          <w:noProof/>
        </w:rPr>
        <w:fldChar w:fldCharType="end"/>
      </w:r>
      <w:r>
        <w:t xml:space="preserve"> </w:t>
      </w:r>
      <w:r w:rsidRPr="001377CF">
        <w:t>Gráficas: la comparativa de exactitud y la línea de latencia</w:t>
      </w:r>
      <w:bookmarkEnd w:id="20"/>
    </w:p>
    <w:p w14:paraId="6A01967C" w14:textId="77777777" w:rsidR="002D29F1" w:rsidRPr="002D29F1" w:rsidRDefault="002D29F1" w:rsidP="002D29F1">
      <w:pPr>
        <w:pStyle w:val="Ttulo1"/>
        <w:keepLines w:val="0"/>
        <w:spacing w:before="240" w:after="60" w:line="360" w:lineRule="auto"/>
        <w:jc w:val="both"/>
        <w:rPr>
          <w:rFonts w:ascii="Arial" w:eastAsia="Times New Roman" w:hAnsi="Arial" w:cs="Arial"/>
          <w:b/>
          <w:bCs/>
          <w:color w:val="auto"/>
          <w:kern w:val="32"/>
          <w:sz w:val="28"/>
          <w:szCs w:val="28"/>
          <w:lang w:val="es-ES" w:eastAsia="es-ES"/>
          <w14:ligatures w14:val="none"/>
        </w:rPr>
      </w:pPr>
      <w:bookmarkStart w:id="21" w:name="_Toc241973745"/>
      <w:r w:rsidRPr="002D29F1">
        <w:rPr>
          <w:rFonts w:ascii="Arial" w:eastAsia="Times New Roman" w:hAnsi="Arial" w:cs="Arial"/>
          <w:b/>
          <w:bCs/>
          <w:color w:val="auto"/>
          <w:kern w:val="32"/>
          <w:sz w:val="28"/>
          <w:szCs w:val="28"/>
          <w:lang w:val="es-ES" w:eastAsia="es-ES"/>
          <w14:ligatures w14:val="none"/>
        </w:rPr>
        <w:t>Fase 5: Asistente Explicativo y Recuperación de Contexto (RAG)</w:t>
      </w:r>
      <w:bookmarkEnd w:id="21"/>
    </w:p>
    <w:p w14:paraId="59F6F61A" w14:textId="77777777" w:rsidR="002D29F1" w:rsidRPr="002D29F1" w:rsidRDefault="002D29F1" w:rsidP="002D29F1">
      <w:pPr>
        <w:spacing w:line="360" w:lineRule="auto"/>
        <w:jc w:val="both"/>
        <w:rPr>
          <w:rFonts w:ascii="Arial" w:hAnsi="Arial" w:cs="Arial"/>
          <w:sz w:val="24"/>
          <w:szCs w:val="24"/>
        </w:rPr>
      </w:pPr>
      <w:r w:rsidRPr="002D29F1">
        <w:rPr>
          <w:rFonts w:ascii="Arial" w:hAnsi="Arial" w:cs="Arial"/>
          <w:sz w:val="24"/>
          <w:szCs w:val="24"/>
        </w:rPr>
        <w:t xml:space="preserve">Para brindar soporte interactivo al operador del centro logístico, se implementó un asistente conversacional dentro de la interfaz gráfica principal. A diferencia del LLM genérico inicial, este módulo opera bajo el paradigma de Generación Aumentada por Recuperación (RAG por sus siglas en inglés). En lugar de depender exclusivamente de la memoria pre-entrenada del modelo, el sistema intercepta la consulta en lenguaje natural del usuario y realiza una petición directa a las colecciones accesos e incidentes en MongoDB Atlas para recuperar los cinco registros operativos más recientes. </w:t>
      </w:r>
    </w:p>
    <w:p w14:paraId="3B143433" w14:textId="77777777" w:rsidR="009A1E2C" w:rsidRDefault="009A1E2C" w:rsidP="009A1E2C">
      <w:pPr>
        <w:keepNext/>
        <w:spacing w:line="360" w:lineRule="auto"/>
        <w:jc w:val="center"/>
      </w:pPr>
      <w:r w:rsidRPr="009A1E2C">
        <w:rPr>
          <w:rFonts w:ascii="Arial" w:hAnsi="Arial" w:cs="Arial"/>
          <w:i/>
          <w:iCs/>
          <w:noProof/>
          <w:sz w:val="24"/>
          <w:szCs w:val="24"/>
        </w:rPr>
        <w:drawing>
          <wp:inline distT="0" distB="0" distL="0" distR="0" wp14:anchorId="408BA4F1" wp14:editId="271C7CB9">
            <wp:extent cx="5612130" cy="2564130"/>
            <wp:effectExtent l="0" t="0" r="7620" b="7620"/>
            <wp:docPr id="164706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6338" name=""/>
                    <pic:cNvPicPr/>
                  </pic:nvPicPr>
                  <pic:blipFill>
                    <a:blip r:embed="rId25"/>
                    <a:stretch>
                      <a:fillRect/>
                    </a:stretch>
                  </pic:blipFill>
                  <pic:spPr>
                    <a:xfrm>
                      <a:off x="0" y="0"/>
                      <a:ext cx="5612130" cy="2564130"/>
                    </a:xfrm>
                    <a:prstGeom prst="rect">
                      <a:avLst/>
                    </a:prstGeom>
                  </pic:spPr>
                </pic:pic>
              </a:graphicData>
            </a:graphic>
          </wp:inline>
        </w:drawing>
      </w:r>
    </w:p>
    <w:p w14:paraId="41A18183" w14:textId="6D53D628" w:rsidR="009A1E2C" w:rsidRDefault="009A1E2C" w:rsidP="009A1E2C">
      <w:pPr>
        <w:pStyle w:val="Descripcin"/>
        <w:rPr>
          <w:rFonts w:cs="Arial"/>
          <w:i/>
          <w:iCs w:val="0"/>
          <w:sz w:val="24"/>
          <w:szCs w:val="24"/>
        </w:rPr>
      </w:pPr>
      <w:bookmarkStart w:id="22" w:name="_Toc241973717"/>
      <w:r>
        <w:t xml:space="preserve">Ilustración </w:t>
      </w:r>
      <w:r w:rsidR="00565EC4">
        <w:fldChar w:fldCharType="begin"/>
      </w:r>
      <w:r w:rsidR="00565EC4">
        <w:instrText xml:space="preserve"> SEQ Ilustración \* ARABIC </w:instrText>
      </w:r>
      <w:r w:rsidR="00565EC4">
        <w:fldChar w:fldCharType="separate"/>
      </w:r>
      <w:r w:rsidR="00565EC4">
        <w:rPr>
          <w:noProof/>
        </w:rPr>
        <w:t>13</w:t>
      </w:r>
      <w:r w:rsidR="00565EC4">
        <w:rPr>
          <w:noProof/>
        </w:rPr>
        <w:fldChar w:fldCharType="end"/>
      </w:r>
      <w:r>
        <w:t xml:space="preserve"> </w:t>
      </w:r>
      <w:r w:rsidRPr="001D20C7">
        <w:t>Interfaz en la pestaña "Asistente RAG"</w:t>
      </w:r>
      <w:bookmarkEnd w:id="22"/>
    </w:p>
    <w:p w14:paraId="41792F57" w14:textId="77777777" w:rsidR="009A1E2C" w:rsidRDefault="002D29F1" w:rsidP="002D29F1">
      <w:pPr>
        <w:spacing w:line="360" w:lineRule="auto"/>
        <w:jc w:val="both"/>
        <w:rPr>
          <w:rFonts w:ascii="Arial" w:hAnsi="Arial" w:cs="Arial"/>
          <w:sz w:val="24"/>
          <w:szCs w:val="24"/>
        </w:rPr>
      </w:pPr>
      <w:r w:rsidRPr="002D29F1">
        <w:rPr>
          <w:rFonts w:ascii="Arial" w:hAnsi="Arial" w:cs="Arial"/>
          <w:b/>
          <w:bCs/>
          <w:sz w:val="24"/>
          <w:szCs w:val="24"/>
        </w:rPr>
        <w:lastRenderedPageBreak/>
        <w:t>Prevención de Alucinaciones y Asincronía</w:t>
      </w:r>
      <w:r w:rsidRPr="002D29F1">
        <w:rPr>
          <w:rFonts w:ascii="Arial" w:hAnsi="Arial" w:cs="Arial"/>
          <w:sz w:val="24"/>
          <w:szCs w:val="24"/>
        </w:rPr>
        <w:t xml:space="preserve"> </w:t>
      </w:r>
    </w:p>
    <w:p w14:paraId="6F81CEDE" w14:textId="0CD42417" w:rsidR="002D29F1" w:rsidRPr="002D29F1" w:rsidRDefault="002D29F1" w:rsidP="002D29F1">
      <w:pPr>
        <w:spacing w:line="360" w:lineRule="auto"/>
        <w:jc w:val="both"/>
        <w:rPr>
          <w:rFonts w:ascii="Arial" w:hAnsi="Arial" w:cs="Arial"/>
          <w:sz w:val="24"/>
          <w:szCs w:val="24"/>
        </w:rPr>
      </w:pPr>
      <w:r w:rsidRPr="002D29F1">
        <w:rPr>
          <w:rFonts w:ascii="Arial" w:hAnsi="Arial" w:cs="Arial"/>
          <w:sz w:val="24"/>
          <w:szCs w:val="24"/>
        </w:rPr>
        <w:t xml:space="preserve">El núcleo de esta funcionalidad reside en el diseño del prompt del sistema. La información histórica extraída de la base de datos se formatea como una cadena JSON limpia y se inyecta dinámicamente como contexto obligatorio en la petición enviada a Ollama. Se instruyó a Llama 3.2 mediante reglas estrictas para que responda </w:t>
      </w:r>
      <w:r w:rsidRPr="002D29F1">
        <w:rPr>
          <w:rFonts w:ascii="Arial" w:hAnsi="Arial" w:cs="Arial"/>
          <w:i/>
          <w:iCs/>
          <w:sz w:val="24"/>
          <w:szCs w:val="24"/>
        </w:rPr>
        <w:t>únicamente</w:t>
      </w:r>
      <w:r w:rsidRPr="002D29F1">
        <w:rPr>
          <w:rFonts w:ascii="Arial" w:hAnsi="Arial" w:cs="Arial"/>
          <w:sz w:val="24"/>
          <w:szCs w:val="24"/>
        </w:rPr>
        <w:t xml:space="preserve"> fundamentándose en este contexto inyectado, mitigando el riesgo crítico de "alucinaciones" (la invención de números de placa, horarios o eventos inexistentes). Para mantener una excelente experiencia de usuario, el tiempo de latencia del modelo local se enmascara utilizando un hilo secundario (threading), lo que permite que el chat indique el estado "Consultando..." sin congelar la ventana principal del panel de control. </w:t>
      </w:r>
    </w:p>
    <w:p w14:paraId="67EECE89" w14:textId="77777777" w:rsidR="009A1E2C" w:rsidRDefault="009A1E2C" w:rsidP="009A1E2C">
      <w:pPr>
        <w:keepNext/>
        <w:spacing w:line="360" w:lineRule="auto"/>
        <w:jc w:val="center"/>
      </w:pPr>
      <w:r w:rsidRPr="009A1E2C">
        <w:rPr>
          <w:rFonts w:ascii="Arial" w:hAnsi="Arial" w:cs="Arial"/>
          <w:i/>
          <w:iCs/>
          <w:noProof/>
          <w:sz w:val="24"/>
          <w:szCs w:val="24"/>
        </w:rPr>
        <w:drawing>
          <wp:inline distT="0" distB="0" distL="0" distR="0" wp14:anchorId="0F85A21C" wp14:editId="2A507A4A">
            <wp:extent cx="5612130" cy="1144905"/>
            <wp:effectExtent l="0" t="0" r="7620" b="0"/>
            <wp:docPr id="161300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0702" name=""/>
                    <pic:cNvPicPr/>
                  </pic:nvPicPr>
                  <pic:blipFill>
                    <a:blip r:embed="rId26"/>
                    <a:stretch>
                      <a:fillRect/>
                    </a:stretch>
                  </pic:blipFill>
                  <pic:spPr>
                    <a:xfrm>
                      <a:off x="0" y="0"/>
                      <a:ext cx="5612130" cy="1144905"/>
                    </a:xfrm>
                    <a:prstGeom prst="rect">
                      <a:avLst/>
                    </a:prstGeom>
                  </pic:spPr>
                </pic:pic>
              </a:graphicData>
            </a:graphic>
          </wp:inline>
        </w:drawing>
      </w:r>
    </w:p>
    <w:p w14:paraId="1015D894" w14:textId="39B18CCD" w:rsidR="009A1E2C" w:rsidRDefault="009A1E2C" w:rsidP="009A1E2C">
      <w:pPr>
        <w:pStyle w:val="Descripcin"/>
        <w:rPr>
          <w:rFonts w:cs="Arial"/>
          <w:i/>
          <w:iCs w:val="0"/>
          <w:sz w:val="24"/>
          <w:szCs w:val="24"/>
        </w:rPr>
      </w:pPr>
      <w:bookmarkStart w:id="23" w:name="_Toc241973718"/>
      <w:r>
        <w:t xml:space="preserve">Ilustración </w:t>
      </w:r>
      <w:r w:rsidR="00565EC4">
        <w:fldChar w:fldCharType="begin"/>
      </w:r>
      <w:r w:rsidR="00565EC4">
        <w:instrText xml:space="preserve"> SEQ Ilustración \* ARABIC </w:instrText>
      </w:r>
      <w:r w:rsidR="00565EC4">
        <w:fldChar w:fldCharType="separate"/>
      </w:r>
      <w:r w:rsidR="00565EC4">
        <w:rPr>
          <w:noProof/>
        </w:rPr>
        <w:t>14</w:t>
      </w:r>
      <w:r w:rsidR="00565EC4">
        <w:rPr>
          <w:noProof/>
        </w:rPr>
        <w:fldChar w:fldCharType="end"/>
      </w:r>
      <w:r>
        <w:t xml:space="preserve"> Respuesta del chat bot</w:t>
      </w:r>
      <w:bookmarkEnd w:id="23"/>
    </w:p>
    <w:p w14:paraId="26A6F897" w14:textId="77777777" w:rsidR="009A1E2C" w:rsidRPr="009A1E2C" w:rsidRDefault="009A1E2C" w:rsidP="009A1E2C">
      <w:pPr>
        <w:pStyle w:val="Ttulo1"/>
        <w:keepLines w:val="0"/>
        <w:spacing w:before="240" w:after="60" w:line="360" w:lineRule="auto"/>
        <w:jc w:val="both"/>
        <w:rPr>
          <w:rFonts w:ascii="Arial" w:eastAsia="Times New Roman" w:hAnsi="Arial" w:cs="Arial"/>
          <w:b/>
          <w:bCs/>
          <w:color w:val="auto"/>
          <w:kern w:val="32"/>
          <w:sz w:val="28"/>
          <w:szCs w:val="28"/>
          <w:lang w:val="es-ES" w:eastAsia="es-ES"/>
          <w14:ligatures w14:val="none"/>
        </w:rPr>
      </w:pPr>
      <w:bookmarkStart w:id="24" w:name="_Toc241973746"/>
      <w:r w:rsidRPr="009A1E2C">
        <w:rPr>
          <w:rFonts w:ascii="Arial" w:eastAsia="Times New Roman" w:hAnsi="Arial" w:cs="Arial"/>
          <w:b/>
          <w:bCs/>
          <w:color w:val="auto"/>
          <w:kern w:val="32"/>
          <w:sz w:val="28"/>
          <w:szCs w:val="28"/>
          <w:lang w:val="es-ES" w:eastAsia="es-ES"/>
          <w14:ligatures w14:val="none"/>
        </w:rPr>
        <w:t>Fase 6: Matriz Dinámica de Riesgos Éticos (IA)</w:t>
      </w:r>
      <w:bookmarkEnd w:id="24"/>
    </w:p>
    <w:p w14:paraId="6E9B90E5" w14:textId="77777777" w:rsidR="009A1E2C" w:rsidRPr="009A1E2C" w:rsidRDefault="009A1E2C" w:rsidP="009A1E2C">
      <w:pPr>
        <w:spacing w:line="360" w:lineRule="auto"/>
        <w:jc w:val="both"/>
        <w:rPr>
          <w:rFonts w:ascii="Arial" w:hAnsi="Arial" w:cs="Arial"/>
          <w:sz w:val="24"/>
          <w:szCs w:val="24"/>
        </w:rPr>
      </w:pPr>
      <w:r w:rsidRPr="009A1E2C">
        <w:rPr>
          <w:rFonts w:ascii="Arial" w:hAnsi="Arial" w:cs="Arial"/>
          <w:sz w:val="24"/>
          <w:szCs w:val="24"/>
        </w:rPr>
        <w:t xml:space="preserve">La integración de inteligencia artificial en entornos logísticos críticos conlleva responsabilidades inherentes. Para cumplir con los requerimientos de auditoría y evaluación del sistema, el registro estático de vulnerabilidades fue sustituido por un módulo interactivo de Gestión de Riesgos Éticos integrado directamente en la interfaz gráfica principal. Esta arquitectura dinámica permite a los administradores del centro de control documentar, editar y visualizar las contingencias sin necesidad de manipular el código fuente. </w:t>
      </w:r>
    </w:p>
    <w:p w14:paraId="5DE6D9FD" w14:textId="77777777" w:rsidR="00565EC4" w:rsidRDefault="00565EC4" w:rsidP="00565EC4">
      <w:pPr>
        <w:keepNext/>
        <w:spacing w:line="360" w:lineRule="auto"/>
        <w:jc w:val="center"/>
      </w:pPr>
      <w:r w:rsidRPr="00565EC4">
        <w:rPr>
          <w:rFonts w:ascii="Arial" w:hAnsi="Arial" w:cs="Arial"/>
          <w:i/>
          <w:iCs/>
          <w:noProof/>
          <w:sz w:val="24"/>
          <w:szCs w:val="24"/>
        </w:rPr>
        <w:lastRenderedPageBreak/>
        <w:drawing>
          <wp:inline distT="0" distB="0" distL="0" distR="0" wp14:anchorId="180A36AD" wp14:editId="2898C6F6">
            <wp:extent cx="5612130" cy="2221230"/>
            <wp:effectExtent l="0" t="0" r="7620" b="7620"/>
            <wp:docPr id="1346314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14964" name=""/>
                    <pic:cNvPicPr/>
                  </pic:nvPicPr>
                  <pic:blipFill>
                    <a:blip r:embed="rId27"/>
                    <a:stretch>
                      <a:fillRect/>
                    </a:stretch>
                  </pic:blipFill>
                  <pic:spPr>
                    <a:xfrm>
                      <a:off x="0" y="0"/>
                      <a:ext cx="5612130" cy="2221230"/>
                    </a:xfrm>
                    <a:prstGeom prst="rect">
                      <a:avLst/>
                    </a:prstGeom>
                  </pic:spPr>
                </pic:pic>
              </a:graphicData>
            </a:graphic>
          </wp:inline>
        </w:drawing>
      </w:r>
    </w:p>
    <w:p w14:paraId="6881EFA8" w14:textId="54B52375" w:rsidR="00565EC4" w:rsidRDefault="00565EC4" w:rsidP="00565EC4">
      <w:pPr>
        <w:pStyle w:val="Descripcin"/>
        <w:rPr>
          <w:rFonts w:cs="Arial"/>
          <w:i/>
          <w:iCs w:val="0"/>
          <w:sz w:val="24"/>
          <w:szCs w:val="24"/>
        </w:rPr>
      </w:pPr>
      <w:bookmarkStart w:id="25" w:name="_Toc241973719"/>
      <w:r>
        <w:t xml:space="preserve">Ilustración </w:t>
      </w:r>
      <w:r>
        <w:fldChar w:fldCharType="begin"/>
      </w:r>
      <w:r>
        <w:instrText xml:space="preserve"> SEQ Ilustración \* ARABIC </w:instrText>
      </w:r>
      <w:r>
        <w:fldChar w:fldCharType="separate"/>
      </w:r>
      <w:r>
        <w:rPr>
          <w:noProof/>
        </w:rPr>
        <w:t>15</w:t>
      </w:r>
      <w:r>
        <w:rPr>
          <w:noProof/>
        </w:rPr>
        <w:fldChar w:fldCharType="end"/>
      </w:r>
      <w:r>
        <w:t xml:space="preserve"> </w:t>
      </w:r>
      <w:r w:rsidRPr="00014865">
        <w:t>Pestaña "Matriz de Riesgos" mostrando la tabla interactiva con los riesgos cargados</w:t>
      </w:r>
      <w:bookmarkEnd w:id="25"/>
    </w:p>
    <w:p w14:paraId="3901D801" w14:textId="77777777" w:rsidR="00565EC4" w:rsidRDefault="00565EC4" w:rsidP="009A1E2C">
      <w:pPr>
        <w:spacing w:line="360" w:lineRule="auto"/>
        <w:jc w:val="both"/>
        <w:rPr>
          <w:rFonts w:ascii="Arial" w:hAnsi="Arial" w:cs="Arial"/>
          <w:b/>
          <w:bCs/>
          <w:sz w:val="24"/>
          <w:szCs w:val="24"/>
        </w:rPr>
      </w:pPr>
    </w:p>
    <w:p w14:paraId="2511250C" w14:textId="77777777" w:rsidR="00565EC4" w:rsidRDefault="00565EC4" w:rsidP="009A1E2C">
      <w:pPr>
        <w:spacing w:line="360" w:lineRule="auto"/>
        <w:jc w:val="both"/>
        <w:rPr>
          <w:rFonts w:ascii="Arial" w:hAnsi="Arial" w:cs="Arial"/>
          <w:b/>
          <w:bCs/>
          <w:sz w:val="24"/>
          <w:szCs w:val="24"/>
        </w:rPr>
      </w:pPr>
    </w:p>
    <w:p w14:paraId="74A1CCF2" w14:textId="77777777" w:rsidR="00565EC4" w:rsidRDefault="00565EC4" w:rsidP="009A1E2C">
      <w:pPr>
        <w:spacing w:line="360" w:lineRule="auto"/>
        <w:jc w:val="both"/>
        <w:rPr>
          <w:rFonts w:ascii="Arial" w:hAnsi="Arial" w:cs="Arial"/>
          <w:b/>
          <w:bCs/>
          <w:sz w:val="24"/>
          <w:szCs w:val="24"/>
        </w:rPr>
      </w:pPr>
    </w:p>
    <w:p w14:paraId="3E1E4D6B" w14:textId="1DC6F495" w:rsidR="009A1E2C" w:rsidRDefault="009A1E2C" w:rsidP="009A1E2C">
      <w:pPr>
        <w:spacing w:line="360" w:lineRule="auto"/>
        <w:jc w:val="both"/>
        <w:rPr>
          <w:rFonts w:ascii="Arial" w:hAnsi="Arial" w:cs="Arial"/>
          <w:sz w:val="24"/>
          <w:szCs w:val="24"/>
        </w:rPr>
      </w:pPr>
      <w:r w:rsidRPr="009A1E2C">
        <w:rPr>
          <w:rFonts w:ascii="Arial" w:hAnsi="Arial" w:cs="Arial"/>
          <w:b/>
          <w:bCs/>
          <w:sz w:val="24"/>
          <w:szCs w:val="24"/>
        </w:rPr>
        <w:t>Evaluación de Riesgo Residual y Mitigación</w:t>
      </w:r>
      <w:r w:rsidRPr="009A1E2C">
        <w:rPr>
          <w:rFonts w:ascii="Arial" w:hAnsi="Arial" w:cs="Arial"/>
          <w:sz w:val="24"/>
          <w:szCs w:val="24"/>
        </w:rPr>
        <w:t xml:space="preserve"> </w:t>
      </w:r>
    </w:p>
    <w:p w14:paraId="1F7C3768" w14:textId="611A0428" w:rsidR="009A1E2C" w:rsidRPr="009A1E2C" w:rsidRDefault="009A1E2C" w:rsidP="009A1E2C">
      <w:pPr>
        <w:spacing w:line="360" w:lineRule="auto"/>
        <w:jc w:val="both"/>
        <w:rPr>
          <w:rFonts w:ascii="Arial" w:hAnsi="Arial" w:cs="Arial"/>
          <w:sz w:val="24"/>
          <w:szCs w:val="24"/>
        </w:rPr>
      </w:pPr>
      <w:r w:rsidRPr="009A1E2C">
        <w:rPr>
          <w:rFonts w:ascii="Arial" w:hAnsi="Arial" w:cs="Arial"/>
          <w:sz w:val="24"/>
          <w:szCs w:val="24"/>
        </w:rPr>
        <w:t xml:space="preserve">El núcleo de este módulo es la evaluación del "Riesgo Residual". El sistema cataloga contingencias específicas derivadas de la propia implementación tecnológica, tales como: el riesgo técnico de alucinaciones por parte del LLM durante la clasificación, posibles sesgos analíticos al evaluar correos con ortografía informal, el impacto legal sobre la privacidad de los datos del conductor y el riesgo operativo de una dependencia excesiva hacia la automatización. Cada eventualidad recibe un puntaje inicial (calculado como Probabilidad </w:t>
      </w:r>
      <m:oMath>
        <m:r>
          <w:rPr>
            <w:rFonts w:ascii="Cambria Math" w:hAnsi="Cambria Math" w:cs="Arial"/>
            <w:sz w:val="24"/>
            <w:szCs w:val="24"/>
          </w:rPr>
          <m:t>×</m:t>
        </m:r>
      </m:oMath>
      <w:r w:rsidRPr="009A1E2C">
        <w:rPr>
          <w:rFonts w:ascii="Arial" w:hAnsi="Arial" w:cs="Arial"/>
          <w:sz w:val="24"/>
          <w:szCs w:val="24"/>
        </w:rPr>
        <w:t xml:space="preserve"> Impacto) y un puntaje residual que demuestra matemáticamente cómo las estrategias de mitigación (ej. el uso del clasificador estático de respaldo o la ejecución de Ollama 100% en local) reducen la severidad del riesgo a niveles aceptables. </w:t>
      </w:r>
    </w:p>
    <w:p w14:paraId="29D128F4" w14:textId="77777777" w:rsidR="00565EC4" w:rsidRDefault="00565EC4" w:rsidP="00565EC4">
      <w:pPr>
        <w:keepNext/>
        <w:spacing w:line="240" w:lineRule="auto"/>
        <w:jc w:val="center"/>
      </w:pPr>
      <w:r w:rsidRPr="00565EC4">
        <w:rPr>
          <w:rFonts w:ascii="Arial" w:hAnsi="Arial" w:cs="Arial"/>
          <w:i/>
          <w:iCs/>
          <w:noProof/>
          <w:sz w:val="24"/>
          <w:szCs w:val="24"/>
        </w:rPr>
        <w:lastRenderedPageBreak/>
        <w:drawing>
          <wp:inline distT="0" distB="0" distL="0" distR="0" wp14:anchorId="7CFFBE35" wp14:editId="3B6111E0">
            <wp:extent cx="2074563" cy="2397369"/>
            <wp:effectExtent l="0" t="0" r="1905" b="3175"/>
            <wp:docPr id="2031966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66538" name=""/>
                    <pic:cNvPicPr/>
                  </pic:nvPicPr>
                  <pic:blipFill>
                    <a:blip r:embed="rId28"/>
                    <a:stretch>
                      <a:fillRect/>
                    </a:stretch>
                  </pic:blipFill>
                  <pic:spPr>
                    <a:xfrm>
                      <a:off x="0" y="0"/>
                      <a:ext cx="2090169" cy="2415404"/>
                    </a:xfrm>
                    <a:prstGeom prst="rect">
                      <a:avLst/>
                    </a:prstGeom>
                  </pic:spPr>
                </pic:pic>
              </a:graphicData>
            </a:graphic>
          </wp:inline>
        </w:drawing>
      </w:r>
    </w:p>
    <w:p w14:paraId="5BD1F7CE" w14:textId="49CEE3A5" w:rsidR="00565EC4" w:rsidRDefault="00565EC4" w:rsidP="00565EC4">
      <w:pPr>
        <w:pStyle w:val="Descripcin"/>
        <w:rPr>
          <w:rFonts w:cs="Arial"/>
          <w:i/>
          <w:iCs w:val="0"/>
          <w:sz w:val="24"/>
          <w:szCs w:val="24"/>
        </w:rPr>
      </w:pPr>
      <w:bookmarkStart w:id="26" w:name="_Toc241973720"/>
      <w:r>
        <w:t xml:space="preserve">Ilustración </w:t>
      </w:r>
      <w:r>
        <w:fldChar w:fldCharType="begin"/>
      </w:r>
      <w:r>
        <w:instrText xml:space="preserve"> SEQ Ilustración \* ARABIC </w:instrText>
      </w:r>
      <w:r>
        <w:fldChar w:fldCharType="separate"/>
      </w:r>
      <w:r>
        <w:rPr>
          <w:noProof/>
        </w:rPr>
        <w:t>16</w:t>
      </w:r>
      <w:r>
        <w:rPr>
          <w:noProof/>
        </w:rPr>
        <w:fldChar w:fldCharType="end"/>
      </w:r>
      <w:r>
        <w:t xml:space="preserve"> </w:t>
      </w:r>
      <w:r w:rsidRPr="00AB5CD2">
        <w:t>Gráfica de barras generada por Matplotlib en la interfaz</w:t>
      </w:r>
      <w:bookmarkEnd w:id="26"/>
    </w:p>
    <w:p w14:paraId="1C0BD0EA" w14:textId="77777777" w:rsidR="00565EC4" w:rsidRDefault="009A1E2C" w:rsidP="009A1E2C">
      <w:pPr>
        <w:spacing w:line="360" w:lineRule="auto"/>
        <w:jc w:val="both"/>
        <w:rPr>
          <w:rFonts w:ascii="Arial" w:hAnsi="Arial" w:cs="Arial"/>
          <w:sz w:val="24"/>
          <w:szCs w:val="24"/>
        </w:rPr>
      </w:pPr>
      <w:r w:rsidRPr="009A1E2C">
        <w:rPr>
          <w:rFonts w:ascii="Arial" w:hAnsi="Arial" w:cs="Arial"/>
          <w:b/>
          <w:bCs/>
          <w:sz w:val="24"/>
          <w:szCs w:val="24"/>
        </w:rPr>
        <w:t>Visualización Analítica Integrada</w:t>
      </w:r>
      <w:r w:rsidRPr="009A1E2C">
        <w:rPr>
          <w:rFonts w:ascii="Arial" w:hAnsi="Arial" w:cs="Arial"/>
          <w:sz w:val="24"/>
          <w:szCs w:val="24"/>
        </w:rPr>
        <w:t xml:space="preserve"> </w:t>
      </w:r>
    </w:p>
    <w:p w14:paraId="221552F2" w14:textId="21001AAB" w:rsidR="009A1E2C" w:rsidRPr="009A1E2C" w:rsidRDefault="009A1E2C" w:rsidP="009A1E2C">
      <w:pPr>
        <w:spacing w:line="360" w:lineRule="auto"/>
        <w:jc w:val="both"/>
        <w:rPr>
          <w:rFonts w:ascii="Arial" w:hAnsi="Arial" w:cs="Arial"/>
          <w:sz w:val="24"/>
          <w:szCs w:val="24"/>
        </w:rPr>
      </w:pPr>
      <w:r w:rsidRPr="009A1E2C">
        <w:rPr>
          <w:rFonts w:ascii="Arial" w:hAnsi="Arial" w:cs="Arial"/>
          <w:sz w:val="24"/>
          <w:szCs w:val="24"/>
        </w:rPr>
        <w:t xml:space="preserve">Para facilitar la interpretación directiva, el módulo emplea la biblioteca matplotlib embebida nativamente en la ventana de Tkinter (FigureCanvasTkAgg). Esta integración renderiza en tiempo real una gráfica de barras comparativa que contrasta visualmente el impacto del Riesgo Inicial (en color rojo) contra el Riesgo Residual (en color verde) para cada rubro evaluado. Si el administrador elimina o actualiza un riesgo desde la tabla interactiva (Treeview), la gráfica recalcula y redibuja la matriz automáticamente, ofreciendo un panel de control siempre actualizado para la rendición de cuentas. </w:t>
      </w:r>
    </w:p>
    <w:p w14:paraId="78D8C6EC" w14:textId="77777777" w:rsidR="00565EC4" w:rsidRPr="00565EC4" w:rsidRDefault="00565EC4" w:rsidP="00565EC4">
      <w:pPr>
        <w:pStyle w:val="Ttulo1"/>
        <w:keepLines w:val="0"/>
        <w:spacing w:before="240" w:after="60" w:line="360" w:lineRule="auto"/>
        <w:jc w:val="both"/>
        <w:rPr>
          <w:rFonts w:ascii="Arial" w:eastAsia="Times New Roman" w:hAnsi="Arial" w:cs="Arial"/>
          <w:b/>
          <w:bCs/>
          <w:color w:val="auto"/>
          <w:kern w:val="32"/>
          <w:sz w:val="28"/>
          <w:szCs w:val="28"/>
          <w:lang w:val="es-ES" w:eastAsia="es-ES"/>
          <w14:ligatures w14:val="none"/>
        </w:rPr>
      </w:pPr>
      <w:bookmarkStart w:id="27" w:name="_Toc241973747"/>
      <w:r w:rsidRPr="00565EC4">
        <w:rPr>
          <w:rFonts w:ascii="Arial" w:eastAsia="Times New Roman" w:hAnsi="Arial" w:cs="Arial"/>
          <w:b/>
          <w:bCs/>
          <w:color w:val="auto"/>
          <w:kern w:val="32"/>
          <w:sz w:val="28"/>
          <w:szCs w:val="28"/>
          <w:lang w:val="es-ES" w:eastAsia="es-ES"/>
          <w14:ligatures w14:val="none"/>
        </w:rPr>
        <w:t>Conclusiones</w:t>
      </w:r>
      <w:bookmarkEnd w:id="27"/>
    </w:p>
    <w:p w14:paraId="2F5441BF" w14:textId="3F0F77F5" w:rsidR="00565EC4" w:rsidRPr="00565EC4" w:rsidRDefault="00565EC4" w:rsidP="00565EC4">
      <w:pPr>
        <w:spacing w:line="360" w:lineRule="auto"/>
        <w:jc w:val="both"/>
        <w:rPr>
          <w:rFonts w:ascii="Arial" w:hAnsi="Arial" w:cs="Arial"/>
          <w:sz w:val="24"/>
          <w:szCs w:val="24"/>
        </w:rPr>
      </w:pPr>
      <w:r w:rsidRPr="00565EC4">
        <w:rPr>
          <w:rFonts w:ascii="Arial" w:hAnsi="Arial" w:cs="Arial"/>
          <w:sz w:val="24"/>
          <w:szCs w:val="24"/>
        </w:rPr>
        <w:t>El desarrollo y rediseño del prototipo LogiSmart demuestra la viabilidad de integrar arquitecturas de software modulares con inteligencia artificial generativa en entornos operativos críticos. La transición de un script monolítico hacia un ecosistema estructurado por capas permitió no solo mejorar la mantenibilidad del código, sino también establecer un entorno robusto de persistencia de datos en la nube mediante MongoDB Atlas y validación estricta a través de Pydantic.</w:t>
      </w:r>
    </w:p>
    <w:p w14:paraId="4E6B1986" w14:textId="77777777" w:rsidR="00565EC4" w:rsidRPr="00565EC4" w:rsidRDefault="00565EC4" w:rsidP="00565EC4">
      <w:pPr>
        <w:spacing w:line="360" w:lineRule="auto"/>
        <w:jc w:val="both"/>
        <w:rPr>
          <w:rFonts w:ascii="Arial" w:hAnsi="Arial" w:cs="Arial"/>
          <w:sz w:val="24"/>
          <w:szCs w:val="24"/>
        </w:rPr>
      </w:pPr>
      <w:r w:rsidRPr="00565EC4">
        <w:rPr>
          <w:rFonts w:ascii="Arial" w:hAnsi="Arial" w:cs="Arial"/>
          <w:sz w:val="24"/>
          <w:szCs w:val="24"/>
        </w:rPr>
        <w:t xml:space="preserve">Técnicamente, el proyecto superó las limitaciones de los sistemas deterministas tradicionales al implementar un clasificador híbrido. Al delegar la extracción de información no estructurada a un modelo de lenguaje local (Llama 3.2) y mantener </w:t>
      </w:r>
      <w:r w:rsidRPr="00565EC4">
        <w:rPr>
          <w:rFonts w:ascii="Arial" w:hAnsi="Arial" w:cs="Arial"/>
          <w:sz w:val="24"/>
          <w:szCs w:val="24"/>
        </w:rPr>
        <w:lastRenderedPageBreak/>
        <w:t>el motor de reglas de lógica proposicional como un plan de contingencia infalible, se logró un equilibrio óptimo entre innovación semántica y resiliencia operativa. Asimismo, la incorporación del patrón de Generación Aumentada por Recuperación (RAG) en el asistente virtual garantizó que el sistema interactúe y justifique sus respuestas fundamentándose estrictamente en bitácoras empíricas, neutralizando el riesgo de alucinaciones algorítmicas.</w:t>
      </w:r>
    </w:p>
    <w:p w14:paraId="64E3C30A" w14:textId="4F79B8A9" w:rsidR="00764AAD" w:rsidRPr="00764AAD" w:rsidRDefault="00565EC4" w:rsidP="00764AAD">
      <w:pPr>
        <w:spacing w:line="360" w:lineRule="auto"/>
        <w:jc w:val="both"/>
        <w:rPr>
          <w:rFonts w:ascii="Arial" w:hAnsi="Arial" w:cs="Arial"/>
          <w:sz w:val="24"/>
          <w:szCs w:val="24"/>
        </w:rPr>
      </w:pPr>
      <w:r w:rsidRPr="00565EC4">
        <w:rPr>
          <w:rFonts w:ascii="Arial" w:hAnsi="Arial" w:cs="Arial"/>
          <w:sz w:val="24"/>
          <w:szCs w:val="24"/>
        </w:rPr>
        <w:t>Finalmente, la inclusión de la matriz dinámica de riesgos éticos y el motor de trazabilidad paso a paso subraya la madurez de esta solución de ingeniería. El sistema abandona el paradigma de la "caja negra"; en su lugar, explica sus decisiones de acceso con total transparencia, visibiliza sus propias vulnerabilidades y cuantifica el impacto del riesgo residual directamente en la interfaz gráfica. LogiSmart se consolida así no solo como un ejercicio avanzado de automatización, sino como una plataforma funcional, auditable y éticamente responsable.</w:t>
      </w:r>
    </w:p>
    <w:sectPr w:rsidR="00764AAD" w:rsidRPr="00764AAD" w:rsidSect="008E696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0136C" w14:textId="77777777" w:rsidR="005E3DE6" w:rsidRDefault="005E3DE6" w:rsidP="002D7CB8">
      <w:pPr>
        <w:spacing w:after="0" w:line="240" w:lineRule="auto"/>
      </w:pPr>
      <w:r>
        <w:separator/>
      </w:r>
    </w:p>
  </w:endnote>
  <w:endnote w:type="continuationSeparator" w:id="0">
    <w:p w14:paraId="0185D882" w14:textId="77777777" w:rsidR="005E3DE6" w:rsidRDefault="005E3DE6" w:rsidP="002D7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17C12" w14:textId="77777777" w:rsidR="005E3DE6" w:rsidRDefault="005E3DE6" w:rsidP="002D7CB8">
      <w:pPr>
        <w:spacing w:after="0" w:line="240" w:lineRule="auto"/>
      </w:pPr>
      <w:r>
        <w:separator/>
      </w:r>
    </w:p>
  </w:footnote>
  <w:footnote w:type="continuationSeparator" w:id="0">
    <w:p w14:paraId="67DC0B39" w14:textId="77777777" w:rsidR="005E3DE6" w:rsidRDefault="005E3DE6" w:rsidP="002D7C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0D2"/>
    <w:multiLevelType w:val="multilevel"/>
    <w:tmpl w:val="BA9E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A5023"/>
    <w:multiLevelType w:val="multilevel"/>
    <w:tmpl w:val="2780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41852"/>
    <w:multiLevelType w:val="multilevel"/>
    <w:tmpl w:val="8DDC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5571A"/>
    <w:multiLevelType w:val="hybridMultilevel"/>
    <w:tmpl w:val="B1E2D9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4DA33D5"/>
    <w:multiLevelType w:val="multilevel"/>
    <w:tmpl w:val="489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A702D"/>
    <w:multiLevelType w:val="hybridMultilevel"/>
    <w:tmpl w:val="58D8F1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6D35132"/>
    <w:multiLevelType w:val="multilevel"/>
    <w:tmpl w:val="73AC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32EC4"/>
    <w:multiLevelType w:val="hybridMultilevel"/>
    <w:tmpl w:val="9580E1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27402E8"/>
    <w:multiLevelType w:val="hybridMultilevel"/>
    <w:tmpl w:val="55449B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8D81A93"/>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A0674B5"/>
    <w:multiLevelType w:val="multilevel"/>
    <w:tmpl w:val="3020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F21E8"/>
    <w:multiLevelType w:val="hybridMultilevel"/>
    <w:tmpl w:val="018486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2632D0B"/>
    <w:multiLevelType w:val="multilevel"/>
    <w:tmpl w:val="6DC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72442"/>
    <w:multiLevelType w:val="multilevel"/>
    <w:tmpl w:val="4F94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C75F9"/>
    <w:multiLevelType w:val="hybridMultilevel"/>
    <w:tmpl w:val="4D0ADF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A464DC0"/>
    <w:multiLevelType w:val="multilevel"/>
    <w:tmpl w:val="27D0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770A85"/>
    <w:multiLevelType w:val="multilevel"/>
    <w:tmpl w:val="6AF2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171E8"/>
    <w:multiLevelType w:val="hybridMultilevel"/>
    <w:tmpl w:val="647658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4BE784E"/>
    <w:multiLevelType w:val="hybridMultilevel"/>
    <w:tmpl w:val="2E8C10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6A60E8B"/>
    <w:multiLevelType w:val="multilevel"/>
    <w:tmpl w:val="2A90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ED5218"/>
    <w:multiLevelType w:val="multilevel"/>
    <w:tmpl w:val="50AC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D214C"/>
    <w:multiLevelType w:val="multilevel"/>
    <w:tmpl w:val="54D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66C56"/>
    <w:multiLevelType w:val="multilevel"/>
    <w:tmpl w:val="E324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5320A"/>
    <w:multiLevelType w:val="multilevel"/>
    <w:tmpl w:val="C6C62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F3730B"/>
    <w:multiLevelType w:val="hybridMultilevel"/>
    <w:tmpl w:val="5BB8F5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3F15264"/>
    <w:multiLevelType w:val="multilevel"/>
    <w:tmpl w:val="36F8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FD2845"/>
    <w:multiLevelType w:val="hybridMultilevel"/>
    <w:tmpl w:val="461AAA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96D4A30"/>
    <w:multiLevelType w:val="hybridMultilevel"/>
    <w:tmpl w:val="C54201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48C5D5B"/>
    <w:multiLevelType w:val="hybridMultilevel"/>
    <w:tmpl w:val="4044CD7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75867A41"/>
    <w:multiLevelType w:val="multilevel"/>
    <w:tmpl w:val="CBD8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9B58F5"/>
    <w:multiLevelType w:val="multilevel"/>
    <w:tmpl w:val="D336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18202A"/>
    <w:multiLevelType w:val="multilevel"/>
    <w:tmpl w:val="2DBC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C3479"/>
    <w:multiLevelType w:val="multilevel"/>
    <w:tmpl w:val="8B0E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827250">
    <w:abstractNumId w:val="13"/>
  </w:num>
  <w:num w:numId="2" w16cid:durableId="192839643">
    <w:abstractNumId w:val="20"/>
  </w:num>
  <w:num w:numId="3" w16cid:durableId="1277176894">
    <w:abstractNumId w:val="16"/>
  </w:num>
  <w:num w:numId="4" w16cid:durableId="1389180765">
    <w:abstractNumId w:val="32"/>
  </w:num>
  <w:num w:numId="5" w16cid:durableId="648168294">
    <w:abstractNumId w:val="15"/>
  </w:num>
  <w:num w:numId="6" w16cid:durableId="1700203304">
    <w:abstractNumId w:val="29"/>
  </w:num>
  <w:num w:numId="7" w16cid:durableId="1724064827">
    <w:abstractNumId w:val="12"/>
  </w:num>
  <w:num w:numId="8" w16cid:durableId="486168824">
    <w:abstractNumId w:val="23"/>
  </w:num>
  <w:num w:numId="9" w16cid:durableId="622540630">
    <w:abstractNumId w:val="9"/>
  </w:num>
  <w:num w:numId="10" w16cid:durableId="1655599145">
    <w:abstractNumId w:val="28"/>
  </w:num>
  <w:num w:numId="11" w16cid:durableId="1517688928">
    <w:abstractNumId w:val="24"/>
  </w:num>
  <w:num w:numId="12" w16cid:durableId="601642270">
    <w:abstractNumId w:val="11"/>
  </w:num>
  <w:num w:numId="13" w16cid:durableId="202835215">
    <w:abstractNumId w:val="30"/>
  </w:num>
  <w:num w:numId="14" w16cid:durableId="1454058038">
    <w:abstractNumId w:val="5"/>
  </w:num>
  <w:num w:numId="15" w16cid:durableId="1533037016">
    <w:abstractNumId w:val="7"/>
  </w:num>
  <w:num w:numId="16" w16cid:durableId="1138960311">
    <w:abstractNumId w:val="18"/>
  </w:num>
  <w:num w:numId="17" w16cid:durableId="928268973">
    <w:abstractNumId w:val="8"/>
  </w:num>
  <w:num w:numId="18" w16cid:durableId="594243440">
    <w:abstractNumId w:val="27"/>
  </w:num>
  <w:num w:numId="19" w16cid:durableId="1564565576">
    <w:abstractNumId w:val="26"/>
  </w:num>
  <w:num w:numId="20" w16cid:durableId="492455690">
    <w:abstractNumId w:val="3"/>
  </w:num>
  <w:num w:numId="21" w16cid:durableId="1134758773">
    <w:abstractNumId w:val="21"/>
  </w:num>
  <w:num w:numId="22" w16cid:durableId="1105922476">
    <w:abstractNumId w:val="17"/>
  </w:num>
  <w:num w:numId="23" w16cid:durableId="272056929">
    <w:abstractNumId w:val="14"/>
  </w:num>
  <w:num w:numId="24" w16cid:durableId="1249194547">
    <w:abstractNumId w:val="4"/>
  </w:num>
  <w:num w:numId="25" w16cid:durableId="1599483173">
    <w:abstractNumId w:val="0"/>
  </w:num>
  <w:num w:numId="26" w16cid:durableId="437145517">
    <w:abstractNumId w:val="6"/>
  </w:num>
  <w:num w:numId="27" w16cid:durableId="1754930798">
    <w:abstractNumId w:val="25"/>
  </w:num>
  <w:num w:numId="28" w16cid:durableId="198904435">
    <w:abstractNumId w:val="10"/>
  </w:num>
  <w:num w:numId="29" w16cid:durableId="2062170466">
    <w:abstractNumId w:val="19"/>
  </w:num>
  <w:num w:numId="30" w16cid:durableId="765853790">
    <w:abstractNumId w:val="22"/>
  </w:num>
  <w:num w:numId="31" w16cid:durableId="531188301">
    <w:abstractNumId w:val="1"/>
  </w:num>
  <w:num w:numId="32" w16cid:durableId="1214271445">
    <w:abstractNumId w:val="31"/>
  </w:num>
  <w:num w:numId="33" w16cid:durableId="990525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F95"/>
    <w:rsid w:val="0000446D"/>
    <w:rsid w:val="00015E71"/>
    <w:rsid w:val="00016BED"/>
    <w:rsid w:val="00022C9A"/>
    <w:rsid w:val="00027FC6"/>
    <w:rsid w:val="00034FB6"/>
    <w:rsid w:val="000359B8"/>
    <w:rsid w:val="000441C2"/>
    <w:rsid w:val="0004702D"/>
    <w:rsid w:val="00074221"/>
    <w:rsid w:val="00081385"/>
    <w:rsid w:val="000817EC"/>
    <w:rsid w:val="00094C85"/>
    <w:rsid w:val="00097678"/>
    <w:rsid w:val="000A69B8"/>
    <w:rsid w:val="000D3DF9"/>
    <w:rsid w:val="000D3E61"/>
    <w:rsid w:val="000E225C"/>
    <w:rsid w:val="000F2428"/>
    <w:rsid w:val="000F3C98"/>
    <w:rsid w:val="001038CB"/>
    <w:rsid w:val="001045D8"/>
    <w:rsid w:val="001077AE"/>
    <w:rsid w:val="00135029"/>
    <w:rsid w:val="0014080F"/>
    <w:rsid w:val="00153B8E"/>
    <w:rsid w:val="00163FA7"/>
    <w:rsid w:val="001719D4"/>
    <w:rsid w:val="00172407"/>
    <w:rsid w:val="001734BD"/>
    <w:rsid w:val="00183ED2"/>
    <w:rsid w:val="00191522"/>
    <w:rsid w:val="001A1186"/>
    <w:rsid w:val="001A6650"/>
    <w:rsid w:val="001B0592"/>
    <w:rsid w:val="001B4699"/>
    <w:rsid w:val="001B4CE0"/>
    <w:rsid w:val="001B5B8B"/>
    <w:rsid w:val="001B6FB1"/>
    <w:rsid w:val="001C498C"/>
    <w:rsid w:val="001D20EB"/>
    <w:rsid w:val="001E2FBA"/>
    <w:rsid w:val="001E53EA"/>
    <w:rsid w:val="001E5C7D"/>
    <w:rsid w:val="00203E1D"/>
    <w:rsid w:val="002060D4"/>
    <w:rsid w:val="00206D92"/>
    <w:rsid w:val="00210813"/>
    <w:rsid w:val="00210B7B"/>
    <w:rsid w:val="00215A68"/>
    <w:rsid w:val="00221649"/>
    <w:rsid w:val="00222525"/>
    <w:rsid w:val="00225F68"/>
    <w:rsid w:val="002335DF"/>
    <w:rsid w:val="00253B12"/>
    <w:rsid w:val="00256509"/>
    <w:rsid w:val="00263253"/>
    <w:rsid w:val="002712CA"/>
    <w:rsid w:val="00272AA6"/>
    <w:rsid w:val="00280CCC"/>
    <w:rsid w:val="00284C39"/>
    <w:rsid w:val="00285ADD"/>
    <w:rsid w:val="002923F6"/>
    <w:rsid w:val="00294174"/>
    <w:rsid w:val="002A0019"/>
    <w:rsid w:val="002A43F4"/>
    <w:rsid w:val="002C2BFD"/>
    <w:rsid w:val="002C5495"/>
    <w:rsid w:val="002C583A"/>
    <w:rsid w:val="002C5E4D"/>
    <w:rsid w:val="002C6F8A"/>
    <w:rsid w:val="002D29F1"/>
    <w:rsid w:val="002D7CB8"/>
    <w:rsid w:val="002F0A37"/>
    <w:rsid w:val="002F2831"/>
    <w:rsid w:val="0030757B"/>
    <w:rsid w:val="00314F35"/>
    <w:rsid w:val="0032325A"/>
    <w:rsid w:val="00333625"/>
    <w:rsid w:val="003376E4"/>
    <w:rsid w:val="003436C7"/>
    <w:rsid w:val="003478EA"/>
    <w:rsid w:val="00352A5E"/>
    <w:rsid w:val="0037062F"/>
    <w:rsid w:val="0037147A"/>
    <w:rsid w:val="00372F6B"/>
    <w:rsid w:val="00380636"/>
    <w:rsid w:val="00380859"/>
    <w:rsid w:val="00396C20"/>
    <w:rsid w:val="003A464A"/>
    <w:rsid w:val="003A53AB"/>
    <w:rsid w:val="003B1092"/>
    <w:rsid w:val="003B43E8"/>
    <w:rsid w:val="003B5623"/>
    <w:rsid w:val="003D7D56"/>
    <w:rsid w:val="003E4EC4"/>
    <w:rsid w:val="003F01BF"/>
    <w:rsid w:val="003F3D4F"/>
    <w:rsid w:val="00401761"/>
    <w:rsid w:val="00411B8E"/>
    <w:rsid w:val="00415AFD"/>
    <w:rsid w:val="004370E1"/>
    <w:rsid w:val="00440F1A"/>
    <w:rsid w:val="00456796"/>
    <w:rsid w:val="0046137C"/>
    <w:rsid w:val="004649A9"/>
    <w:rsid w:val="00467430"/>
    <w:rsid w:val="004754CC"/>
    <w:rsid w:val="00477C27"/>
    <w:rsid w:val="004808C6"/>
    <w:rsid w:val="004819CD"/>
    <w:rsid w:val="00491A86"/>
    <w:rsid w:val="00493E0C"/>
    <w:rsid w:val="00496471"/>
    <w:rsid w:val="004A161A"/>
    <w:rsid w:val="004A17CF"/>
    <w:rsid w:val="004A2BAC"/>
    <w:rsid w:val="004A48DF"/>
    <w:rsid w:val="004B2789"/>
    <w:rsid w:val="004B55EE"/>
    <w:rsid w:val="004B5F90"/>
    <w:rsid w:val="004C1B19"/>
    <w:rsid w:val="004E7528"/>
    <w:rsid w:val="0050047F"/>
    <w:rsid w:val="00500930"/>
    <w:rsid w:val="0050569B"/>
    <w:rsid w:val="00511504"/>
    <w:rsid w:val="0051326B"/>
    <w:rsid w:val="00516C32"/>
    <w:rsid w:val="005214D8"/>
    <w:rsid w:val="00531164"/>
    <w:rsid w:val="005348BA"/>
    <w:rsid w:val="00536520"/>
    <w:rsid w:val="005371A7"/>
    <w:rsid w:val="0054409B"/>
    <w:rsid w:val="00552044"/>
    <w:rsid w:val="005636E4"/>
    <w:rsid w:val="0056471E"/>
    <w:rsid w:val="00565EC4"/>
    <w:rsid w:val="00566475"/>
    <w:rsid w:val="00570CA2"/>
    <w:rsid w:val="00581E84"/>
    <w:rsid w:val="0059198E"/>
    <w:rsid w:val="00594757"/>
    <w:rsid w:val="00595F8D"/>
    <w:rsid w:val="005A5BCE"/>
    <w:rsid w:val="005A73FA"/>
    <w:rsid w:val="005B2338"/>
    <w:rsid w:val="005C378C"/>
    <w:rsid w:val="005C6F3D"/>
    <w:rsid w:val="005D24C9"/>
    <w:rsid w:val="005E3DE6"/>
    <w:rsid w:val="005E61FE"/>
    <w:rsid w:val="005F5C8F"/>
    <w:rsid w:val="006020EC"/>
    <w:rsid w:val="00604865"/>
    <w:rsid w:val="00623D27"/>
    <w:rsid w:val="00625C46"/>
    <w:rsid w:val="00626F95"/>
    <w:rsid w:val="00635BAD"/>
    <w:rsid w:val="006372D8"/>
    <w:rsid w:val="006415D8"/>
    <w:rsid w:val="0064501F"/>
    <w:rsid w:val="006509D5"/>
    <w:rsid w:val="00656791"/>
    <w:rsid w:val="00661798"/>
    <w:rsid w:val="00663903"/>
    <w:rsid w:val="00676AF2"/>
    <w:rsid w:val="006811FE"/>
    <w:rsid w:val="006825CA"/>
    <w:rsid w:val="00686CF4"/>
    <w:rsid w:val="006957F7"/>
    <w:rsid w:val="006A422C"/>
    <w:rsid w:val="006B2111"/>
    <w:rsid w:val="006B47C8"/>
    <w:rsid w:val="006B53B7"/>
    <w:rsid w:val="006B73FB"/>
    <w:rsid w:val="006C0ACA"/>
    <w:rsid w:val="006C42DF"/>
    <w:rsid w:val="006E0F82"/>
    <w:rsid w:val="006E6744"/>
    <w:rsid w:val="00704B90"/>
    <w:rsid w:val="00705A14"/>
    <w:rsid w:val="007065EF"/>
    <w:rsid w:val="007119CD"/>
    <w:rsid w:val="00720730"/>
    <w:rsid w:val="0072171B"/>
    <w:rsid w:val="00732B6B"/>
    <w:rsid w:val="00740547"/>
    <w:rsid w:val="00743328"/>
    <w:rsid w:val="00752445"/>
    <w:rsid w:val="00753036"/>
    <w:rsid w:val="00754713"/>
    <w:rsid w:val="0075593E"/>
    <w:rsid w:val="00762BF3"/>
    <w:rsid w:val="00764AAD"/>
    <w:rsid w:val="00767945"/>
    <w:rsid w:val="00777D39"/>
    <w:rsid w:val="0078757D"/>
    <w:rsid w:val="00787AD5"/>
    <w:rsid w:val="007928B5"/>
    <w:rsid w:val="00793213"/>
    <w:rsid w:val="00794701"/>
    <w:rsid w:val="0079483A"/>
    <w:rsid w:val="00796037"/>
    <w:rsid w:val="007A1A53"/>
    <w:rsid w:val="007E1D94"/>
    <w:rsid w:val="007E6CFA"/>
    <w:rsid w:val="007F0B20"/>
    <w:rsid w:val="007F2619"/>
    <w:rsid w:val="007F762D"/>
    <w:rsid w:val="00801797"/>
    <w:rsid w:val="00810972"/>
    <w:rsid w:val="00811483"/>
    <w:rsid w:val="008138B5"/>
    <w:rsid w:val="008338EA"/>
    <w:rsid w:val="008358BF"/>
    <w:rsid w:val="008363B4"/>
    <w:rsid w:val="00855C30"/>
    <w:rsid w:val="0086443A"/>
    <w:rsid w:val="008665B7"/>
    <w:rsid w:val="00866F5F"/>
    <w:rsid w:val="00870069"/>
    <w:rsid w:val="00872C05"/>
    <w:rsid w:val="008811FE"/>
    <w:rsid w:val="0088656A"/>
    <w:rsid w:val="00887522"/>
    <w:rsid w:val="008A378C"/>
    <w:rsid w:val="008A5AC7"/>
    <w:rsid w:val="008B6F0F"/>
    <w:rsid w:val="008C1A01"/>
    <w:rsid w:val="008C212B"/>
    <w:rsid w:val="008C4EE6"/>
    <w:rsid w:val="008D0323"/>
    <w:rsid w:val="008D09F2"/>
    <w:rsid w:val="008E2CCB"/>
    <w:rsid w:val="008E4910"/>
    <w:rsid w:val="008E6573"/>
    <w:rsid w:val="008E6964"/>
    <w:rsid w:val="008E6E94"/>
    <w:rsid w:val="008F31B3"/>
    <w:rsid w:val="008F564E"/>
    <w:rsid w:val="009002F6"/>
    <w:rsid w:val="00900FBC"/>
    <w:rsid w:val="0091071E"/>
    <w:rsid w:val="00920264"/>
    <w:rsid w:val="00920989"/>
    <w:rsid w:val="00925607"/>
    <w:rsid w:val="009368C4"/>
    <w:rsid w:val="00940580"/>
    <w:rsid w:val="0094127C"/>
    <w:rsid w:val="00946C1B"/>
    <w:rsid w:val="00962B58"/>
    <w:rsid w:val="00966221"/>
    <w:rsid w:val="00966DB1"/>
    <w:rsid w:val="00974107"/>
    <w:rsid w:val="00990D44"/>
    <w:rsid w:val="00993A94"/>
    <w:rsid w:val="009A1E2C"/>
    <w:rsid w:val="009A1EF6"/>
    <w:rsid w:val="009A4A3D"/>
    <w:rsid w:val="009C4DA6"/>
    <w:rsid w:val="009C79C5"/>
    <w:rsid w:val="009D074A"/>
    <w:rsid w:val="009D0E88"/>
    <w:rsid w:val="009D14AB"/>
    <w:rsid w:val="009D62F2"/>
    <w:rsid w:val="009E36F6"/>
    <w:rsid w:val="009F58CF"/>
    <w:rsid w:val="009F6102"/>
    <w:rsid w:val="00A05A60"/>
    <w:rsid w:val="00A05C20"/>
    <w:rsid w:val="00A1373D"/>
    <w:rsid w:val="00A16BAE"/>
    <w:rsid w:val="00A30CB0"/>
    <w:rsid w:val="00A348A7"/>
    <w:rsid w:val="00A34FE6"/>
    <w:rsid w:val="00A351AB"/>
    <w:rsid w:val="00A3545C"/>
    <w:rsid w:val="00A37871"/>
    <w:rsid w:val="00A4521D"/>
    <w:rsid w:val="00A50540"/>
    <w:rsid w:val="00A573D2"/>
    <w:rsid w:val="00A64338"/>
    <w:rsid w:val="00A742DA"/>
    <w:rsid w:val="00A7699E"/>
    <w:rsid w:val="00A8089B"/>
    <w:rsid w:val="00A97E6F"/>
    <w:rsid w:val="00AD6DA5"/>
    <w:rsid w:val="00AE019C"/>
    <w:rsid w:val="00AE0809"/>
    <w:rsid w:val="00AE135F"/>
    <w:rsid w:val="00AE7984"/>
    <w:rsid w:val="00AF0C02"/>
    <w:rsid w:val="00AF257D"/>
    <w:rsid w:val="00AF43E8"/>
    <w:rsid w:val="00B00E7D"/>
    <w:rsid w:val="00B05CA6"/>
    <w:rsid w:val="00B23C08"/>
    <w:rsid w:val="00B242E5"/>
    <w:rsid w:val="00B24EEE"/>
    <w:rsid w:val="00B35AF4"/>
    <w:rsid w:val="00B35BA9"/>
    <w:rsid w:val="00B36ECF"/>
    <w:rsid w:val="00B4174A"/>
    <w:rsid w:val="00B510DC"/>
    <w:rsid w:val="00B707AC"/>
    <w:rsid w:val="00B748C3"/>
    <w:rsid w:val="00B75625"/>
    <w:rsid w:val="00B768A7"/>
    <w:rsid w:val="00B809DE"/>
    <w:rsid w:val="00B86B6E"/>
    <w:rsid w:val="00B86F30"/>
    <w:rsid w:val="00B95F7F"/>
    <w:rsid w:val="00B96054"/>
    <w:rsid w:val="00BA04D8"/>
    <w:rsid w:val="00BA6F7E"/>
    <w:rsid w:val="00BB2EF6"/>
    <w:rsid w:val="00BB571B"/>
    <w:rsid w:val="00BD2058"/>
    <w:rsid w:val="00BD2742"/>
    <w:rsid w:val="00BD50A4"/>
    <w:rsid w:val="00BD6CC6"/>
    <w:rsid w:val="00BE3F4D"/>
    <w:rsid w:val="00BE49B0"/>
    <w:rsid w:val="00BF0074"/>
    <w:rsid w:val="00BF7642"/>
    <w:rsid w:val="00C05A2A"/>
    <w:rsid w:val="00C120A7"/>
    <w:rsid w:val="00C32D96"/>
    <w:rsid w:val="00C46749"/>
    <w:rsid w:val="00C46862"/>
    <w:rsid w:val="00C5434D"/>
    <w:rsid w:val="00C63B83"/>
    <w:rsid w:val="00C677D2"/>
    <w:rsid w:val="00C707B6"/>
    <w:rsid w:val="00C726BE"/>
    <w:rsid w:val="00C769CB"/>
    <w:rsid w:val="00C76F5F"/>
    <w:rsid w:val="00C82C30"/>
    <w:rsid w:val="00C87959"/>
    <w:rsid w:val="00C97A6A"/>
    <w:rsid w:val="00CA1F99"/>
    <w:rsid w:val="00CA56EE"/>
    <w:rsid w:val="00CB334B"/>
    <w:rsid w:val="00CB505F"/>
    <w:rsid w:val="00CC3512"/>
    <w:rsid w:val="00CD17D2"/>
    <w:rsid w:val="00CD245B"/>
    <w:rsid w:val="00CD7F8E"/>
    <w:rsid w:val="00CE140D"/>
    <w:rsid w:val="00CE52D0"/>
    <w:rsid w:val="00CF2472"/>
    <w:rsid w:val="00CF3EE0"/>
    <w:rsid w:val="00D0585C"/>
    <w:rsid w:val="00D16CBF"/>
    <w:rsid w:val="00D1713E"/>
    <w:rsid w:val="00D2550A"/>
    <w:rsid w:val="00D3462C"/>
    <w:rsid w:val="00D3643A"/>
    <w:rsid w:val="00D37872"/>
    <w:rsid w:val="00D45B92"/>
    <w:rsid w:val="00D5126B"/>
    <w:rsid w:val="00D53B46"/>
    <w:rsid w:val="00D56B9C"/>
    <w:rsid w:val="00D62351"/>
    <w:rsid w:val="00D648B4"/>
    <w:rsid w:val="00D6501E"/>
    <w:rsid w:val="00D660CF"/>
    <w:rsid w:val="00D7311B"/>
    <w:rsid w:val="00D771EC"/>
    <w:rsid w:val="00DA06C7"/>
    <w:rsid w:val="00DB2E8C"/>
    <w:rsid w:val="00DC6E03"/>
    <w:rsid w:val="00DD0153"/>
    <w:rsid w:val="00DE11B3"/>
    <w:rsid w:val="00DF58BD"/>
    <w:rsid w:val="00DF68BA"/>
    <w:rsid w:val="00DF69B8"/>
    <w:rsid w:val="00DF7306"/>
    <w:rsid w:val="00E128C7"/>
    <w:rsid w:val="00E450C7"/>
    <w:rsid w:val="00E45904"/>
    <w:rsid w:val="00E66E67"/>
    <w:rsid w:val="00E809ED"/>
    <w:rsid w:val="00E851C2"/>
    <w:rsid w:val="00E87188"/>
    <w:rsid w:val="00E91AED"/>
    <w:rsid w:val="00E93AB3"/>
    <w:rsid w:val="00E95A7F"/>
    <w:rsid w:val="00E97258"/>
    <w:rsid w:val="00EA46CB"/>
    <w:rsid w:val="00EB1C3D"/>
    <w:rsid w:val="00EB33D0"/>
    <w:rsid w:val="00EB5504"/>
    <w:rsid w:val="00EB6F74"/>
    <w:rsid w:val="00ED08AF"/>
    <w:rsid w:val="00ED2FBC"/>
    <w:rsid w:val="00EE1D23"/>
    <w:rsid w:val="00EE2CEF"/>
    <w:rsid w:val="00EF1C49"/>
    <w:rsid w:val="00EF6BF7"/>
    <w:rsid w:val="00F00122"/>
    <w:rsid w:val="00F058FD"/>
    <w:rsid w:val="00F11AC8"/>
    <w:rsid w:val="00F131CA"/>
    <w:rsid w:val="00F20AAD"/>
    <w:rsid w:val="00F40DCD"/>
    <w:rsid w:val="00F40DF4"/>
    <w:rsid w:val="00F45FAD"/>
    <w:rsid w:val="00F50752"/>
    <w:rsid w:val="00F51395"/>
    <w:rsid w:val="00F5337B"/>
    <w:rsid w:val="00F547ED"/>
    <w:rsid w:val="00F62786"/>
    <w:rsid w:val="00F80933"/>
    <w:rsid w:val="00F82FAA"/>
    <w:rsid w:val="00F84579"/>
    <w:rsid w:val="00F9525D"/>
    <w:rsid w:val="00F95B47"/>
    <w:rsid w:val="00FA77D2"/>
    <w:rsid w:val="00FB28B9"/>
    <w:rsid w:val="00FB5488"/>
    <w:rsid w:val="00FB714C"/>
    <w:rsid w:val="00FB7685"/>
    <w:rsid w:val="00FC5A4B"/>
    <w:rsid w:val="00FD2996"/>
    <w:rsid w:val="00FD2D21"/>
    <w:rsid w:val="00FE011D"/>
    <w:rsid w:val="00FE2D9B"/>
    <w:rsid w:val="00FE5315"/>
    <w:rsid w:val="00FF49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A4EE5"/>
  <w15:chartTrackingRefBased/>
  <w15:docId w15:val="{1F0DFD23-8F13-4EC5-90BC-16EE29468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9B8"/>
  </w:style>
  <w:style w:type="paragraph" w:styleId="Ttulo1">
    <w:name w:val="heading 1"/>
    <w:basedOn w:val="Normal"/>
    <w:next w:val="Normal"/>
    <w:link w:val="Ttulo1Car"/>
    <w:uiPriority w:val="9"/>
    <w:qFormat/>
    <w:rsid w:val="00626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26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26F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6F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6F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6F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6F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6F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6F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6F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26F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26F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6F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6F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6F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6F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6F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6F95"/>
    <w:rPr>
      <w:rFonts w:eastAsiaTheme="majorEastAsia" w:cstheme="majorBidi"/>
      <w:color w:val="272727" w:themeColor="text1" w:themeTint="D8"/>
    </w:rPr>
  </w:style>
  <w:style w:type="paragraph" w:styleId="Ttulo">
    <w:name w:val="Title"/>
    <w:basedOn w:val="Normal"/>
    <w:next w:val="Normal"/>
    <w:link w:val="TtuloCar"/>
    <w:qFormat/>
    <w:rsid w:val="00626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626F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6F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6F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6F95"/>
    <w:pPr>
      <w:spacing w:before="160"/>
      <w:jc w:val="center"/>
    </w:pPr>
    <w:rPr>
      <w:i/>
      <w:iCs/>
      <w:color w:val="404040" w:themeColor="text1" w:themeTint="BF"/>
    </w:rPr>
  </w:style>
  <w:style w:type="character" w:customStyle="1" w:styleId="CitaCar">
    <w:name w:val="Cita Car"/>
    <w:basedOn w:val="Fuentedeprrafopredeter"/>
    <w:link w:val="Cita"/>
    <w:uiPriority w:val="29"/>
    <w:rsid w:val="00626F95"/>
    <w:rPr>
      <w:i/>
      <w:iCs/>
      <w:color w:val="404040" w:themeColor="text1" w:themeTint="BF"/>
    </w:rPr>
  </w:style>
  <w:style w:type="paragraph" w:styleId="Prrafodelista">
    <w:name w:val="List Paragraph"/>
    <w:basedOn w:val="Normal"/>
    <w:uiPriority w:val="34"/>
    <w:qFormat/>
    <w:rsid w:val="00626F95"/>
    <w:pPr>
      <w:ind w:left="720"/>
      <w:contextualSpacing/>
    </w:pPr>
  </w:style>
  <w:style w:type="character" w:styleId="nfasisintenso">
    <w:name w:val="Intense Emphasis"/>
    <w:basedOn w:val="Fuentedeprrafopredeter"/>
    <w:uiPriority w:val="21"/>
    <w:qFormat/>
    <w:rsid w:val="00626F95"/>
    <w:rPr>
      <w:i/>
      <w:iCs/>
      <w:color w:val="0F4761" w:themeColor="accent1" w:themeShade="BF"/>
    </w:rPr>
  </w:style>
  <w:style w:type="paragraph" w:styleId="Citadestacada">
    <w:name w:val="Intense Quote"/>
    <w:basedOn w:val="Normal"/>
    <w:next w:val="Normal"/>
    <w:link w:val="CitadestacadaCar"/>
    <w:uiPriority w:val="30"/>
    <w:qFormat/>
    <w:rsid w:val="00626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6F95"/>
    <w:rPr>
      <w:i/>
      <w:iCs/>
      <w:color w:val="0F4761" w:themeColor="accent1" w:themeShade="BF"/>
    </w:rPr>
  </w:style>
  <w:style w:type="character" w:styleId="Referenciaintensa">
    <w:name w:val="Intense Reference"/>
    <w:basedOn w:val="Fuentedeprrafopredeter"/>
    <w:uiPriority w:val="32"/>
    <w:qFormat/>
    <w:rsid w:val="00626F95"/>
    <w:rPr>
      <w:b/>
      <w:bCs/>
      <w:smallCaps/>
      <w:color w:val="0F4761" w:themeColor="accent1" w:themeShade="BF"/>
      <w:spacing w:val="5"/>
    </w:rPr>
  </w:style>
  <w:style w:type="character" w:styleId="Hipervnculo">
    <w:name w:val="Hyperlink"/>
    <w:basedOn w:val="Fuentedeprrafopredeter"/>
    <w:uiPriority w:val="99"/>
    <w:unhideWhenUsed/>
    <w:rsid w:val="008E6964"/>
    <w:rPr>
      <w:color w:val="467886" w:themeColor="hyperlink"/>
      <w:u w:val="single"/>
    </w:rPr>
  </w:style>
  <w:style w:type="paragraph" w:styleId="TtuloTDC">
    <w:name w:val="TOC Heading"/>
    <w:basedOn w:val="Ttulo1"/>
    <w:next w:val="Normal"/>
    <w:uiPriority w:val="39"/>
    <w:unhideWhenUsed/>
    <w:qFormat/>
    <w:rsid w:val="008E6964"/>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8E6964"/>
    <w:pPr>
      <w:tabs>
        <w:tab w:val="right" w:leader="dot" w:pos="8828"/>
      </w:tabs>
      <w:spacing w:after="100"/>
    </w:pPr>
  </w:style>
  <w:style w:type="paragraph" w:styleId="TDC2">
    <w:name w:val="toc 2"/>
    <w:basedOn w:val="Normal"/>
    <w:next w:val="Normal"/>
    <w:autoRedefine/>
    <w:uiPriority w:val="39"/>
    <w:unhideWhenUsed/>
    <w:rsid w:val="008E6964"/>
    <w:pPr>
      <w:spacing w:after="100"/>
      <w:ind w:left="220"/>
    </w:pPr>
  </w:style>
  <w:style w:type="paragraph" w:styleId="TDC3">
    <w:name w:val="toc 3"/>
    <w:basedOn w:val="Normal"/>
    <w:next w:val="Normal"/>
    <w:autoRedefine/>
    <w:uiPriority w:val="39"/>
    <w:unhideWhenUsed/>
    <w:rsid w:val="008E6964"/>
    <w:pPr>
      <w:spacing w:after="100"/>
      <w:ind w:left="440"/>
    </w:pPr>
  </w:style>
  <w:style w:type="table" w:styleId="Tablanormal2">
    <w:name w:val="Plain Table 2"/>
    <w:basedOn w:val="Tablanormal"/>
    <w:uiPriority w:val="42"/>
    <w:rsid w:val="008E69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Encabezado">
    <w:name w:val="header"/>
    <w:basedOn w:val="Normal"/>
    <w:link w:val="EncabezadoCar"/>
    <w:uiPriority w:val="99"/>
    <w:semiHidden/>
    <w:unhideWhenUsed/>
    <w:rsid w:val="002D7C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D7CB8"/>
  </w:style>
  <w:style w:type="paragraph" w:styleId="Piedepgina">
    <w:name w:val="footer"/>
    <w:basedOn w:val="Normal"/>
    <w:link w:val="PiedepginaCar"/>
    <w:uiPriority w:val="99"/>
    <w:semiHidden/>
    <w:unhideWhenUsed/>
    <w:rsid w:val="002D7C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2D7CB8"/>
  </w:style>
  <w:style w:type="table" w:styleId="Tablaconcuadrcula">
    <w:name w:val="Table Grid"/>
    <w:basedOn w:val="Tablanormal"/>
    <w:uiPriority w:val="39"/>
    <w:rsid w:val="001B0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E674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B36ECF"/>
    <w:rPr>
      <w:color w:val="605E5C"/>
      <w:shd w:val="clear" w:color="auto" w:fill="E1DFDD"/>
    </w:rPr>
  </w:style>
  <w:style w:type="paragraph" w:styleId="NormalWeb">
    <w:name w:val="Normal (Web)"/>
    <w:basedOn w:val="Normal"/>
    <w:uiPriority w:val="99"/>
    <w:unhideWhenUsed/>
    <w:rsid w:val="002F0A3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CdigoHTML">
    <w:name w:val="HTML Code"/>
    <w:basedOn w:val="Fuentedeprrafopredeter"/>
    <w:uiPriority w:val="99"/>
    <w:semiHidden/>
    <w:unhideWhenUsed/>
    <w:rsid w:val="00594757"/>
    <w:rPr>
      <w:rFonts w:ascii="Courier New" w:eastAsia="Times New Roman" w:hAnsi="Courier New" w:cs="Courier New"/>
      <w:sz w:val="20"/>
      <w:szCs w:val="20"/>
    </w:rPr>
  </w:style>
  <w:style w:type="paragraph" w:styleId="Descripcin">
    <w:name w:val="caption"/>
    <w:basedOn w:val="Normal"/>
    <w:next w:val="Normal"/>
    <w:uiPriority w:val="35"/>
    <w:unhideWhenUsed/>
    <w:qFormat/>
    <w:rsid w:val="003D7D56"/>
    <w:pPr>
      <w:spacing w:after="200" w:line="240" w:lineRule="auto"/>
      <w:jc w:val="center"/>
    </w:pPr>
    <w:rPr>
      <w:rFonts w:ascii="Arial" w:hAnsi="Arial"/>
      <w:iCs/>
      <w:color w:val="0E2841" w:themeColor="text2"/>
      <w:sz w:val="18"/>
      <w:szCs w:val="18"/>
    </w:rPr>
  </w:style>
  <w:style w:type="paragraph" w:styleId="Tabladeilustraciones">
    <w:name w:val="table of figures"/>
    <w:basedOn w:val="Normal"/>
    <w:next w:val="Normal"/>
    <w:uiPriority w:val="99"/>
    <w:unhideWhenUsed/>
    <w:rsid w:val="00272AA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5e9207f-2f16-4613-ba7d-b9d943809f89">
      <Terms xmlns="http://schemas.microsoft.com/office/infopath/2007/PartnerControls"/>
    </lcf76f155ced4ddcb4097134ff3c332f>
    <TaxCatchAll xmlns="5a613274-2b07-4b2c-8f9e-5edebd530b0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CDAB542FFF0E84EBF0B62D1EE01037E" ma:contentTypeVersion="9" ma:contentTypeDescription="Crear nuevo documento." ma:contentTypeScope="" ma:versionID="167a287f7471f0f9db6ca436d8508ff8">
  <xsd:schema xmlns:xsd="http://www.w3.org/2001/XMLSchema" xmlns:xs="http://www.w3.org/2001/XMLSchema" xmlns:p="http://schemas.microsoft.com/office/2006/metadata/properties" xmlns:ns2="55e9207f-2f16-4613-ba7d-b9d943809f89" xmlns:ns3="5a613274-2b07-4b2c-8f9e-5edebd530b06" targetNamespace="http://schemas.microsoft.com/office/2006/metadata/properties" ma:root="true" ma:fieldsID="904ae162ac9c926d5ef7fd5c4273a1e5" ns2:_="" ns3:_="">
    <xsd:import namespace="55e9207f-2f16-4613-ba7d-b9d943809f89"/>
    <xsd:import namespace="5a613274-2b07-4b2c-8f9e-5edebd530b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9207f-2f16-4613-ba7d-b9d943809f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649d5142-29bc-4fc7-bec4-0fe28d8b499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613274-2b07-4b2c-8f9e-5edebd530b0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7abe6f7-e851-4852-a967-6f5b06085118}" ma:internalName="TaxCatchAll" ma:showField="CatchAllData" ma:web="5a613274-2b07-4b2c-8f9e-5edebd530b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11B218-E53D-46FB-A30E-567D914EFF48}">
  <ds:schemaRefs>
    <ds:schemaRef ds:uri="http://schemas.microsoft.com/office/2006/metadata/properties"/>
    <ds:schemaRef ds:uri="http://schemas.microsoft.com/office/infopath/2007/PartnerControls"/>
    <ds:schemaRef ds:uri="55e9207f-2f16-4613-ba7d-b9d943809f89"/>
    <ds:schemaRef ds:uri="5a613274-2b07-4b2c-8f9e-5edebd530b06"/>
  </ds:schemaRefs>
</ds:datastoreItem>
</file>

<file path=customXml/itemProps2.xml><?xml version="1.0" encoding="utf-8"?>
<ds:datastoreItem xmlns:ds="http://schemas.openxmlformats.org/officeDocument/2006/customXml" ds:itemID="{CE5CD733-3AD1-4DF2-8622-9761CF101DC1}">
  <ds:schemaRefs>
    <ds:schemaRef ds:uri="http://schemas.openxmlformats.org/officeDocument/2006/bibliography"/>
  </ds:schemaRefs>
</ds:datastoreItem>
</file>

<file path=customXml/itemProps3.xml><?xml version="1.0" encoding="utf-8"?>
<ds:datastoreItem xmlns:ds="http://schemas.openxmlformats.org/officeDocument/2006/customXml" ds:itemID="{9572BE84-6097-4EC9-AA2A-073B4AD53D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e9207f-2f16-4613-ba7d-b9d943809f89"/>
    <ds:schemaRef ds:uri="5a613274-2b07-4b2c-8f9e-5edebd530b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B8F48E-7703-40F1-8978-AC249CD0C7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19</Pages>
  <Words>4129</Words>
  <Characters>22710</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26786</CharactersWithSpaces>
  <SharedDoc>false</SharedDoc>
  <HLinks>
    <vt:vector size="318" baseType="variant">
      <vt:variant>
        <vt:i4>983105</vt:i4>
      </vt:variant>
      <vt:variant>
        <vt:i4>315</vt:i4>
      </vt:variant>
      <vt:variant>
        <vt:i4>0</vt:i4>
      </vt:variant>
      <vt:variant>
        <vt:i4>5</vt:i4>
      </vt:variant>
      <vt:variant>
        <vt:lpwstr>https://www.virtualbox.org/)</vt:lpwstr>
      </vt:variant>
      <vt:variant>
        <vt:lpwstr/>
      </vt:variant>
      <vt:variant>
        <vt:i4>1900606</vt:i4>
      </vt:variant>
      <vt:variant>
        <vt:i4>308</vt:i4>
      </vt:variant>
      <vt:variant>
        <vt:i4>0</vt:i4>
      </vt:variant>
      <vt:variant>
        <vt:i4>5</vt:i4>
      </vt:variant>
      <vt:variant>
        <vt:lpwstr/>
      </vt:variant>
      <vt:variant>
        <vt:lpwstr>_Toc241146993</vt:lpwstr>
      </vt:variant>
      <vt:variant>
        <vt:i4>1900606</vt:i4>
      </vt:variant>
      <vt:variant>
        <vt:i4>302</vt:i4>
      </vt:variant>
      <vt:variant>
        <vt:i4>0</vt:i4>
      </vt:variant>
      <vt:variant>
        <vt:i4>5</vt:i4>
      </vt:variant>
      <vt:variant>
        <vt:lpwstr/>
      </vt:variant>
      <vt:variant>
        <vt:lpwstr>_Toc241146992</vt:lpwstr>
      </vt:variant>
      <vt:variant>
        <vt:i4>1900606</vt:i4>
      </vt:variant>
      <vt:variant>
        <vt:i4>296</vt:i4>
      </vt:variant>
      <vt:variant>
        <vt:i4>0</vt:i4>
      </vt:variant>
      <vt:variant>
        <vt:i4>5</vt:i4>
      </vt:variant>
      <vt:variant>
        <vt:lpwstr/>
      </vt:variant>
      <vt:variant>
        <vt:lpwstr>_Toc241146991</vt:lpwstr>
      </vt:variant>
      <vt:variant>
        <vt:i4>1900606</vt:i4>
      </vt:variant>
      <vt:variant>
        <vt:i4>290</vt:i4>
      </vt:variant>
      <vt:variant>
        <vt:i4>0</vt:i4>
      </vt:variant>
      <vt:variant>
        <vt:i4>5</vt:i4>
      </vt:variant>
      <vt:variant>
        <vt:lpwstr/>
      </vt:variant>
      <vt:variant>
        <vt:lpwstr>_Toc241146990</vt:lpwstr>
      </vt:variant>
      <vt:variant>
        <vt:i4>1835070</vt:i4>
      </vt:variant>
      <vt:variant>
        <vt:i4>284</vt:i4>
      </vt:variant>
      <vt:variant>
        <vt:i4>0</vt:i4>
      </vt:variant>
      <vt:variant>
        <vt:i4>5</vt:i4>
      </vt:variant>
      <vt:variant>
        <vt:lpwstr/>
      </vt:variant>
      <vt:variant>
        <vt:lpwstr>_Toc241146989</vt:lpwstr>
      </vt:variant>
      <vt:variant>
        <vt:i4>1835070</vt:i4>
      </vt:variant>
      <vt:variant>
        <vt:i4>278</vt:i4>
      </vt:variant>
      <vt:variant>
        <vt:i4>0</vt:i4>
      </vt:variant>
      <vt:variant>
        <vt:i4>5</vt:i4>
      </vt:variant>
      <vt:variant>
        <vt:lpwstr/>
      </vt:variant>
      <vt:variant>
        <vt:lpwstr>_Toc241146988</vt:lpwstr>
      </vt:variant>
      <vt:variant>
        <vt:i4>1835070</vt:i4>
      </vt:variant>
      <vt:variant>
        <vt:i4>272</vt:i4>
      </vt:variant>
      <vt:variant>
        <vt:i4>0</vt:i4>
      </vt:variant>
      <vt:variant>
        <vt:i4>5</vt:i4>
      </vt:variant>
      <vt:variant>
        <vt:lpwstr/>
      </vt:variant>
      <vt:variant>
        <vt:lpwstr>_Toc241146987</vt:lpwstr>
      </vt:variant>
      <vt:variant>
        <vt:i4>1835070</vt:i4>
      </vt:variant>
      <vt:variant>
        <vt:i4>266</vt:i4>
      </vt:variant>
      <vt:variant>
        <vt:i4>0</vt:i4>
      </vt:variant>
      <vt:variant>
        <vt:i4>5</vt:i4>
      </vt:variant>
      <vt:variant>
        <vt:lpwstr/>
      </vt:variant>
      <vt:variant>
        <vt:lpwstr>_Toc241146986</vt:lpwstr>
      </vt:variant>
      <vt:variant>
        <vt:i4>1835070</vt:i4>
      </vt:variant>
      <vt:variant>
        <vt:i4>260</vt:i4>
      </vt:variant>
      <vt:variant>
        <vt:i4>0</vt:i4>
      </vt:variant>
      <vt:variant>
        <vt:i4>5</vt:i4>
      </vt:variant>
      <vt:variant>
        <vt:lpwstr/>
      </vt:variant>
      <vt:variant>
        <vt:lpwstr>_Toc241146985</vt:lpwstr>
      </vt:variant>
      <vt:variant>
        <vt:i4>1835070</vt:i4>
      </vt:variant>
      <vt:variant>
        <vt:i4>254</vt:i4>
      </vt:variant>
      <vt:variant>
        <vt:i4>0</vt:i4>
      </vt:variant>
      <vt:variant>
        <vt:i4>5</vt:i4>
      </vt:variant>
      <vt:variant>
        <vt:lpwstr/>
      </vt:variant>
      <vt:variant>
        <vt:lpwstr>_Toc241146984</vt:lpwstr>
      </vt:variant>
      <vt:variant>
        <vt:i4>1835070</vt:i4>
      </vt:variant>
      <vt:variant>
        <vt:i4>248</vt:i4>
      </vt:variant>
      <vt:variant>
        <vt:i4>0</vt:i4>
      </vt:variant>
      <vt:variant>
        <vt:i4>5</vt:i4>
      </vt:variant>
      <vt:variant>
        <vt:lpwstr/>
      </vt:variant>
      <vt:variant>
        <vt:lpwstr>_Toc241146983</vt:lpwstr>
      </vt:variant>
      <vt:variant>
        <vt:i4>1835070</vt:i4>
      </vt:variant>
      <vt:variant>
        <vt:i4>242</vt:i4>
      </vt:variant>
      <vt:variant>
        <vt:i4>0</vt:i4>
      </vt:variant>
      <vt:variant>
        <vt:i4>5</vt:i4>
      </vt:variant>
      <vt:variant>
        <vt:lpwstr/>
      </vt:variant>
      <vt:variant>
        <vt:lpwstr>_Toc241146982</vt:lpwstr>
      </vt:variant>
      <vt:variant>
        <vt:i4>1835070</vt:i4>
      </vt:variant>
      <vt:variant>
        <vt:i4>236</vt:i4>
      </vt:variant>
      <vt:variant>
        <vt:i4>0</vt:i4>
      </vt:variant>
      <vt:variant>
        <vt:i4>5</vt:i4>
      </vt:variant>
      <vt:variant>
        <vt:lpwstr/>
      </vt:variant>
      <vt:variant>
        <vt:lpwstr>_Toc241146981</vt:lpwstr>
      </vt:variant>
      <vt:variant>
        <vt:i4>1835070</vt:i4>
      </vt:variant>
      <vt:variant>
        <vt:i4>230</vt:i4>
      </vt:variant>
      <vt:variant>
        <vt:i4>0</vt:i4>
      </vt:variant>
      <vt:variant>
        <vt:i4>5</vt:i4>
      </vt:variant>
      <vt:variant>
        <vt:lpwstr/>
      </vt:variant>
      <vt:variant>
        <vt:lpwstr>_Toc241146980</vt:lpwstr>
      </vt:variant>
      <vt:variant>
        <vt:i4>1245246</vt:i4>
      </vt:variant>
      <vt:variant>
        <vt:i4>224</vt:i4>
      </vt:variant>
      <vt:variant>
        <vt:i4>0</vt:i4>
      </vt:variant>
      <vt:variant>
        <vt:i4>5</vt:i4>
      </vt:variant>
      <vt:variant>
        <vt:lpwstr/>
      </vt:variant>
      <vt:variant>
        <vt:lpwstr>_Toc241146979</vt:lpwstr>
      </vt:variant>
      <vt:variant>
        <vt:i4>1245246</vt:i4>
      </vt:variant>
      <vt:variant>
        <vt:i4>218</vt:i4>
      </vt:variant>
      <vt:variant>
        <vt:i4>0</vt:i4>
      </vt:variant>
      <vt:variant>
        <vt:i4>5</vt:i4>
      </vt:variant>
      <vt:variant>
        <vt:lpwstr/>
      </vt:variant>
      <vt:variant>
        <vt:lpwstr>_Toc241146978</vt:lpwstr>
      </vt:variant>
      <vt:variant>
        <vt:i4>1245246</vt:i4>
      </vt:variant>
      <vt:variant>
        <vt:i4>212</vt:i4>
      </vt:variant>
      <vt:variant>
        <vt:i4>0</vt:i4>
      </vt:variant>
      <vt:variant>
        <vt:i4>5</vt:i4>
      </vt:variant>
      <vt:variant>
        <vt:lpwstr/>
      </vt:variant>
      <vt:variant>
        <vt:lpwstr>_Toc241146977</vt:lpwstr>
      </vt:variant>
      <vt:variant>
        <vt:i4>1245246</vt:i4>
      </vt:variant>
      <vt:variant>
        <vt:i4>206</vt:i4>
      </vt:variant>
      <vt:variant>
        <vt:i4>0</vt:i4>
      </vt:variant>
      <vt:variant>
        <vt:i4>5</vt:i4>
      </vt:variant>
      <vt:variant>
        <vt:lpwstr/>
      </vt:variant>
      <vt:variant>
        <vt:lpwstr>_Toc241146976</vt:lpwstr>
      </vt:variant>
      <vt:variant>
        <vt:i4>1245246</vt:i4>
      </vt:variant>
      <vt:variant>
        <vt:i4>200</vt:i4>
      </vt:variant>
      <vt:variant>
        <vt:i4>0</vt:i4>
      </vt:variant>
      <vt:variant>
        <vt:i4>5</vt:i4>
      </vt:variant>
      <vt:variant>
        <vt:lpwstr/>
      </vt:variant>
      <vt:variant>
        <vt:lpwstr>_Toc241146975</vt:lpwstr>
      </vt:variant>
      <vt:variant>
        <vt:i4>1245246</vt:i4>
      </vt:variant>
      <vt:variant>
        <vt:i4>194</vt:i4>
      </vt:variant>
      <vt:variant>
        <vt:i4>0</vt:i4>
      </vt:variant>
      <vt:variant>
        <vt:i4>5</vt:i4>
      </vt:variant>
      <vt:variant>
        <vt:lpwstr/>
      </vt:variant>
      <vt:variant>
        <vt:lpwstr>_Toc241146974</vt:lpwstr>
      </vt:variant>
      <vt:variant>
        <vt:i4>1245246</vt:i4>
      </vt:variant>
      <vt:variant>
        <vt:i4>188</vt:i4>
      </vt:variant>
      <vt:variant>
        <vt:i4>0</vt:i4>
      </vt:variant>
      <vt:variant>
        <vt:i4>5</vt:i4>
      </vt:variant>
      <vt:variant>
        <vt:lpwstr/>
      </vt:variant>
      <vt:variant>
        <vt:lpwstr>_Toc241146973</vt:lpwstr>
      </vt:variant>
      <vt:variant>
        <vt:i4>1245246</vt:i4>
      </vt:variant>
      <vt:variant>
        <vt:i4>182</vt:i4>
      </vt:variant>
      <vt:variant>
        <vt:i4>0</vt:i4>
      </vt:variant>
      <vt:variant>
        <vt:i4>5</vt:i4>
      </vt:variant>
      <vt:variant>
        <vt:lpwstr/>
      </vt:variant>
      <vt:variant>
        <vt:lpwstr>_Toc241146972</vt:lpwstr>
      </vt:variant>
      <vt:variant>
        <vt:i4>1245246</vt:i4>
      </vt:variant>
      <vt:variant>
        <vt:i4>176</vt:i4>
      </vt:variant>
      <vt:variant>
        <vt:i4>0</vt:i4>
      </vt:variant>
      <vt:variant>
        <vt:i4>5</vt:i4>
      </vt:variant>
      <vt:variant>
        <vt:lpwstr/>
      </vt:variant>
      <vt:variant>
        <vt:lpwstr>_Toc241146971</vt:lpwstr>
      </vt:variant>
      <vt:variant>
        <vt:i4>1245246</vt:i4>
      </vt:variant>
      <vt:variant>
        <vt:i4>170</vt:i4>
      </vt:variant>
      <vt:variant>
        <vt:i4>0</vt:i4>
      </vt:variant>
      <vt:variant>
        <vt:i4>5</vt:i4>
      </vt:variant>
      <vt:variant>
        <vt:lpwstr/>
      </vt:variant>
      <vt:variant>
        <vt:lpwstr>_Toc241146970</vt:lpwstr>
      </vt:variant>
      <vt:variant>
        <vt:i4>1179710</vt:i4>
      </vt:variant>
      <vt:variant>
        <vt:i4>164</vt:i4>
      </vt:variant>
      <vt:variant>
        <vt:i4>0</vt:i4>
      </vt:variant>
      <vt:variant>
        <vt:i4>5</vt:i4>
      </vt:variant>
      <vt:variant>
        <vt:lpwstr/>
      </vt:variant>
      <vt:variant>
        <vt:lpwstr>_Toc241146969</vt:lpwstr>
      </vt:variant>
      <vt:variant>
        <vt:i4>1179710</vt:i4>
      </vt:variant>
      <vt:variant>
        <vt:i4>158</vt:i4>
      </vt:variant>
      <vt:variant>
        <vt:i4>0</vt:i4>
      </vt:variant>
      <vt:variant>
        <vt:i4>5</vt:i4>
      </vt:variant>
      <vt:variant>
        <vt:lpwstr/>
      </vt:variant>
      <vt:variant>
        <vt:lpwstr>_Toc241146968</vt:lpwstr>
      </vt:variant>
      <vt:variant>
        <vt:i4>1179710</vt:i4>
      </vt:variant>
      <vt:variant>
        <vt:i4>152</vt:i4>
      </vt:variant>
      <vt:variant>
        <vt:i4>0</vt:i4>
      </vt:variant>
      <vt:variant>
        <vt:i4>5</vt:i4>
      </vt:variant>
      <vt:variant>
        <vt:lpwstr/>
      </vt:variant>
      <vt:variant>
        <vt:lpwstr>_Toc241146967</vt:lpwstr>
      </vt:variant>
      <vt:variant>
        <vt:i4>1179710</vt:i4>
      </vt:variant>
      <vt:variant>
        <vt:i4>146</vt:i4>
      </vt:variant>
      <vt:variant>
        <vt:i4>0</vt:i4>
      </vt:variant>
      <vt:variant>
        <vt:i4>5</vt:i4>
      </vt:variant>
      <vt:variant>
        <vt:lpwstr/>
      </vt:variant>
      <vt:variant>
        <vt:lpwstr>_Toc241146966</vt:lpwstr>
      </vt:variant>
      <vt:variant>
        <vt:i4>1179710</vt:i4>
      </vt:variant>
      <vt:variant>
        <vt:i4>140</vt:i4>
      </vt:variant>
      <vt:variant>
        <vt:i4>0</vt:i4>
      </vt:variant>
      <vt:variant>
        <vt:i4>5</vt:i4>
      </vt:variant>
      <vt:variant>
        <vt:lpwstr/>
      </vt:variant>
      <vt:variant>
        <vt:lpwstr>_Toc241146965</vt:lpwstr>
      </vt:variant>
      <vt:variant>
        <vt:i4>1179710</vt:i4>
      </vt:variant>
      <vt:variant>
        <vt:i4>134</vt:i4>
      </vt:variant>
      <vt:variant>
        <vt:i4>0</vt:i4>
      </vt:variant>
      <vt:variant>
        <vt:i4>5</vt:i4>
      </vt:variant>
      <vt:variant>
        <vt:lpwstr/>
      </vt:variant>
      <vt:variant>
        <vt:lpwstr>_Toc241146964</vt:lpwstr>
      </vt:variant>
      <vt:variant>
        <vt:i4>1179710</vt:i4>
      </vt:variant>
      <vt:variant>
        <vt:i4>128</vt:i4>
      </vt:variant>
      <vt:variant>
        <vt:i4>0</vt:i4>
      </vt:variant>
      <vt:variant>
        <vt:i4>5</vt:i4>
      </vt:variant>
      <vt:variant>
        <vt:lpwstr/>
      </vt:variant>
      <vt:variant>
        <vt:lpwstr>_Toc241146963</vt:lpwstr>
      </vt:variant>
      <vt:variant>
        <vt:i4>1179710</vt:i4>
      </vt:variant>
      <vt:variant>
        <vt:i4>122</vt:i4>
      </vt:variant>
      <vt:variant>
        <vt:i4>0</vt:i4>
      </vt:variant>
      <vt:variant>
        <vt:i4>5</vt:i4>
      </vt:variant>
      <vt:variant>
        <vt:lpwstr/>
      </vt:variant>
      <vt:variant>
        <vt:lpwstr>_Toc241146962</vt:lpwstr>
      </vt:variant>
      <vt:variant>
        <vt:i4>1179710</vt:i4>
      </vt:variant>
      <vt:variant>
        <vt:i4>116</vt:i4>
      </vt:variant>
      <vt:variant>
        <vt:i4>0</vt:i4>
      </vt:variant>
      <vt:variant>
        <vt:i4>5</vt:i4>
      </vt:variant>
      <vt:variant>
        <vt:lpwstr/>
      </vt:variant>
      <vt:variant>
        <vt:lpwstr>_Toc241146961</vt:lpwstr>
      </vt:variant>
      <vt:variant>
        <vt:i4>1179710</vt:i4>
      </vt:variant>
      <vt:variant>
        <vt:i4>110</vt:i4>
      </vt:variant>
      <vt:variant>
        <vt:i4>0</vt:i4>
      </vt:variant>
      <vt:variant>
        <vt:i4>5</vt:i4>
      </vt:variant>
      <vt:variant>
        <vt:lpwstr/>
      </vt:variant>
      <vt:variant>
        <vt:lpwstr>_Toc241146960</vt:lpwstr>
      </vt:variant>
      <vt:variant>
        <vt:i4>1114174</vt:i4>
      </vt:variant>
      <vt:variant>
        <vt:i4>104</vt:i4>
      </vt:variant>
      <vt:variant>
        <vt:i4>0</vt:i4>
      </vt:variant>
      <vt:variant>
        <vt:i4>5</vt:i4>
      </vt:variant>
      <vt:variant>
        <vt:lpwstr/>
      </vt:variant>
      <vt:variant>
        <vt:lpwstr>_Toc241146959</vt:lpwstr>
      </vt:variant>
      <vt:variant>
        <vt:i4>1114174</vt:i4>
      </vt:variant>
      <vt:variant>
        <vt:i4>98</vt:i4>
      </vt:variant>
      <vt:variant>
        <vt:i4>0</vt:i4>
      </vt:variant>
      <vt:variant>
        <vt:i4>5</vt:i4>
      </vt:variant>
      <vt:variant>
        <vt:lpwstr/>
      </vt:variant>
      <vt:variant>
        <vt:lpwstr>_Toc241146958</vt:lpwstr>
      </vt:variant>
      <vt:variant>
        <vt:i4>1114174</vt:i4>
      </vt:variant>
      <vt:variant>
        <vt:i4>92</vt:i4>
      </vt:variant>
      <vt:variant>
        <vt:i4>0</vt:i4>
      </vt:variant>
      <vt:variant>
        <vt:i4>5</vt:i4>
      </vt:variant>
      <vt:variant>
        <vt:lpwstr/>
      </vt:variant>
      <vt:variant>
        <vt:lpwstr>_Toc241146957</vt:lpwstr>
      </vt:variant>
      <vt:variant>
        <vt:i4>1114174</vt:i4>
      </vt:variant>
      <vt:variant>
        <vt:i4>86</vt:i4>
      </vt:variant>
      <vt:variant>
        <vt:i4>0</vt:i4>
      </vt:variant>
      <vt:variant>
        <vt:i4>5</vt:i4>
      </vt:variant>
      <vt:variant>
        <vt:lpwstr/>
      </vt:variant>
      <vt:variant>
        <vt:lpwstr>_Toc241146956</vt:lpwstr>
      </vt:variant>
      <vt:variant>
        <vt:i4>1114174</vt:i4>
      </vt:variant>
      <vt:variant>
        <vt:i4>80</vt:i4>
      </vt:variant>
      <vt:variant>
        <vt:i4>0</vt:i4>
      </vt:variant>
      <vt:variant>
        <vt:i4>5</vt:i4>
      </vt:variant>
      <vt:variant>
        <vt:lpwstr/>
      </vt:variant>
      <vt:variant>
        <vt:lpwstr>_Toc241146955</vt:lpwstr>
      </vt:variant>
      <vt:variant>
        <vt:i4>1114174</vt:i4>
      </vt:variant>
      <vt:variant>
        <vt:i4>74</vt:i4>
      </vt:variant>
      <vt:variant>
        <vt:i4>0</vt:i4>
      </vt:variant>
      <vt:variant>
        <vt:i4>5</vt:i4>
      </vt:variant>
      <vt:variant>
        <vt:lpwstr/>
      </vt:variant>
      <vt:variant>
        <vt:lpwstr>_Toc241146954</vt:lpwstr>
      </vt:variant>
      <vt:variant>
        <vt:i4>1114174</vt:i4>
      </vt:variant>
      <vt:variant>
        <vt:i4>68</vt:i4>
      </vt:variant>
      <vt:variant>
        <vt:i4>0</vt:i4>
      </vt:variant>
      <vt:variant>
        <vt:i4>5</vt:i4>
      </vt:variant>
      <vt:variant>
        <vt:lpwstr/>
      </vt:variant>
      <vt:variant>
        <vt:lpwstr>_Toc241146953</vt:lpwstr>
      </vt:variant>
      <vt:variant>
        <vt:i4>1114174</vt:i4>
      </vt:variant>
      <vt:variant>
        <vt:i4>62</vt:i4>
      </vt:variant>
      <vt:variant>
        <vt:i4>0</vt:i4>
      </vt:variant>
      <vt:variant>
        <vt:i4>5</vt:i4>
      </vt:variant>
      <vt:variant>
        <vt:lpwstr/>
      </vt:variant>
      <vt:variant>
        <vt:lpwstr>_Toc241146952</vt:lpwstr>
      </vt:variant>
      <vt:variant>
        <vt:i4>1114174</vt:i4>
      </vt:variant>
      <vt:variant>
        <vt:i4>56</vt:i4>
      </vt:variant>
      <vt:variant>
        <vt:i4>0</vt:i4>
      </vt:variant>
      <vt:variant>
        <vt:i4>5</vt:i4>
      </vt:variant>
      <vt:variant>
        <vt:lpwstr/>
      </vt:variant>
      <vt:variant>
        <vt:lpwstr>_Toc241146951</vt:lpwstr>
      </vt:variant>
      <vt:variant>
        <vt:i4>1114174</vt:i4>
      </vt:variant>
      <vt:variant>
        <vt:i4>50</vt:i4>
      </vt:variant>
      <vt:variant>
        <vt:i4>0</vt:i4>
      </vt:variant>
      <vt:variant>
        <vt:i4>5</vt:i4>
      </vt:variant>
      <vt:variant>
        <vt:lpwstr/>
      </vt:variant>
      <vt:variant>
        <vt:lpwstr>_Toc241146950</vt:lpwstr>
      </vt:variant>
      <vt:variant>
        <vt:i4>1048638</vt:i4>
      </vt:variant>
      <vt:variant>
        <vt:i4>44</vt:i4>
      </vt:variant>
      <vt:variant>
        <vt:i4>0</vt:i4>
      </vt:variant>
      <vt:variant>
        <vt:i4>5</vt:i4>
      </vt:variant>
      <vt:variant>
        <vt:lpwstr/>
      </vt:variant>
      <vt:variant>
        <vt:lpwstr>_Toc241146949</vt:lpwstr>
      </vt:variant>
      <vt:variant>
        <vt:i4>1048638</vt:i4>
      </vt:variant>
      <vt:variant>
        <vt:i4>38</vt:i4>
      </vt:variant>
      <vt:variant>
        <vt:i4>0</vt:i4>
      </vt:variant>
      <vt:variant>
        <vt:i4>5</vt:i4>
      </vt:variant>
      <vt:variant>
        <vt:lpwstr/>
      </vt:variant>
      <vt:variant>
        <vt:lpwstr>_Toc241146948</vt:lpwstr>
      </vt:variant>
      <vt:variant>
        <vt:i4>1048638</vt:i4>
      </vt:variant>
      <vt:variant>
        <vt:i4>32</vt:i4>
      </vt:variant>
      <vt:variant>
        <vt:i4>0</vt:i4>
      </vt:variant>
      <vt:variant>
        <vt:i4>5</vt:i4>
      </vt:variant>
      <vt:variant>
        <vt:lpwstr/>
      </vt:variant>
      <vt:variant>
        <vt:lpwstr>_Toc241146947</vt:lpwstr>
      </vt:variant>
      <vt:variant>
        <vt:i4>1048638</vt:i4>
      </vt:variant>
      <vt:variant>
        <vt:i4>26</vt:i4>
      </vt:variant>
      <vt:variant>
        <vt:i4>0</vt:i4>
      </vt:variant>
      <vt:variant>
        <vt:i4>5</vt:i4>
      </vt:variant>
      <vt:variant>
        <vt:lpwstr/>
      </vt:variant>
      <vt:variant>
        <vt:lpwstr>_Toc241146946</vt:lpwstr>
      </vt:variant>
      <vt:variant>
        <vt:i4>1048638</vt:i4>
      </vt:variant>
      <vt:variant>
        <vt:i4>20</vt:i4>
      </vt:variant>
      <vt:variant>
        <vt:i4>0</vt:i4>
      </vt:variant>
      <vt:variant>
        <vt:i4>5</vt:i4>
      </vt:variant>
      <vt:variant>
        <vt:lpwstr/>
      </vt:variant>
      <vt:variant>
        <vt:lpwstr>_Toc241146945</vt:lpwstr>
      </vt:variant>
      <vt:variant>
        <vt:i4>1048638</vt:i4>
      </vt:variant>
      <vt:variant>
        <vt:i4>14</vt:i4>
      </vt:variant>
      <vt:variant>
        <vt:i4>0</vt:i4>
      </vt:variant>
      <vt:variant>
        <vt:i4>5</vt:i4>
      </vt:variant>
      <vt:variant>
        <vt:lpwstr/>
      </vt:variant>
      <vt:variant>
        <vt:lpwstr>_Toc241146944</vt:lpwstr>
      </vt:variant>
      <vt:variant>
        <vt:i4>1048638</vt:i4>
      </vt:variant>
      <vt:variant>
        <vt:i4>8</vt:i4>
      </vt:variant>
      <vt:variant>
        <vt:i4>0</vt:i4>
      </vt:variant>
      <vt:variant>
        <vt:i4>5</vt:i4>
      </vt:variant>
      <vt:variant>
        <vt:lpwstr/>
      </vt:variant>
      <vt:variant>
        <vt:lpwstr>_Toc241146943</vt:lpwstr>
      </vt:variant>
      <vt:variant>
        <vt:i4>1048638</vt:i4>
      </vt:variant>
      <vt:variant>
        <vt:i4>2</vt:i4>
      </vt:variant>
      <vt:variant>
        <vt:i4>0</vt:i4>
      </vt:variant>
      <vt:variant>
        <vt:i4>5</vt:i4>
      </vt:variant>
      <vt:variant>
        <vt:lpwstr/>
      </vt:variant>
      <vt:variant>
        <vt:lpwstr>_Toc241146942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IRAIS JUAREZ GONZALEZ</dc:creator>
  <cp:keywords/>
  <dc:description/>
  <cp:lastModifiedBy>osvaldo salinas</cp:lastModifiedBy>
  <cp:revision>3</cp:revision>
  <cp:lastPrinted>2026-09-27T05:11:00Z</cp:lastPrinted>
  <dcterms:created xsi:type="dcterms:W3CDTF">2026-10-04T08:36:00Z</dcterms:created>
  <dcterms:modified xsi:type="dcterms:W3CDTF">2026-10-07T22:08:00Z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0x010100DCDAB542FFF0E84EBF0B62D1EE01037E</vt:lpwstr>
  </property>
  <property fmtid="{D5CDD505-2E9C-101B-9397-08002B2CF9AE}" pid="3" name="MediaServiceImageTags">
    <vt:lpwstr/>
  </property>
</Properties>
</file>