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right"/>
        <w:rPr>
          <w:color w:val="585858" w:themeColor="text1" w:themeTint="A6"/>
          <w:sz w:val="16"/>
          <w:szCs w:val="16"/>
        </w:rPr>
      </w:pPr>
      <w:r>
        <w:rPr>
          <w:color w:val="585858" w:themeColor="text1" w:themeTint="A6"/>
          <w:sz w:val="16"/>
          <w:szCs w:val="16"/>
        </w:rPr>
        <w:t xml:space="preserve">Image Source: </w:t>
      </w:r>
      <w:r>
        <w:rPr>
          <w:rFonts w:ascii="Segoe UI" w:hAnsi="Segoe UI" w:cs="Segoe UI"/>
          <w:color w:val="555555"/>
          <w:sz w:val="16"/>
          <w:szCs w:val="16"/>
          <w:shd w:val="clear" w:color="auto" w:fill="FFFFFF"/>
        </w:rPr>
        <w:t>www.rbnz.govt.nz</w:t>
      </w:r>
    </w:p>
    <w:p>
      <w:pPr>
        <w:pStyle w:val="16"/>
        <w:ind w:hanging="426"/>
        <w:rPr>
          <w:lang w:eastAsia="zh-CN"/>
        </w:rPr>
      </w:pPr>
      <w:r>
        <w:fldChar w:fldCharType="begin"/>
      </w:r>
      <w:r>
        <w:instrText xml:space="preserve"> INCLUDEPICTURE "https://www.rbnz.govt.nz/-/media/project/sites/rbnz/images/monetary-policy/monetary-policy-explained.jfif?h=781&amp;iar=0&amp;w=963&amp;hash=4EF9F1FF9A39A93CFA18EB4CFD2560B2" \* MERGEFORMATINET </w:instrText>
      </w:r>
      <w:r>
        <w:fldChar w:fldCharType="separate"/>
      </w:r>
      <w:r>
        <w:drawing>
          <wp:inline distT="0" distB="0" distL="0" distR="0">
            <wp:extent cx="4712335" cy="3821430"/>
            <wp:effectExtent l="0" t="0" r="12065" b="7620"/>
            <wp:docPr id="1" name="Picture 1" descr="The Monetary Policy Statement explained - Reserve Bank of New Zealand - Te  Pūtea Ma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Monetary Policy Statement explained - Reserve Bank of New Zealand - Te  Pūtea Matu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38309" cy="3842279"/>
                    </a:xfrm>
                    <a:prstGeom prst="rect">
                      <a:avLst/>
                    </a:prstGeom>
                    <a:noFill/>
                    <a:ln>
                      <a:noFill/>
                    </a:ln>
                  </pic:spPr>
                </pic:pic>
              </a:graphicData>
            </a:graphic>
          </wp:inline>
        </w:drawing>
      </w:r>
      <w:r>
        <w:fldChar w:fldCharType="end"/>
      </w:r>
    </w:p>
    <w:p>
      <w:pPr>
        <w:pStyle w:val="16"/>
      </w:pPr>
    </w:p>
    <w:p>
      <w:pPr>
        <w:pStyle w:val="16"/>
      </w:pPr>
    </w:p>
    <w:p>
      <w:pPr>
        <w:pStyle w:val="16"/>
      </w:pPr>
    </w:p>
    <w:p>
      <w:pPr>
        <w:pStyle w:val="14"/>
        <w:rPr>
          <w:b/>
          <w:bCs/>
          <w:lang w:eastAsia="zh-CN"/>
        </w:rPr>
      </w:pPr>
      <w:r>
        <w:rPr>
          <w:b/>
          <w:bCs/>
        </w:rPr>
        <w:t>Group Project Report</w:t>
      </w:r>
    </w:p>
    <w:p>
      <w:pPr>
        <w:pStyle w:val="2"/>
        <w:jc w:val="center"/>
        <w:rPr>
          <w:rFonts w:ascii="Arial" w:hAnsi="Arial" w:cs="Arial"/>
          <w:sz w:val="36"/>
          <w:szCs w:val="36"/>
        </w:rPr>
      </w:pPr>
      <w:r>
        <w:rPr>
          <w:rFonts w:asciiTheme="majorHAnsi" w:hAnsiTheme="majorHAnsi" w:cstheme="majorBidi"/>
          <w:b/>
          <w:bCs/>
          <w:caps/>
          <w:color w:val="585858" w:themeColor="text1" w:themeTint="A6"/>
          <w:lang w:val="zh-CN"/>
        </w:rPr>
        <w:t>Kiwi Budget : A Database of New Zealand Economic Activities (1996 ~ 2022)</w:t>
      </w:r>
    </w:p>
    <w:p>
      <w:pPr>
        <w:pStyle w:val="17"/>
      </w:pPr>
      <w:r>
        <w:t>Jinze(Jerry) Zhou, Ali Ansar, Mingqiu(Jeffery) Chi</w:t>
      </w:r>
    </w:p>
    <w:p>
      <w:pPr>
        <w:jc w:val="center"/>
        <w:rPr>
          <w:rFonts w:hint="default" w:ascii="Arial" w:hAnsi="Arial" w:cs="Arial"/>
        </w:rPr>
      </w:pPr>
      <w:r>
        <w:t>DATA-422</w:t>
      </w:r>
      <w:r>
        <w:rPr>
          <w:rFonts w:hint="default" w:ascii="Arial" w:hAnsi="Arial" w:cs="Arial"/>
        </w:rPr>
        <w:br w:type="page"/>
      </w:r>
    </w:p>
    <w:p>
      <w:pPr>
        <w:pStyle w:val="3"/>
        <w:rPr>
          <w:rFonts w:ascii="Arial" w:hAnsi="Arial" w:cs="Arial"/>
        </w:rPr>
      </w:pPr>
      <w:r>
        <w:rPr>
          <w:rFonts w:ascii="Arial" w:hAnsi="Arial" w:cs="Arial"/>
        </w:rPr>
        <w:t>Abstract</w:t>
      </w:r>
    </w:p>
    <w:p>
      <w:pPr>
        <w:rPr>
          <w:rFonts w:hint="default" w:ascii="Arial" w:hAnsi="Arial" w:cs="Arial"/>
          <w:lang w:val="en-US"/>
        </w:rPr>
      </w:pPr>
      <w:r>
        <w:rPr>
          <w:rFonts w:ascii="Arial" w:hAnsi="Arial" w:cs="Arial"/>
        </w:rPr>
        <w:t>This data</w:t>
      </w:r>
      <w:r>
        <w:rPr>
          <w:rFonts w:hint="default" w:ascii="Arial" w:hAnsi="Arial" w:cs="Arial"/>
          <w:lang w:val="en-US"/>
        </w:rPr>
        <w:t xml:space="preserve"> set</w:t>
      </w:r>
      <w:r>
        <w:rPr>
          <w:rFonts w:ascii="Arial" w:hAnsi="Arial" w:cs="Arial"/>
        </w:rPr>
        <w:t xml:space="preserve"> contains information</w:t>
      </w:r>
      <w:r>
        <w:rPr>
          <w:rFonts w:hint="eastAsia" w:ascii="Arial" w:hAnsi="Arial" w:cs="Arial"/>
        </w:rPr>
        <w:t xml:space="preserve"> of</w:t>
      </w:r>
      <w:r>
        <w:rPr>
          <w:rFonts w:ascii="Arial" w:hAnsi="Arial" w:cs="Arial"/>
        </w:rPr>
        <w:t xml:space="preserve"> various major social economical activities of New Zealand as well as its key monetary policy indicators</w:t>
      </w:r>
      <w:r>
        <w:rPr>
          <w:rFonts w:hint="default" w:ascii="Arial" w:hAnsi="Arial" w:cs="Arial"/>
          <w:lang w:val="en-US"/>
        </w:rPr>
        <w:t xml:space="preserve"> from year 1996 to year 2022</w:t>
      </w:r>
      <w:r>
        <w:rPr>
          <w:rFonts w:ascii="Arial" w:hAnsi="Arial" w:cs="Arial"/>
        </w:rPr>
        <w:t>. All data are time series bas</w:t>
      </w:r>
      <w:r>
        <w:rPr>
          <w:rFonts w:hint="default" w:ascii="Arial" w:hAnsi="Arial" w:cs="Arial"/>
          <w:lang w:val="en-US"/>
        </w:rPr>
        <w:t>ed and scraped from public available online sources</w:t>
      </w:r>
      <w:r>
        <w:rPr>
          <w:rFonts w:ascii="Arial" w:hAnsi="Arial" w:cs="Arial"/>
        </w:rPr>
        <w:t>. The reuse potential includes</w:t>
      </w:r>
      <w:r>
        <w:rPr>
          <w:rFonts w:hint="default" w:ascii="Arial" w:hAnsi="Arial" w:cs="Arial"/>
          <w:lang w:val="en-US"/>
        </w:rPr>
        <w:t xml:space="preserve"> but not limited to </w:t>
      </w:r>
      <w:r>
        <w:rPr>
          <w:rFonts w:ascii="Arial" w:hAnsi="Arial" w:cs="Arial"/>
        </w:rPr>
        <w:t>training machine learning algorithms that do the forecasting as we</w:t>
      </w:r>
      <w:r>
        <w:rPr>
          <w:rFonts w:hint="default" w:ascii="Arial" w:hAnsi="Arial" w:cs="Arial"/>
          <w:lang w:val="en-US"/>
        </w:rPr>
        <w:t>ll as data</w:t>
      </w:r>
      <w:r>
        <w:rPr>
          <w:rFonts w:ascii="Arial" w:hAnsi="Arial" w:cs="Arial"/>
        </w:rPr>
        <w:t xml:space="preserve"> </w:t>
      </w:r>
      <w:r>
        <w:rPr>
          <w:rFonts w:ascii="Arial" w:hAnsi="Arial" w:cs="Arial"/>
          <w:lang w:val="en-US"/>
        </w:rPr>
        <w:t>visualization</w:t>
      </w:r>
      <w:r>
        <w:rPr>
          <w:rFonts w:ascii="Arial" w:hAnsi="Arial" w:cs="Arial"/>
        </w:rPr>
        <w:t>. This database is available throug</w:t>
      </w:r>
      <w:r>
        <w:rPr>
          <w:rFonts w:hint="default" w:ascii="Arial" w:hAnsi="Arial" w:cs="Arial"/>
          <w:lang w:val="en-US"/>
        </w:rPr>
        <w:t>h published API on amzon EC2 instance.</w:t>
      </w:r>
    </w:p>
    <w:p>
      <w:pPr>
        <w:rPr>
          <w:rFonts w:ascii="Arial" w:hAnsi="Arial" w:cs="Arial"/>
        </w:rPr>
      </w:pPr>
    </w:p>
    <w:p>
      <w:pPr>
        <w:rPr>
          <w:rFonts w:ascii="Arial" w:hAnsi="Arial" w:cs="Arial"/>
        </w:rPr>
      </w:pPr>
      <w:r>
        <w:rPr>
          <w:rFonts w:ascii="Arial" w:hAnsi="Arial" w:cs="Arial"/>
        </w:rPr>
        <w:t>Repository location</w:t>
      </w:r>
    </w:p>
    <w:p>
      <w:pPr>
        <w:rPr>
          <w:rFonts w:ascii="Arial" w:hAnsi="Arial" w:cs="Arial"/>
        </w:rPr>
      </w:pPr>
      <w:r>
        <w:fldChar w:fldCharType="begin"/>
      </w:r>
      <w:r>
        <w:instrText xml:space="preserve"> HYPERLINK "http://ec2-3-27-14-25.ap-southeast-2.compute.amazonaws.com:8000/data_summary" </w:instrText>
      </w:r>
      <w:r>
        <w:fldChar w:fldCharType="separate"/>
      </w:r>
      <w:r>
        <w:rPr>
          <w:rStyle w:val="11"/>
        </w:rPr>
        <w:t>http://ec2-3-27-14-25.ap-southeast-2.compute.amazonaws.com:8000/data_summary</w:t>
      </w:r>
      <w:r>
        <w:rPr>
          <w:rStyle w:val="11"/>
        </w:rPr>
        <w:fldChar w:fldCharType="end"/>
      </w:r>
    </w:p>
    <w:p>
      <w:pPr>
        <w:rPr>
          <w:rFonts w:ascii="Arial" w:hAnsi="Arial" w:cs="Arial"/>
        </w:rPr>
      </w:pPr>
    </w:p>
    <w:p>
      <w:pPr>
        <w:rPr>
          <w:rFonts w:ascii="Arial" w:hAnsi="Arial" w:cs="Arial"/>
        </w:rPr>
      </w:pPr>
    </w:p>
    <w:p>
      <w:pPr>
        <w:rPr>
          <w:rFonts w:ascii="Arial" w:hAnsi="Arial" w:cs="Arial"/>
        </w:rPr>
      </w:pPr>
      <w:r>
        <w:rPr>
          <w:rFonts w:ascii="Arial" w:hAnsi="Arial" w:cs="Arial"/>
          <w:b/>
          <w:bCs/>
        </w:rPr>
        <w:t>KeyWords :</w:t>
      </w:r>
      <w:r>
        <w:rPr>
          <w:rFonts w:ascii="Arial" w:hAnsi="Arial" w:cs="Arial"/>
        </w:rPr>
        <w:t xml:space="preserve"> Monetary policy, Economic activities, </w:t>
      </w:r>
    </w:p>
    <w:p>
      <w:pPr>
        <w:rPr>
          <w:rFonts w:ascii="Arial" w:hAnsi="Arial" w:cs="Arial"/>
        </w:rPr>
      </w:pPr>
    </w:p>
    <w:p>
      <w:pPr>
        <w:rPr>
          <w:rFonts w:ascii="Arial" w:hAnsi="Arial" w:cs="Arial"/>
        </w:rPr>
      </w:pPr>
    </w:p>
    <w:p>
      <w:pPr>
        <w:pStyle w:val="4"/>
        <w:rPr>
          <w:rFonts w:hint="default" w:ascii="Arial" w:hAnsi="Arial" w:cs="Arial"/>
        </w:rPr>
      </w:pPr>
      <w:r>
        <w:rPr>
          <w:rFonts w:hint="default" w:ascii="Arial" w:hAnsi="Arial" w:cs="Arial"/>
        </w:rPr>
        <w:t>Context</w:t>
      </w:r>
    </w:p>
    <w:p>
      <w:pPr>
        <w:rPr>
          <w:rFonts w:ascii="Arial" w:hAnsi="Arial" w:cs="Arial"/>
        </w:rPr>
      </w:pPr>
      <w:r>
        <w:rPr>
          <w:rFonts w:ascii="Arial" w:hAnsi="Arial" w:cs="Arial"/>
        </w:rPr>
        <w:t>New Zealand is a relatively small economical entity</w:t>
      </w:r>
      <w:r>
        <w:rPr>
          <w:rFonts w:hint="eastAsia" w:ascii="Arial" w:hAnsi="Arial" w:cs="Arial"/>
        </w:rPr>
        <w:t>, it i</w:t>
      </w:r>
      <w:r>
        <w:rPr>
          <w:rFonts w:ascii="Arial" w:hAnsi="Arial" w:cs="Arial"/>
        </w:rPr>
        <w:t xml:space="preserve">s a highly developed free-market economy. It is the 50th-largest national economy in the world when measured by nominal gross domestic product (GDP) </w:t>
      </w:r>
      <w:r>
        <w:rPr>
          <w:rFonts w:hint="eastAsia" w:ascii="Arial" w:hAnsi="Arial" w:cs="Arial"/>
        </w:rPr>
        <w:t>. Trade</w:t>
      </w:r>
      <w:r>
        <w:rPr>
          <w:rFonts w:ascii="Arial" w:hAnsi="Arial" w:cs="Arial"/>
        </w:rPr>
        <w:t xml:space="preserve"> is critical to New Zealand’s economy</w:t>
      </w:r>
      <w:r>
        <w:rPr>
          <w:rFonts w:hint="eastAsia" w:ascii="Arial" w:hAnsi="Arial" w:cs="Arial"/>
        </w:rPr>
        <w:t xml:space="preserve">, it </w:t>
      </w:r>
      <w:r>
        <w:rPr>
          <w:rFonts w:ascii="Arial" w:hAnsi="Arial" w:cs="Arial"/>
        </w:rPr>
        <w:t>is heavily relying on overseas business,. We can only pay for the goods and services we import from overseas by selling exports to other countries. At the moment, international trade (exports and imports) make up around 60% of New Zealand’s total economic activity.</w:t>
      </w:r>
      <w:r>
        <w:rPr>
          <w:rFonts w:hint="eastAsia" w:ascii="Arial" w:hAnsi="Arial" w:cs="Arial"/>
        </w:rPr>
        <w:t xml:space="preserve">[3] </w:t>
      </w:r>
    </w:p>
    <w:p>
      <w:pPr>
        <w:rPr>
          <w:rFonts w:ascii="Arial" w:hAnsi="Arial" w:cs="Arial"/>
        </w:rPr>
      </w:pPr>
    </w:p>
    <w:p>
      <w:pPr>
        <w:rPr>
          <w:rFonts w:ascii="Arial" w:hAnsi="Arial" w:cs="Arial"/>
        </w:rPr>
      </w:pPr>
      <w:r>
        <w:rPr>
          <w:rFonts w:ascii="Arial" w:hAnsi="Arial" w:cs="Arial"/>
        </w:rPr>
        <w:t xml:space="preserve">Monetary policy that are measures employed by </w:t>
      </w:r>
      <w:r>
        <w:rPr>
          <w:rFonts w:hint="eastAsia" w:ascii="Arial" w:hAnsi="Arial" w:cs="Arial"/>
        </w:rPr>
        <w:t xml:space="preserve">New Zealand </w:t>
      </w:r>
      <w:r>
        <w:rPr>
          <w:rFonts w:ascii="Arial" w:hAnsi="Arial" w:cs="Arial"/>
        </w:rPr>
        <w:t>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 Facing an increasing turbulent international political and economical environment (Russia and Ukraine war, Trade war between China and U.S. and covid-19 Pandemic),</w:t>
      </w:r>
      <w:r>
        <w:rPr>
          <w:rFonts w:ascii="Arial" w:hAnsi="Arial" w:cs="Arial"/>
          <w:color w:val="0000FF"/>
        </w:rPr>
        <w:t xml:space="preserve"> in order to maintain our prosperity, </w:t>
      </w:r>
      <w:r>
        <w:rPr>
          <w:rFonts w:ascii="Arial" w:hAnsi="Arial" w:cs="Arial"/>
        </w:rPr>
        <w:t>In-depth analysis on how does New Zealand monetary policy impact on our main economical activities are not only useful but also crucial for the success of New Zealand companies.</w:t>
      </w:r>
    </w:p>
    <w:p>
      <w:pPr>
        <w:rPr>
          <w:rFonts w:ascii="Arial" w:hAnsi="Arial" w:cs="Arial"/>
        </w:rPr>
      </w:pPr>
    </w:p>
    <w:p>
      <w:pPr>
        <w:pStyle w:val="4"/>
        <w:rPr>
          <w:rFonts w:hint="default" w:ascii="Arial" w:hAnsi="Arial" w:cs="Arial"/>
        </w:rPr>
      </w:pPr>
      <w:r>
        <w:rPr>
          <w:rFonts w:hint="default" w:ascii="Arial" w:hAnsi="Arial" w:cs="Arial"/>
        </w:rPr>
        <w:t xml:space="preserve">Purpose </w:t>
      </w:r>
    </w:p>
    <w:p>
      <w:pPr>
        <w:rPr>
          <w:rFonts w:ascii="Arial" w:hAnsi="Arial" w:cs="Arial"/>
        </w:rPr>
      </w:pPr>
      <w:r>
        <w:rPr>
          <w:rFonts w:ascii="Arial" w:hAnsi="Arial" w:cs="Arial"/>
        </w:rPr>
        <w:t>Our goal of this project is to create a data model that can be used to explain the insight of the main economic activities. We are aiming at collecting economic data such as monetary policy indicators, house price indices</w:t>
      </w:r>
      <w:r>
        <w:rPr>
          <w:rFonts w:hint="eastAsia" w:ascii="Arial" w:hAnsi="Arial" w:cs="Arial"/>
        </w:rPr>
        <w:t xml:space="preserve"> (HPI)</w:t>
      </w:r>
      <w:r>
        <w:rPr>
          <w:rFonts w:ascii="Arial" w:hAnsi="Arial" w:cs="Arial"/>
        </w:rPr>
        <w:t xml:space="preserve">, tourism data </w:t>
      </w:r>
      <w:r>
        <w:rPr>
          <w:rFonts w:hint="eastAsia" w:ascii="Arial" w:hAnsi="Arial" w:cs="Arial"/>
        </w:rPr>
        <w:t xml:space="preserve">counts </w:t>
      </w:r>
      <w:r>
        <w:rPr>
          <w:rFonts w:ascii="Arial" w:hAnsi="Arial" w:cs="Arial"/>
        </w:rPr>
        <w:t xml:space="preserve">and import/export freight data, with the expectation of seeing correlations between the data and providing a </w:t>
      </w:r>
      <w:r>
        <w:rPr>
          <w:rFonts w:hint="eastAsia" w:ascii="Arial" w:hAnsi="Arial" w:cs="Arial"/>
        </w:rPr>
        <w:t>insightful view</w:t>
      </w:r>
      <w:r>
        <w:rPr>
          <w:rFonts w:ascii="Arial" w:hAnsi="Arial" w:cs="Arial"/>
        </w:rPr>
        <w:t xml:space="preserve"> on the New Zealand economy. T</w:t>
      </w:r>
      <w:r>
        <w:rPr>
          <w:rFonts w:hint="eastAsia" w:ascii="Arial" w:hAnsi="Arial" w:cs="Arial"/>
        </w:rPr>
        <w:t>he resulting</w:t>
      </w:r>
      <w:r>
        <w:rPr>
          <w:rFonts w:ascii="Arial" w:hAnsi="Arial" w:cs="Arial"/>
        </w:rPr>
        <w:t xml:space="preserve"> data</w:t>
      </w:r>
      <w:r>
        <w:rPr>
          <w:rFonts w:hint="eastAsia" w:ascii="Arial" w:hAnsi="Arial" w:cs="Arial"/>
        </w:rPr>
        <w:t>set</w:t>
      </w:r>
      <w:r>
        <w:rPr>
          <w:rFonts w:ascii="Arial" w:hAnsi="Arial" w:cs="Arial"/>
        </w:rPr>
        <w:t xml:space="preserve"> will also provide a base for further research </w:t>
      </w:r>
      <w:r>
        <w:rPr>
          <w:rFonts w:hint="eastAsia" w:ascii="Arial" w:hAnsi="Arial" w:cs="Arial"/>
        </w:rPr>
        <w:t xml:space="preserve">and poential training of machine learning algorithms for forecasting purposes. </w:t>
      </w:r>
    </w:p>
    <w:p>
      <w:pPr>
        <w:rPr>
          <w:rFonts w:hint="eastAsia" w:ascii="Arial" w:hAnsi="Arial" w:cs="Arial"/>
        </w:rPr>
      </w:pPr>
    </w:p>
    <w:p>
      <w:pPr>
        <w:rPr>
          <w:rFonts w:ascii="Arial" w:hAnsi="Arial" w:cs="Arial"/>
        </w:rPr>
      </w:pPr>
    </w:p>
    <w:p>
      <w:pPr>
        <w:pStyle w:val="3"/>
        <w:numPr>
          <w:numId w:val="0"/>
        </w:numPr>
        <w:rPr>
          <w:rFonts w:hint="default" w:ascii="Arial" w:hAnsi="Arial" w:cs="Arial"/>
          <w:lang w:val="en-US"/>
        </w:rPr>
      </w:pPr>
      <w:r>
        <w:rPr>
          <w:rFonts w:hint="default" w:ascii="Arial" w:hAnsi="Arial" w:cs="Arial"/>
          <w:lang w:val="en-US"/>
        </w:rPr>
        <w:t>Methodology</w:t>
      </w:r>
    </w:p>
    <w:p>
      <w:pPr>
        <w:pStyle w:val="4"/>
        <w:rPr>
          <w:rFonts w:hint="default" w:ascii="Arial" w:hAnsi="Arial" w:cs="Arial"/>
          <w:b w:val="0"/>
          <w:bCs w:val="0"/>
          <w:sz w:val="20"/>
          <w:szCs w:val="20"/>
          <w:lang w:val="en-US"/>
        </w:rPr>
      </w:pPr>
      <w:r>
        <w:rPr>
          <w:rFonts w:hint="default" w:ascii="Arial" w:hAnsi="Arial" w:cs="Arial"/>
          <w:b w:val="0"/>
          <w:bCs w:val="0"/>
          <w:sz w:val="20"/>
          <w:szCs w:val="20"/>
          <w:lang w:val="en-US"/>
        </w:rPr>
        <w:t>After defining our goals, we performed a number of tasks such as discovering, structuring, cleaning and so on, until we have produced visualization with analytic results.</w:t>
      </w:r>
    </w:p>
    <w:p>
      <w:pPr>
        <w:pStyle w:val="16"/>
        <w:jc w:val="center"/>
      </w:pPr>
      <w:r>
        <w:fldChar w:fldCharType="begin"/>
      </w:r>
      <w:r>
        <w:instrText xml:space="preserve"> INCLUDEPICTURE "https://d33wubrfki0l68.cloudfront.net/11da9da24f0c0bf32d9914ee5ff4937a0a6e7c70/6d58f/static/b823e744c7c3380b2b7cc360a07fc20d/dac33/data-wrangling-steps.jpg" \* MERGEFORMATINET </w:instrText>
      </w:r>
      <w:r>
        <w:fldChar w:fldCharType="separate"/>
      </w:r>
      <w:r>
        <w:drawing>
          <wp:inline distT="0" distB="0" distL="0" distR="0">
            <wp:extent cx="5046345" cy="19951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4589" cy="2006196"/>
                    </a:xfrm>
                    <a:prstGeom prst="rect">
                      <a:avLst/>
                    </a:prstGeom>
                    <a:noFill/>
                    <a:ln>
                      <a:noFill/>
                    </a:ln>
                  </pic:spPr>
                </pic:pic>
              </a:graphicData>
            </a:graphic>
          </wp:inline>
        </w:drawing>
      </w:r>
      <w:r>
        <w:fldChar w:fldCharType="end"/>
      </w:r>
    </w:p>
    <w:p>
      <w:pPr>
        <w:pStyle w:val="16"/>
        <w:jc w:val="center"/>
        <w:rPr>
          <w:color w:val="585858" w:themeColor="text1" w:themeTint="A6"/>
          <w:sz w:val="16"/>
          <w:szCs w:val="16"/>
        </w:rPr>
      </w:pPr>
      <w:r>
        <w:rPr>
          <w:color w:val="585858" w:themeColor="text1" w:themeTint="A6"/>
          <w:sz w:val="16"/>
          <w:szCs w:val="16"/>
        </w:rPr>
        <w:t xml:space="preserve">Image Source: </w:t>
      </w:r>
      <w:r>
        <w:rPr>
          <w:rFonts w:ascii="Segoe UI" w:hAnsi="Segoe UI" w:cs="Segoe UI"/>
          <w:color w:val="555555"/>
          <w:sz w:val="16"/>
          <w:szCs w:val="16"/>
          <w:shd w:val="clear" w:color="auto" w:fill="FFFFFF"/>
        </w:rPr>
        <w:t>monkeylearn.com</w:t>
      </w:r>
    </w:p>
    <w:p>
      <w:pPr>
        <w:rPr>
          <w:rFonts w:hint="default"/>
          <w:lang w:val="en-US"/>
        </w:rPr>
      </w:pPr>
    </w:p>
    <w:p>
      <w:pPr>
        <w:pStyle w:val="3"/>
        <w:numPr>
          <w:ilvl w:val="0"/>
          <w:numId w:val="1"/>
        </w:numPr>
        <w:rPr>
          <w:rFonts w:ascii="Arial" w:hAnsi="Arial" w:cs="Arial"/>
        </w:rPr>
      </w:pPr>
      <w:r>
        <w:rPr>
          <w:rFonts w:ascii="Arial" w:hAnsi="Arial" w:cs="Arial"/>
        </w:rPr>
        <w:t>Database description</w:t>
      </w:r>
      <w:r>
        <w:rPr>
          <w:rFonts w:hint="default" w:ascii="Arial" w:hAnsi="Arial" w:cs="Arial"/>
          <w:lang w:val="en-US"/>
        </w:rPr>
        <w:t xml:space="preserve"> &amp; Modeling</w:t>
      </w:r>
    </w:p>
    <w:p>
      <w:pPr>
        <w:rPr>
          <w:rFonts w:hint="default" w:ascii="Arial" w:hAnsi="Arial" w:cs="Arial"/>
          <w:lang w:val="en-US"/>
        </w:rPr>
      </w:pPr>
      <w:r>
        <w:rPr>
          <w:rFonts w:hint="default" w:ascii="Arial" w:hAnsi="Arial" w:cs="Arial"/>
          <w:lang w:val="en-US"/>
        </w:rPr>
        <w:object>
          <v:shape id="_x0000_i1027" o:spt="75" type="#_x0000_t75" style="height:607.35pt;width:522.9pt;" o:ole="t" filled="f" o:preferrelative="t" stroked="f" coordsize="21600,21600">
            <v:path/>
            <v:fill on="f" focussize="0,0"/>
            <v:stroke on="f"/>
            <v:imagedata r:id="rId8" o:title=""/>
            <o:lock v:ext="edit" aspectratio="f"/>
            <w10:wrap type="none"/>
            <w10:anchorlock/>
          </v:shape>
          <o:OLEObject Type="Embed" ProgID="Visio.Drawing.11" ShapeID="_x0000_i1027" DrawAspect="Content" ObjectID="_1468075725" r:id="rId7">
            <o:LockedField>false</o:LockedField>
          </o:OLEObject>
        </w:object>
      </w:r>
    </w:p>
    <w:p>
      <w:pPr>
        <w:pStyle w:val="4"/>
        <w:rPr>
          <w:rFonts w:hint="default" w:ascii="Arial" w:hAnsi="Arial" w:cs="Arial"/>
        </w:rPr>
      </w:pPr>
    </w:p>
    <w:p>
      <w:pPr>
        <w:rPr>
          <w:rFonts w:hint="default" w:ascii="Arial" w:hAnsi="Arial" w:cs="Arial"/>
          <w:lang w:val="en-US"/>
        </w:rPr>
      </w:pPr>
      <w:r>
        <w:rPr>
          <w:rFonts w:hint="default" w:ascii="Arial" w:hAnsi="Arial" w:cs="Arial"/>
          <w:lang w:val="en-US"/>
        </w:rPr>
        <w:t xml:space="preserve">We will be providing more detailed explaination of each steps of the data wrangling, such as Data Collection, Wrangling, Visulization and Analysis. </w:t>
      </w:r>
    </w:p>
    <w:p>
      <w:pPr>
        <w:pStyle w:val="4"/>
        <w:numPr>
          <w:ilvl w:val="0"/>
          <w:numId w:val="2"/>
        </w:numPr>
        <w:rPr>
          <w:rFonts w:hint="default" w:ascii="Arial" w:hAnsi="Arial" w:cs="Arial"/>
        </w:rPr>
      </w:pPr>
      <w:r>
        <w:rPr>
          <w:rFonts w:hint="default" w:ascii="Arial" w:hAnsi="Arial" w:cs="Arial"/>
          <w:lang w:val="en-US"/>
        </w:rPr>
        <w:t xml:space="preserve">Data </w:t>
      </w:r>
      <w:r>
        <w:rPr>
          <w:rFonts w:hint="default" w:ascii="Arial" w:hAnsi="Arial" w:cs="Arial"/>
        </w:rPr>
        <w:t>Sourc</w:t>
      </w:r>
      <w:r>
        <w:rPr>
          <w:rFonts w:hint="default" w:ascii="Arial" w:hAnsi="Arial" w:cs="Arial"/>
          <w:lang w:val="en-US"/>
        </w:rPr>
        <w:t>e</w:t>
      </w:r>
    </w:p>
    <w:p>
      <w:pPr>
        <w:ind w:left="720"/>
        <w:rPr>
          <w:rFonts w:hint="default" w:ascii="Arial" w:hAnsi="Arial" w:cs="Arial"/>
          <w:lang w:val="en-US"/>
        </w:rPr>
      </w:pPr>
      <w:r>
        <w:rPr>
          <w:rFonts w:hint="default" w:ascii="Arial" w:hAnsi="Arial" w:cs="Arial"/>
          <w:lang w:val="en-US"/>
        </w:rPr>
        <w:t>After much searching on th</w:t>
      </w:r>
      <w:bookmarkStart w:id="0" w:name="_GoBack"/>
      <w:bookmarkEnd w:id="0"/>
      <w:r>
        <w:rPr>
          <w:rFonts w:hint="default" w:ascii="Arial" w:hAnsi="Arial" w:cs="Arial"/>
          <w:lang w:val="en-US"/>
        </w:rPr>
        <w:t xml:space="preserve">e internet, we have discovered that </w:t>
      </w:r>
    </w:p>
    <w:p>
      <w:pPr>
        <w:ind w:left="720"/>
        <w:rPr>
          <w:rFonts w:ascii="Arial" w:hAnsi="Arial" w:cs="Arial"/>
        </w:rPr>
      </w:pPr>
      <w:r>
        <w:rPr>
          <w:rFonts w:ascii="Arial" w:hAnsi="Arial" w:cs="Arial"/>
        </w:rPr>
        <w:t xml:space="preserve">From </w:t>
      </w:r>
      <w:r>
        <w:fldChar w:fldCharType="begin"/>
      </w:r>
      <w:r>
        <w:instrText xml:space="preserve"> HYPERLINK "https://infoshare.stats.govt.nz." </w:instrText>
      </w:r>
      <w:r>
        <w:fldChar w:fldCharType="separate"/>
      </w:r>
      <w:r>
        <w:rPr>
          <w:rStyle w:val="11"/>
          <w:rFonts w:ascii="Arial" w:hAnsi="Arial" w:cs="Arial"/>
        </w:rPr>
        <w:t>https://infoshare.stats.govt.nz.</w:t>
      </w:r>
      <w:r>
        <w:rPr>
          <w:rStyle w:val="11"/>
          <w:rFonts w:ascii="Arial" w:hAnsi="Arial" w:cs="Arial"/>
        </w:rPr>
        <w:fldChar w:fldCharType="end"/>
      </w:r>
      <w:r>
        <w:rPr>
          <w:rFonts w:ascii="Arial" w:hAnsi="Arial" w:cs="Arial"/>
        </w:rPr>
        <w:t xml:space="preserve"> we have managed to obtain the following data sources </w:t>
      </w:r>
    </w:p>
    <w:p>
      <w:pPr>
        <w:numPr>
          <w:ilvl w:val="0"/>
          <w:numId w:val="3"/>
        </w:numPr>
        <w:ind w:left="720"/>
        <w:rPr>
          <w:rFonts w:ascii="Arial" w:hAnsi="Arial" w:cs="Arial"/>
        </w:rPr>
      </w:pPr>
      <w:r>
        <w:rPr>
          <w:rFonts w:ascii="Arial" w:hAnsi="Arial" w:cs="Arial"/>
        </w:rPr>
        <w:t>Work income and spending</w:t>
      </w:r>
    </w:p>
    <w:p>
      <w:pPr>
        <w:numPr>
          <w:ilvl w:val="0"/>
          <w:numId w:val="3"/>
        </w:numPr>
        <w:ind w:left="720"/>
        <w:rPr>
          <w:rFonts w:ascii="Arial" w:hAnsi="Arial" w:cs="Arial"/>
        </w:rPr>
      </w:pPr>
      <w:r>
        <w:rPr>
          <w:rFonts w:ascii="Arial" w:hAnsi="Arial" w:cs="Arial"/>
        </w:rPr>
        <w:t>Household labour force survey - HLF</w:t>
      </w:r>
    </w:p>
    <w:p>
      <w:pPr>
        <w:numPr>
          <w:ilvl w:val="0"/>
          <w:numId w:val="3"/>
        </w:numPr>
        <w:ind w:left="720"/>
        <w:rPr>
          <w:rFonts w:ascii="Arial" w:hAnsi="Arial" w:cs="Arial"/>
        </w:rPr>
      </w:pPr>
      <w:r>
        <w:rPr>
          <w:rFonts w:ascii="Arial" w:hAnsi="Arial" w:cs="Arial"/>
        </w:rPr>
        <w:t>Labour force status for people aged 15 to 64 years : Seasonally adjusted</w:t>
      </w:r>
    </w:p>
    <w:p>
      <w:pPr>
        <w:ind w:left="720"/>
        <w:rPr>
          <w:rFonts w:ascii="Arial" w:hAnsi="Arial" w:cs="Arial"/>
        </w:rPr>
      </w:pPr>
    </w:p>
    <w:p>
      <w:pPr>
        <w:ind w:left="720"/>
        <w:rPr>
          <w:rFonts w:ascii="Arial" w:hAnsi="Arial" w:cs="Arial"/>
        </w:rPr>
      </w:pPr>
    </w:p>
    <w:p>
      <w:pPr>
        <w:ind w:left="720"/>
        <w:rPr>
          <w:rFonts w:ascii="Arial" w:hAnsi="Arial" w:cs="Arial"/>
        </w:rPr>
      </w:pPr>
      <w:r>
        <w:rPr>
          <w:rFonts w:ascii="Arial" w:hAnsi="Arial" w:cs="Arial"/>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rPr>
          <w:rFonts w:ascii="Arial" w:hAnsi="Arial" w:cs="Arial"/>
        </w:rPr>
      </w:pPr>
    </w:p>
    <w:p>
      <w:pPr>
        <w:ind w:left="720"/>
        <w:rPr>
          <w:rFonts w:ascii="Arial" w:hAnsi="Arial" w:cs="Arial"/>
        </w:rPr>
      </w:pPr>
    </w:p>
    <w:p>
      <w:pPr>
        <w:ind w:left="720"/>
        <w:rPr>
          <w:rFonts w:ascii="Arial" w:hAnsi="Arial" w:cs="Arial"/>
        </w:rPr>
      </w:pPr>
    </w:p>
    <w:p>
      <w:pPr>
        <w:ind w:left="720"/>
        <w:rPr>
          <w:rFonts w:ascii="Arial" w:hAnsi="Arial" w:cs="Arial"/>
        </w:rPr>
      </w:pPr>
      <w:r>
        <w:rPr>
          <w:rFonts w:hint="eastAsia" w:ascii="Arial" w:hAnsi="Arial" w:cs="Arial"/>
        </w:rPr>
        <w:t xml:space="preserve">We have obtained </w:t>
      </w:r>
      <w:r>
        <w:rPr>
          <w:rFonts w:ascii="Arial" w:hAnsi="Arial" w:cs="Arial"/>
        </w:rPr>
        <w:t>“</w:t>
      </w:r>
      <w:r>
        <w:rPr>
          <w:rFonts w:hint="eastAsia" w:ascii="Arial" w:hAnsi="Arial" w:cs="Arial"/>
        </w:rPr>
        <w:t>HPI</w:t>
      </w:r>
      <w:r>
        <w:rPr>
          <w:rFonts w:ascii="Arial" w:hAnsi="Arial" w:cs="Arial"/>
        </w:rPr>
        <w:t>”</w:t>
      </w:r>
      <w:r>
        <w:rPr>
          <w:rFonts w:hint="eastAsia" w:ascii="Arial" w:hAnsi="Arial" w:cs="Arial"/>
        </w:rPr>
        <w:t xml:space="preserve">, </w:t>
      </w:r>
      <w:r>
        <w:rPr>
          <w:rFonts w:ascii="Arial" w:hAnsi="Arial" w:cs="Arial"/>
        </w:rPr>
        <w:t>“</w:t>
      </w:r>
      <w:r>
        <w:rPr>
          <w:rFonts w:hint="eastAsia" w:ascii="Arial" w:hAnsi="Arial" w:cs="Arial"/>
        </w:rPr>
        <w:t>OCR</w:t>
      </w:r>
      <w:r>
        <w:rPr>
          <w:rFonts w:ascii="Arial" w:hAnsi="Arial" w:cs="Arial"/>
        </w:rPr>
        <w:t>”</w:t>
      </w:r>
      <w:r>
        <w:rPr>
          <w:rFonts w:hint="eastAsia" w:ascii="Arial" w:hAnsi="Arial" w:cs="Arial"/>
        </w:rPr>
        <w:t xml:space="preserve">, </w:t>
      </w:r>
      <w:r>
        <w:rPr>
          <w:rFonts w:ascii="Arial" w:hAnsi="Arial" w:cs="Arial"/>
        </w:rPr>
        <w:t>“</w:t>
      </w:r>
      <w:r>
        <w:rPr>
          <w:rFonts w:hint="eastAsia" w:ascii="Arial" w:hAnsi="Arial" w:cs="Arial"/>
        </w:rPr>
        <w:t>CPI</w:t>
      </w:r>
      <w:r>
        <w:rPr>
          <w:rFonts w:ascii="Arial" w:hAnsi="Arial" w:cs="Arial"/>
        </w:rPr>
        <w:t>”</w:t>
      </w:r>
      <w:r>
        <w:rPr>
          <w:rFonts w:hint="eastAsia" w:ascii="Arial" w:hAnsi="Arial" w:cs="Arial"/>
        </w:rPr>
        <w:t xml:space="preserve"> and </w:t>
      </w:r>
      <w:r>
        <w:rPr>
          <w:rFonts w:ascii="Arial" w:hAnsi="Arial" w:cs="Arial"/>
        </w:rPr>
        <w:t>“</w:t>
      </w:r>
      <w:r>
        <w:rPr>
          <w:rFonts w:hint="eastAsia" w:ascii="Arial" w:hAnsi="Arial" w:cs="Arial"/>
        </w:rPr>
        <w:t>NZD-USD exchange rate</w:t>
      </w:r>
      <w:r>
        <w:rPr>
          <w:rFonts w:ascii="Arial" w:hAnsi="Arial" w:cs="Arial"/>
        </w:rPr>
        <w:t>”</w:t>
      </w:r>
      <w:r>
        <w:rPr>
          <w:rFonts w:hint="eastAsia" w:ascii="Arial" w:hAnsi="Arial" w:cs="Arial"/>
        </w:rPr>
        <w:t xml:space="preserve"> </w:t>
      </w:r>
      <w:r>
        <w:rPr>
          <w:rFonts w:ascii="Arial" w:hAnsi="Arial" w:cs="Arial"/>
        </w:rPr>
        <w:t>from "interest.co.nz"</w:t>
      </w:r>
      <w:r>
        <w:rPr>
          <w:rFonts w:hint="eastAsia" w:ascii="Arial" w:hAnsi="Arial" w:cs="Arial"/>
        </w:rPr>
        <w:t xml:space="preserve"> website. </w:t>
      </w:r>
    </w:p>
    <w:p>
      <w:pPr>
        <w:ind w:left="720"/>
        <w:rPr>
          <w:rFonts w:ascii="Arial" w:hAnsi="Arial" w:cs="Arial"/>
        </w:rPr>
      </w:pPr>
    </w:p>
    <w:p>
      <w:pPr>
        <w:ind w:left="720"/>
        <w:rPr>
          <w:rFonts w:ascii="Arial" w:hAnsi="Arial" w:cs="Arial"/>
        </w:rPr>
      </w:pPr>
      <w:r>
        <w:rPr>
          <w:rFonts w:ascii="Arial" w:hAnsi="Arial" w:cs="Arial"/>
        </w:rPr>
        <w:t xml:space="preserve">OFX is a highly regulated company with regulations that take place in each of their offices around the world. This includes New Zealand, Canada, UK, Australia, and the US. In the USA, they are obliged to follow varying state rules where they operate. </w:t>
      </w:r>
      <w:r>
        <w:rPr>
          <w:rFonts w:hint="eastAsia" w:ascii="Arial" w:hAnsi="Arial" w:cs="Arial"/>
        </w:rPr>
        <w:t xml:space="preserve">We have used </w:t>
      </w:r>
      <w:r>
        <w:rPr>
          <w:rFonts w:ascii="Arial" w:hAnsi="Arial" w:cs="Arial"/>
        </w:rPr>
        <w:t>“</w:t>
      </w:r>
      <w:r>
        <w:rPr>
          <w:rFonts w:hint="eastAsia" w:ascii="Arial" w:hAnsi="Arial" w:cs="Arial"/>
        </w:rPr>
        <w:t>Julia</w:t>
      </w:r>
      <w:r>
        <w:rPr>
          <w:rFonts w:ascii="Arial" w:hAnsi="Arial" w:cs="Arial"/>
        </w:rPr>
        <w:t>”</w:t>
      </w:r>
      <w:r>
        <w:rPr>
          <w:rFonts w:hint="eastAsia" w:ascii="Arial" w:hAnsi="Arial" w:cs="Arial"/>
        </w:rPr>
        <w:t xml:space="preserve"> program to scrape </w:t>
      </w:r>
      <w:r>
        <w:rPr>
          <w:rFonts w:ascii="Arial" w:hAnsi="Arial" w:cs="Arial"/>
        </w:rPr>
        <w:t>“nzd-cny_exchange_rate”</w:t>
      </w:r>
      <w:r>
        <w:rPr>
          <w:rFonts w:hint="eastAsia" w:ascii="Arial" w:hAnsi="Arial" w:cs="Arial"/>
        </w:rPr>
        <w:t>.</w:t>
      </w:r>
    </w:p>
    <w:p>
      <w:pPr>
        <w:ind w:left="720"/>
        <w:rPr>
          <w:rFonts w:ascii="Arial" w:hAnsi="Arial" w:cs="Arial"/>
        </w:rPr>
      </w:pPr>
    </w:p>
    <w:p>
      <w:pPr>
        <w:pStyle w:val="4"/>
        <w:ind w:left="720"/>
        <w:rPr>
          <w:rFonts w:hint="default" w:ascii="Arial" w:hAnsi="Arial" w:cs="Arial"/>
        </w:rPr>
      </w:pPr>
      <w:r>
        <w:rPr>
          <w:rFonts w:hint="default" w:ascii="Arial" w:hAnsi="Arial" w:cs="Arial"/>
        </w:rPr>
        <w:t>B : Why you choose those data sources</w:t>
      </w:r>
    </w:p>
    <w:p>
      <w:pPr>
        <w:ind w:left="720"/>
        <w:rPr>
          <w:rFonts w:ascii="Arial" w:hAnsi="Arial" w:cs="Arial"/>
        </w:rPr>
      </w:pPr>
      <w:r>
        <w:rPr>
          <w:rFonts w:ascii="Arial" w:hAnsi="Arial" w:cs="Arial"/>
        </w:rPr>
        <w:t xml:space="preserve">We choose Infoshare for our datasource, because “infoshare” is a free service provided by Statistics New Zealand to allow viewing survey data. The offical background of the datasource give it high crediability. </w:t>
      </w:r>
    </w:p>
    <w:p>
      <w:pPr>
        <w:ind w:left="720"/>
        <w:rPr>
          <w:rFonts w:ascii="Arial" w:hAnsi="Arial" w:cs="Arial"/>
        </w:rPr>
      </w:pPr>
    </w:p>
    <w:p>
      <w:pPr>
        <w:ind w:left="720"/>
        <w:rPr>
          <w:rFonts w:ascii="Arial" w:hAnsi="Arial" w:cs="Arial"/>
        </w:rPr>
      </w:pPr>
      <w:r>
        <w:rPr>
          <w:rFonts w:hint="eastAsia" w:ascii="Arial" w:hAnsi="Arial" w:cs="Arial"/>
        </w:rPr>
        <w:t>OFX is a t</w:t>
      </w:r>
      <w:r>
        <w:rPr>
          <w:rFonts w:ascii="Arial" w:hAnsi="Arial" w:cs="Arial"/>
        </w:rPr>
        <w:t>rusted Partner For Business &amp; Private Clients Make fast and secure international money transfers</w:t>
      </w:r>
      <w:r>
        <w:rPr>
          <w:rFonts w:hint="eastAsia" w:ascii="Arial" w:hAnsi="Arial" w:cs="Arial"/>
        </w:rPr>
        <w:t xml:space="preserve">. </w:t>
      </w:r>
    </w:p>
    <w:p>
      <w:pPr>
        <w:ind w:left="720"/>
        <w:rPr>
          <w:rFonts w:ascii="Arial" w:hAnsi="Arial" w:cs="Arial"/>
        </w:rPr>
      </w:pPr>
    </w:p>
    <w:p>
      <w:pPr>
        <w:ind w:left="720"/>
        <w:rPr>
          <w:rFonts w:ascii="Arial" w:hAnsi="Arial" w:cs="Arial"/>
        </w:rPr>
      </w:pPr>
      <w:r>
        <w:rPr>
          <w:rFonts w:ascii="Arial" w:hAnsi="Arial" w:cs="Arial"/>
        </w:rPr>
        <w:t>interest.co.nz</w:t>
      </w:r>
      <w:r>
        <w:rPr>
          <w:rFonts w:hint="eastAsia" w:ascii="Arial" w:hAnsi="Arial" w:cs="Arial"/>
        </w:rPr>
        <w:t xml:space="preserve"> </w:t>
      </w:r>
      <w:r>
        <w:rPr>
          <w:rFonts w:ascii="Arial" w:hAnsi="Arial" w:cs="Arial"/>
        </w:rPr>
        <w:t>Worldline NZ calls for NZ to mimic Australia by giving merchants the ability to route dual-network debit card transactions to the lowest cost network.</w:t>
      </w:r>
    </w:p>
    <w:p>
      <w:pPr>
        <w:ind w:left="720"/>
        <w:rPr>
          <w:rFonts w:ascii="Arial" w:hAnsi="Arial" w:cs="Arial"/>
        </w:rPr>
      </w:pPr>
    </w:p>
    <w:p>
      <w:pPr>
        <w:rPr>
          <w:rFonts w:ascii="Arial" w:hAnsi="Arial" w:cs="Arial"/>
        </w:rPr>
      </w:pPr>
    </w:p>
    <w:p>
      <w:pPr>
        <w:pStyle w:val="4"/>
        <w:ind w:firstLine="720"/>
        <w:rPr>
          <w:rFonts w:hint="default" w:ascii="Arial" w:hAnsi="Arial" w:cs="Arial"/>
        </w:rPr>
      </w:pPr>
      <w:r>
        <w:rPr>
          <w:rFonts w:hint="default" w:ascii="Arial" w:hAnsi="Arial" w:cs="Arial"/>
        </w:rPr>
        <w:t>E : What techniques you did see</w:t>
      </w:r>
    </w:p>
    <w:p>
      <w:pPr>
        <w:ind w:firstLine="720"/>
        <w:rPr>
          <w:rFonts w:ascii="Arial" w:hAnsi="Arial" w:cs="Arial"/>
        </w:rPr>
      </w:pPr>
      <w:r>
        <w:rPr>
          <w:rFonts w:ascii="Arial" w:hAnsi="Arial" w:cs="Arial"/>
        </w:rPr>
        <w:t xml:space="preserve">For data scraping,  various techniques have been utilized for direct data file downing, web scraping, </w:t>
      </w:r>
    </w:p>
    <w:p>
      <w:pPr>
        <w:ind w:firstLine="720"/>
        <w:rPr>
          <w:rFonts w:ascii="Arial" w:hAnsi="Arial" w:cs="Arial"/>
        </w:rPr>
      </w:pPr>
    </w:p>
    <w:p>
      <w:pPr>
        <w:ind w:left="720"/>
        <w:rPr>
          <w:rFonts w:ascii="Arial" w:hAnsi="Arial" w:cs="Arial"/>
        </w:rPr>
      </w:pPr>
      <w:r>
        <w:rPr>
          <w:rFonts w:ascii="Arial" w:hAnsi="Arial" w:cs="Arial"/>
        </w:rPr>
        <w:t>We have installed following packages ("RSelenium", "Writexl" and "here" packages) utilized following libraries</w:t>
      </w:r>
    </w:p>
    <w:p>
      <w:pPr>
        <w:ind w:left="720"/>
        <w:rPr>
          <w:rFonts w:ascii="Arial" w:hAnsi="Arial" w:cs="Arial"/>
        </w:rPr>
      </w:pPr>
    </w:p>
    <w:p>
      <w:pPr>
        <w:numPr>
          <w:ilvl w:val="0"/>
          <w:numId w:val="4"/>
        </w:numPr>
        <w:rPr>
          <w:rFonts w:ascii="Arial" w:hAnsi="Arial" w:cs="Arial"/>
        </w:rPr>
      </w:pPr>
      <w:r>
        <w:rPr>
          <w:rFonts w:ascii="Arial" w:hAnsi="Arial" w:cs="Arial"/>
        </w:rPr>
        <w:t>magrittr The magrittr (to be pronounced with a sophisticated french accent) package has two aims: decrease development time and improve readability and maintainability of code. Or even shortr: make your code smokin’ (puff puff)!</w:t>
      </w:r>
    </w:p>
    <w:p>
      <w:pPr>
        <w:ind w:left="775"/>
        <w:rPr>
          <w:rFonts w:ascii="Arial" w:hAnsi="Arial" w:cs="Arial"/>
        </w:rPr>
      </w:pPr>
    </w:p>
    <w:p>
      <w:pPr>
        <w:numPr>
          <w:ilvl w:val="0"/>
          <w:numId w:val="4"/>
        </w:numPr>
        <w:rPr>
          <w:rFonts w:ascii="Arial" w:hAnsi="Arial" w:cs="Arial"/>
        </w:rPr>
      </w:pPr>
      <w:r>
        <w:rPr>
          <w:rFonts w:ascii="Arial" w:hAnsi="Arial" w:cs="Arial"/>
        </w:rPr>
        <w:t>polite Be responsible when scraping data from websites by following polite principles: introduce yourself, ask for permission, take slowly and never ask twice.</w:t>
      </w:r>
    </w:p>
    <w:p>
      <w:pPr>
        <w:ind w:left="775"/>
        <w:rPr>
          <w:rFonts w:ascii="Arial" w:hAnsi="Arial" w:cs="Arial"/>
        </w:rPr>
      </w:pPr>
    </w:p>
    <w:p>
      <w:pPr>
        <w:numPr>
          <w:ilvl w:val="0"/>
          <w:numId w:val="4"/>
        </w:numPr>
        <w:rPr>
          <w:rFonts w:ascii="Arial" w:hAnsi="Arial" w:cs="Arial"/>
        </w:rPr>
      </w:pPr>
      <w:r>
        <w:rPr>
          <w:rFonts w:ascii="Arial" w:hAnsi="Arial" w:cs="Arial"/>
        </w:rPr>
        <w:t>rvest Wrappers around the 'xml2' and 'httr' pa ckages to make it easy to download, then manipulate, HTML and XML</w:t>
      </w:r>
    </w:p>
    <w:p>
      <w:pPr>
        <w:ind w:left="775"/>
        <w:rPr>
          <w:rFonts w:ascii="Arial" w:hAnsi="Arial" w:cs="Arial"/>
        </w:rPr>
      </w:pPr>
    </w:p>
    <w:p>
      <w:pPr>
        <w:numPr>
          <w:ilvl w:val="0"/>
          <w:numId w:val="4"/>
        </w:numPr>
        <w:rPr>
          <w:rFonts w:ascii="Arial" w:hAnsi="Arial" w:cs="Arial"/>
        </w:rPr>
      </w:pPr>
      <w:r>
        <w:rPr>
          <w:rFonts w:ascii="Arial" w:hAnsi="Arial" w:cs="Arial"/>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pPr>
        <w:ind w:left="775"/>
        <w:rPr>
          <w:rFonts w:ascii="Arial" w:hAnsi="Arial" w:cs="Arial"/>
        </w:rPr>
      </w:pPr>
    </w:p>
    <w:p>
      <w:pPr>
        <w:numPr>
          <w:ilvl w:val="0"/>
          <w:numId w:val="4"/>
        </w:numPr>
        <w:rPr>
          <w:rFonts w:ascii="Arial" w:hAnsi="Arial" w:cs="Arial"/>
        </w:rPr>
      </w:pPr>
      <w:r>
        <w:rPr>
          <w:rFonts w:ascii="Arial" w:hAnsi="Arial" w:cs="Arial"/>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pPr>
        <w:ind w:firstLine="720"/>
        <w:rPr>
          <w:rFonts w:ascii="Arial" w:hAnsi="Arial" w:cs="Arial"/>
          <w:lang w:val="en-NZ"/>
        </w:rPr>
      </w:pPr>
    </w:p>
    <w:p>
      <w:pPr>
        <w:rPr>
          <w:rFonts w:ascii="Arial" w:hAnsi="Arial" w:cs="Arial"/>
        </w:rPr>
      </w:pPr>
    </w:p>
    <w:p>
      <w:pPr>
        <w:pStyle w:val="4"/>
        <w:rPr>
          <w:rFonts w:hint="default" w:ascii="Arial" w:hAnsi="Arial" w:cs="Arial"/>
        </w:rPr>
      </w:pPr>
      <w:r>
        <w:rPr>
          <w:rFonts w:hint="default" w:ascii="Arial" w:hAnsi="Arial" w:cs="Arial"/>
        </w:rPr>
        <w:t>2: Creating the Historical Monetary Policy &amp; Economic Activities Dataset</w:t>
      </w:r>
    </w:p>
    <w:p>
      <w:pPr>
        <w:pStyle w:val="4"/>
        <w:ind w:left="720"/>
        <w:rPr>
          <w:rFonts w:hint="default" w:ascii="Arial" w:hAnsi="Arial" w:cs="Arial"/>
        </w:rPr>
      </w:pPr>
      <w:r>
        <w:rPr>
          <w:rFonts w:hint="default" w:ascii="Arial" w:hAnsi="Arial" w:cs="Arial"/>
        </w:rPr>
        <w:t xml:space="preserve">F : What you managed to achieve and what you failed to do  </w:t>
      </w:r>
    </w:p>
    <w:p>
      <w:pPr>
        <w:ind w:left="720"/>
        <w:rPr>
          <w:rFonts w:ascii="Arial" w:hAnsi="Arial" w:cs="Arial"/>
        </w:rPr>
      </w:pPr>
      <w:r>
        <w:rPr>
          <w:rFonts w:ascii="Arial" w:hAnsi="Arial" w:cs="Arial"/>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rPr>
          <w:rFonts w:ascii="Arial" w:hAnsi="Arial" w:cs="Arial"/>
        </w:rPr>
      </w:pPr>
    </w:p>
    <w:p>
      <w:pPr>
        <w:ind w:left="720"/>
        <w:rPr>
          <w:rFonts w:ascii="Arial" w:hAnsi="Arial" w:cs="Arial"/>
        </w:rPr>
      </w:pPr>
      <w:r>
        <w:rPr>
          <w:rFonts w:ascii="Arial" w:hAnsi="Arial" w:cs="Arial"/>
        </w:rPr>
        <w:t xml:space="preserve">The aforementioned data could come from different types of sources, we have observed data source type like “html”, “pdf”, “csv”, “excel file” and “Rest api”. </w:t>
      </w:r>
    </w:p>
    <w:p>
      <w:pPr>
        <w:ind w:left="720"/>
        <w:rPr>
          <w:rFonts w:ascii="Arial" w:hAnsi="Arial" w:cs="Arial"/>
        </w:rPr>
      </w:pPr>
    </w:p>
    <w:p>
      <w:pPr>
        <w:ind w:left="720"/>
        <w:rPr>
          <w:rFonts w:ascii="Arial" w:hAnsi="Arial" w:cs="Arial"/>
        </w:rPr>
      </w:pPr>
      <w:r>
        <w:rPr>
          <w:rFonts w:ascii="Arial" w:hAnsi="Arial" w:cs="Arial"/>
        </w:rPr>
        <w:t xml:space="preserve">We plan to retrieve aforementioned data via these different sources first, then through the process of data wrangling to transform these data sources into relational database; </w:t>
      </w:r>
    </w:p>
    <w:p>
      <w:pPr>
        <w:ind w:left="720"/>
        <w:rPr>
          <w:rFonts w:ascii="Arial" w:hAnsi="Arial" w:cs="Arial"/>
        </w:rPr>
      </w:pPr>
    </w:p>
    <w:p>
      <w:pPr>
        <w:ind w:left="720"/>
        <w:rPr>
          <w:rFonts w:ascii="Arial" w:hAnsi="Arial" w:cs="Arial"/>
        </w:rPr>
      </w:pPr>
      <w:r>
        <w:rPr>
          <w:rFonts w:ascii="Arial" w:hAnsi="Arial" w:cs="Arial"/>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rPr>
          <w:rFonts w:ascii="Arial" w:hAnsi="Arial" w:cs="Arial"/>
        </w:rPr>
      </w:pPr>
    </w:p>
    <w:p>
      <w:pPr>
        <w:ind w:left="720"/>
        <w:rPr>
          <w:rFonts w:ascii="Arial" w:hAnsi="Arial" w:cs="Arial"/>
        </w:rPr>
      </w:pPr>
    </w:p>
    <w:p>
      <w:pPr>
        <w:ind w:left="720"/>
        <w:rPr>
          <w:rFonts w:ascii="Arial" w:hAnsi="Arial" w:cs="Arial"/>
        </w:rPr>
      </w:pPr>
    </w:p>
    <w:p>
      <w:pPr>
        <w:ind w:left="720"/>
        <w:rPr>
          <w:rFonts w:ascii="Arial" w:hAnsi="Arial" w:cs="Arial"/>
        </w:rPr>
      </w:pPr>
    </w:p>
    <w:p>
      <w:pPr>
        <w:rPr>
          <w:rFonts w:ascii="Arial" w:hAnsi="Arial" w:cs="Arial"/>
          <w:lang w:val="en-NZ"/>
        </w:rPr>
      </w:pPr>
    </w:p>
    <w:p>
      <w:pPr>
        <w:rPr>
          <w:rFonts w:ascii="Arial" w:hAnsi="Arial" w:cs="Arial"/>
        </w:rPr>
      </w:pPr>
    </w:p>
    <w:p>
      <w:pPr>
        <w:pStyle w:val="3"/>
        <w:numPr>
          <w:ilvl w:val="0"/>
          <w:numId w:val="1"/>
        </w:numPr>
        <w:rPr>
          <w:rFonts w:ascii="Arial" w:hAnsi="Arial" w:cs="Arial"/>
        </w:rPr>
      </w:pPr>
      <w:r>
        <w:rPr>
          <w:rFonts w:ascii="Arial" w:hAnsi="Arial" w:cs="Arial"/>
        </w:rPr>
        <w:t>Reuse potential</w:t>
      </w:r>
    </w:p>
    <w:p>
      <w:pPr>
        <w:pStyle w:val="4"/>
        <w:rPr>
          <w:rFonts w:hint="default" w:ascii="Arial" w:hAnsi="Arial" w:cs="Arial" w:eastAsiaTheme="minorEastAsia"/>
          <w:b w:val="0"/>
          <w:bCs w:val="0"/>
        </w:rPr>
      </w:pPr>
      <w:r>
        <w:rPr>
          <w:rFonts w:hint="default" w:ascii="Arial" w:hAnsi="Arial" w:cs="Arial"/>
          <w:b w:val="0"/>
          <w:bCs w:val="0"/>
        </w:rPr>
        <w:tab/>
      </w:r>
      <w:r>
        <w:rPr>
          <w:rFonts w:hint="default" w:ascii="Arial" w:hAnsi="Arial" w:cs="Arial"/>
          <w:b w:val="0"/>
          <w:bCs w:val="0"/>
        </w:rPr>
        <w:t>The final output database can be potential reused for visualizations that can reveal the relationship between various kinds of economic activities VS. Monetary policies indicators.</w:t>
      </w:r>
      <w:r>
        <w:rPr>
          <w:rFonts w:ascii="Arial" w:hAnsi="Arial" w:cs="Arial" w:eastAsiaTheme="minorEastAsia"/>
          <w:b w:val="0"/>
          <w:bCs w:val="0"/>
        </w:rPr>
        <w:t xml:space="preserve"> </w:t>
      </w:r>
    </w:p>
    <w:p>
      <w:pPr>
        <w:rPr>
          <w:rFonts w:ascii="Arial" w:hAnsi="Arial" w:cs="Arial"/>
        </w:rPr>
      </w:pPr>
    </w:p>
    <w:p>
      <w:pPr>
        <w:pStyle w:val="3"/>
        <w:rPr>
          <w:rFonts w:ascii="Arial" w:hAnsi="Arial" w:cs="Arial"/>
        </w:rPr>
      </w:pPr>
      <w:r>
        <w:rPr>
          <w:rFonts w:ascii="Arial" w:hAnsi="Arial" w:cs="Arial"/>
        </w:rPr>
        <w:t>Additional files</w:t>
      </w:r>
    </w:p>
    <w:p>
      <w:pPr>
        <w:rPr>
          <w:rFonts w:ascii="Arial" w:hAnsi="Arial" w:eastAsia="SimSun" w:cs="Arial"/>
          <w:sz w:val="24"/>
          <w:szCs w:val="24"/>
        </w:rPr>
      </w:pPr>
      <w:r>
        <w:rPr>
          <w:rFonts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9" cstate="print"/>
                    <a:stretch>
                      <a:fillRect/>
                    </a:stretch>
                  </pic:blipFill>
                  <pic:spPr>
                    <a:xfrm>
                      <a:off x="0" y="0"/>
                      <a:ext cx="3987165" cy="3987165"/>
                    </a:xfrm>
                    <a:prstGeom prst="rect">
                      <a:avLst/>
                    </a:prstGeom>
                    <a:noFill/>
                    <a:ln w="9525">
                      <a:noFill/>
                    </a:ln>
                  </pic:spPr>
                </pic:pic>
              </a:graphicData>
            </a:graphic>
          </wp:inline>
        </w:drawing>
      </w:r>
    </w:p>
    <w:p>
      <w:pPr>
        <w:rPr>
          <w:rFonts w:ascii="Arial" w:hAnsi="Arial" w:eastAsia="SimSun" w:cs="Arial"/>
          <w:sz w:val="24"/>
          <w:szCs w:val="24"/>
        </w:rPr>
      </w:pPr>
      <w:r>
        <w:rPr>
          <w:rFonts w:ascii="Arial" w:hAnsi="Arial" w:eastAsia="SimSun" w:cs="Arial"/>
          <w:sz w:val="24"/>
          <w:szCs w:val="24"/>
        </w:rPr>
        <w:t xml:space="preserve">The above chart reveals the relationship between “Unemployment rate” VS. “Official Cash Rate”; Higher OCR leads to 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ascii="Arial" w:hAnsi="Arial" w:eastAsia="SimSun" w:cs="Arial"/>
          <w:sz w:val="24"/>
          <w:szCs w:val="24"/>
        </w:rPr>
      </w:pPr>
      <w:r>
        <w:rPr>
          <w:rFonts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0" cstate="print"/>
                    <a:stretch>
                      <a:fillRect/>
                    </a:stretch>
                  </pic:blipFill>
                  <pic:spPr>
                    <a:xfrm>
                      <a:off x="0" y="0"/>
                      <a:ext cx="3952240" cy="3952240"/>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We have plotted “”</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1" cstate="print"/>
                    <a:stretch>
                      <a:fillRect/>
                    </a:stretch>
                  </pic:blipFill>
                  <pic:spPr>
                    <a:xfrm>
                      <a:off x="0" y="0"/>
                      <a:ext cx="3956050" cy="3956050"/>
                    </a:xfrm>
                    <a:prstGeom prst="rect">
                      <a:avLst/>
                    </a:prstGeom>
                    <a:noFill/>
                    <a:ln w="9525">
                      <a:noFill/>
                    </a:ln>
                  </pic:spPr>
                </pic:pic>
              </a:graphicData>
            </a:graphic>
          </wp:inline>
        </w:drawing>
      </w:r>
    </w:p>
    <w:p>
      <w:pPr>
        <w:rPr>
          <w:rFonts w:ascii="Arial" w:hAnsi="Arial" w:eastAsia="SimSun" w:cs="Arial"/>
          <w:sz w:val="24"/>
          <w:szCs w:val="24"/>
        </w:rPr>
      </w:pPr>
      <w:r>
        <w:rPr>
          <w:rFonts w:ascii="Arial" w:hAnsi="Arial" w:eastAsia="SimSun" w:cs="Arial"/>
          <w:sz w:val="24"/>
          <w:szCs w:val="24"/>
        </w:rPr>
        <w:t xml:space="preserve">The official cash rate (OCR) is the interest rate set by the Monetary Policy Committee (MPC). It affects the price of borrowing and saving. </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What is the relationship between inflation rate and interest rate?</w:t>
      </w:r>
    </w:p>
    <w:p>
      <w:pPr>
        <w:rPr>
          <w:rFonts w:ascii="Arial" w:hAnsi="Arial" w:eastAsia="SimSun" w:cs="Arial"/>
          <w:sz w:val="24"/>
          <w:szCs w:val="24"/>
        </w:rPr>
      </w:pPr>
      <w:r>
        <w:rPr>
          <w:rFonts w:ascii="Arial" w:hAnsi="Arial" w:eastAsia="SimSun" w:cs="Arial"/>
          <w:sz w:val="24"/>
          <w:szCs w:val="24"/>
        </w:rPr>
        <w:t>The relationship mirrors basic supply and demand principles.</w:t>
      </w:r>
    </w:p>
    <w:p>
      <w:pPr>
        <w:rPr>
          <w:rFonts w:ascii="Arial" w:hAnsi="Arial" w:eastAsia="SimSun" w:cs="Arial"/>
          <w:sz w:val="24"/>
          <w:szCs w:val="24"/>
        </w:rPr>
      </w:pPr>
      <w:r>
        <w:rPr>
          <w:rFonts w:ascii="Arial" w:hAnsi="Arial" w:eastAsia="SimSun" w:cs="Arial"/>
          <w:sz w:val="24"/>
          <w:szCs w:val="24"/>
        </w:rPr>
        <w:t xml:space="preserve"> As inflation falls, so do interest rates. It becomes less expensive to borrow money, </w:t>
      </w:r>
    </w:p>
    <w:p>
      <w:pPr>
        <w:rPr>
          <w:rFonts w:ascii="Arial" w:hAnsi="Arial" w:eastAsia="SimSun" w:cs="Arial"/>
          <w:sz w:val="24"/>
          <w:szCs w:val="24"/>
        </w:rPr>
      </w:pPr>
      <w:r>
        <w:rPr>
          <w:rFonts w:ascii="Arial" w:hAnsi="Arial" w:eastAsia="SimSun" w:cs="Arial"/>
          <w:sz w:val="24"/>
          <w:szCs w:val="24"/>
        </w:rPr>
        <w:t xml:space="preserve">thus there's more money circulating in the economy. Since supply remains relatively constant, </w:t>
      </w:r>
    </w:p>
    <w:p>
      <w:pPr>
        <w:rPr>
          <w:rFonts w:ascii="Arial" w:hAnsi="Arial" w:eastAsia="SimSun" w:cs="Arial"/>
          <w:sz w:val="24"/>
          <w:szCs w:val="24"/>
        </w:rPr>
      </w:pPr>
      <w:r>
        <w:rPr>
          <w:rFonts w:ascii="Arial" w:hAnsi="Arial" w:eastAsia="SimSun" w:cs="Arial"/>
          <w:sz w:val="24"/>
          <w:szCs w:val="24"/>
        </w:rPr>
        <w:t>demand for goods and services increases—thus increasing prices and inflation.</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 xml:space="preserve">Such positive correlation between “OCR” and “CPI” has been observed from above plot. </w:t>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2" cstate="print"/>
                    <a:stretch>
                      <a:fillRect/>
                    </a:stretch>
                  </pic:blipFill>
                  <pic:spPr>
                    <a:xfrm>
                      <a:off x="0" y="0"/>
                      <a:ext cx="4260215" cy="4260215"/>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rFonts w:ascii="Arial" w:hAnsi="Arial" w:eastAsia="SimSun" w:cs="Arial"/>
          <w:sz w:val="24"/>
          <w:szCs w:val="24"/>
        </w:rPr>
      </w:pPr>
      <w:r>
        <w:rPr>
          <w:rFonts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3" cstate="print"/>
                    <a:stretch>
                      <a:fillRect/>
                    </a:stretch>
                  </pic:blipFill>
                  <pic:spPr>
                    <a:xfrm>
                      <a:off x="0" y="0"/>
                      <a:ext cx="3732530" cy="3732530"/>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4" cstate="print"/>
                    <a:stretch>
                      <a:fillRect/>
                    </a:stretch>
                  </pic:blipFill>
                  <pic:spPr>
                    <a:xfrm>
                      <a:off x="0" y="0"/>
                      <a:ext cx="5963285" cy="5963285"/>
                    </a:xfrm>
                    <a:prstGeom prst="rect">
                      <a:avLst/>
                    </a:prstGeom>
                    <a:noFill/>
                    <a:ln w="9525">
                      <a:noFill/>
                    </a:ln>
                  </pic:spPr>
                </pic:pic>
              </a:graphicData>
            </a:graphic>
          </wp:inline>
        </w:drawing>
      </w:r>
    </w:p>
    <w:p>
      <w:pPr>
        <w:rPr>
          <w:rFonts w:ascii="Arial" w:hAnsi="Arial" w:eastAsia="SimSun" w:cs="Arial"/>
          <w:sz w:val="24"/>
          <w:szCs w:val="24"/>
        </w:rPr>
      </w:pPr>
      <w:r>
        <w:rPr>
          <w:rFonts w:ascii="Arial" w:hAnsi="Arial" w:eastAsia="SimSun" w:cs="Arial"/>
          <w:sz w:val="24"/>
          <w:szCs w:val="24"/>
        </w:rPr>
        <w:t>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low OCR policy leads to years of increase of the export volume, the increase of the import volume could be the results of “Sign of the Free Trade Agreement between New Zealand and China”, which was signed in [2]year 2008 April 7</w:t>
      </w:r>
      <w:r>
        <w:rPr>
          <w:rFonts w:ascii="Arial" w:hAnsi="Arial" w:eastAsia="SimSun" w:cs="Arial"/>
          <w:sz w:val="24"/>
          <w:szCs w:val="24"/>
          <w:vertAlign w:val="superscript"/>
        </w:rPr>
        <w:t>th</w:t>
      </w:r>
      <w:r>
        <w:rPr>
          <w:rFonts w:ascii="Arial" w:hAnsi="Arial" w:eastAsia="SimSun" w:cs="Arial"/>
          <w:sz w:val="24"/>
          <w:szCs w:val="24"/>
        </w:rPr>
        <w:t xml:space="preserve">. The drastic increase of the trade volume as an impacts of such “Free Trade Agreement” is clearly visible on the chart. </w:t>
      </w:r>
    </w:p>
    <w:p>
      <w:pPr>
        <w:rPr>
          <w:rFonts w:ascii="Arial" w:hAnsi="Arial" w:eastAsia="SimSun" w:cs="Arial"/>
          <w:sz w:val="24"/>
          <w:szCs w:val="24"/>
        </w:rPr>
      </w:pPr>
      <w:r>
        <w:rPr>
          <w:rFonts w:ascii="Arial" w:hAnsi="Arial" w:eastAsia="SimSun" w:cs="Arial"/>
          <w:sz w:val="24"/>
          <w:szCs w:val="24"/>
        </w:rPr>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5" cstate="print"/>
                    <a:stretch>
                      <a:fillRect/>
                    </a:stretch>
                  </pic:blipFill>
                  <pic:spPr>
                    <a:xfrm>
                      <a:off x="0" y="0"/>
                      <a:ext cx="4914900" cy="4914900"/>
                    </a:xfrm>
                    <a:prstGeom prst="rect">
                      <a:avLst/>
                    </a:prstGeom>
                    <a:noFill/>
                    <a:ln w="9525">
                      <a:noFill/>
                    </a:ln>
                  </pic:spPr>
                </pic:pic>
              </a:graphicData>
            </a:graphic>
          </wp:inline>
        </w:drawing>
      </w:r>
    </w:p>
    <w:p>
      <w:pPr>
        <w:rPr>
          <w:rFonts w:ascii="Arial" w:hAnsi="Arial" w:eastAsia="SimSun" w:cs="Arial"/>
          <w:sz w:val="24"/>
          <w:szCs w:val="24"/>
        </w:rPr>
      </w:pPr>
    </w:p>
    <w:p>
      <w:pPr>
        <w:rPr>
          <w:rFonts w:ascii="Arial" w:hAnsi="Arial" w:eastAsia="SimSun" w:cs="Arial"/>
          <w:sz w:val="24"/>
          <w:szCs w:val="24"/>
        </w:rPr>
      </w:pPr>
      <w:r>
        <w:rPr>
          <w:rFonts w:ascii="Arial" w:hAnsi="Arial" w:eastAsia="SimSun" w:cs="Arial"/>
          <w:sz w:val="24"/>
          <w:szCs w:val="24"/>
        </w:rPr>
        <w:t xml:space="preserve">Another interesting phenomena can be observed in the above graph generated,China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exchange rate. </w:t>
      </w:r>
    </w:p>
    <w:p>
      <w:pPr>
        <w:rPr>
          <w:rFonts w:ascii="Arial" w:hAnsi="Arial" w:cs="Arial"/>
        </w:rPr>
      </w:pPr>
    </w:p>
    <w:p>
      <w:pPr>
        <w:rPr>
          <w:rFonts w:ascii="Arial" w:hAnsi="Arial" w:cs="Arial"/>
        </w:rPr>
      </w:pPr>
    </w:p>
    <w:p>
      <w:pPr>
        <w:pStyle w:val="3"/>
        <w:rPr>
          <w:rFonts w:ascii="Arial" w:hAnsi="Arial" w:cs="Arial"/>
          <w:lang w:val="en-NZ"/>
        </w:rPr>
      </w:pPr>
      <w:r>
        <w:rPr>
          <w:rFonts w:ascii="Arial" w:hAnsi="Arial" w:cs="Arial"/>
          <w:lang w:val="en-NZ"/>
        </w:rPr>
        <w:t>Quality Control</w:t>
      </w:r>
    </w:p>
    <w:p>
      <w:pPr>
        <w:rPr>
          <w:rFonts w:ascii="Arial" w:hAnsi="Arial" w:cs="Arial"/>
          <w:lang w:val="en-NZ"/>
        </w:rPr>
      </w:pPr>
      <w:r>
        <w:rPr>
          <w:rFonts w:ascii="Arial" w:hAnsi="Arial" w:cs="Arial"/>
          <w:lang w:val="en-NZ"/>
        </w:rPr>
        <w:t>(Data Wangling ---- Filtering …)</w:t>
      </w:r>
    </w:p>
    <w:p>
      <w:pPr>
        <w:pStyle w:val="4"/>
        <w:ind w:firstLine="720"/>
        <w:rPr>
          <w:rFonts w:hint="default" w:ascii="Arial" w:hAnsi="Arial" w:cs="Arial"/>
        </w:rPr>
      </w:pPr>
      <w:r>
        <w:rPr>
          <w:rFonts w:hint="default" w:ascii="Arial" w:hAnsi="Arial" w:cs="Arial"/>
        </w:rPr>
        <w:t>D : What difficulties you have to overcome to wrangle the data sources into the target data model</w:t>
      </w:r>
    </w:p>
    <w:p>
      <w:pPr>
        <w:ind w:firstLine="720"/>
        <w:rPr>
          <w:rFonts w:ascii="Arial" w:hAnsi="Arial" w:cs="Arial"/>
        </w:rPr>
      </w:pPr>
      <w:r>
        <w:rPr>
          <w:rFonts w:ascii="Arial" w:hAnsi="Arial" w:cs="Arial"/>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rPr>
          <w:rFonts w:ascii="Arial" w:hAnsi="Arial" w:cs="Arial"/>
        </w:rPr>
      </w:pPr>
    </w:p>
    <w:p>
      <w:pPr>
        <w:pStyle w:val="3"/>
        <w:rPr>
          <w:rFonts w:ascii="Arial" w:hAnsi="Arial" w:cs="Arial"/>
        </w:rPr>
      </w:pPr>
      <w:r>
        <w:rPr>
          <w:rFonts w:ascii="Arial" w:hAnsi="Arial" w:cs="Arial"/>
        </w:rPr>
        <w:t>Summary/Conclusion</w:t>
      </w:r>
    </w:p>
    <w:p>
      <w:pPr>
        <w:ind w:left="720"/>
        <w:rPr>
          <w:rFonts w:ascii="Arial" w:hAnsi="Arial" w:cs="Arial"/>
        </w:rPr>
      </w:pPr>
      <w:r>
        <w:rPr>
          <w:rFonts w:ascii="Arial" w:hAnsi="Arial" w:cs="Arial"/>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rPr>
          <w:rFonts w:ascii="Arial" w:hAnsi="Arial" w:cs="Arial"/>
        </w:rPr>
      </w:pPr>
    </w:p>
    <w:p>
      <w:pPr>
        <w:ind w:left="720"/>
        <w:rPr>
          <w:rFonts w:ascii="Arial" w:hAnsi="Arial" w:cs="Arial"/>
        </w:rPr>
      </w:pPr>
      <w:r>
        <w:rPr>
          <w:rFonts w:ascii="Arial" w:hAnsi="Arial" w:cs="Arial"/>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rPr>
          <w:rFonts w:ascii="Arial" w:hAnsi="Arial" w:cs="Arial"/>
        </w:rPr>
      </w:pPr>
    </w:p>
    <w:p>
      <w:pPr>
        <w:ind w:left="720"/>
        <w:rPr>
          <w:rFonts w:ascii="Arial" w:hAnsi="Arial" w:cs="Arial"/>
        </w:rPr>
      </w:pPr>
      <w:r>
        <w:rPr>
          <w:rFonts w:ascii="Arial" w:hAnsi="Arial" w:cs="Arial"/>
        </w:rPr>
        <w:t xml:space="preserve">In all, we can conclude that we have successfully created a data model that support in-depth analysis of New Zealand economy, especially revealing the relationship between government monetary policy VS. main economic activities. </w:t>
      </w:r>
    </w:p>
    <w:p>
      <w:pPr>
        <w:rPr>
          <w:rFonts w:ascii="Arial" w:hAnsi="Arial" w:cs="Arial"/>
        </w:rPr>
      </w:pPr>
      <w:r>
        <w:rPr>
          <w:rFonts w:ascii="Arial" w:hAnsi="Arial" w:cs="Arial"/>
        </w:rPr>
        <w:br w:type="page"/>
      </w:r>
    </w:p>
    <w:p>
      <w:pPr>
        <w:pStyle w:val="3"/>
        <w:rPr>
          <w:rFonts w:ascii="Arial" w:hAnsi="Arial" w:cs="Arial"/>
        </w:rPr>
      </w:pPr>
      <w:r>
        <w:rPr>
          <w:rFonts w:ascii="Arial" w:hAnsi="Arial" w:cs="Arial"/>
        </w:rPr>
        <w:t xml:space="preserve">Appendix </w:t>
      </w:r>
    </w:p>
    <w:p>
      <w:pPr>
        <w:rPr>
          <w:rFonts w:ascii="Arial" w:hAnsi="Arial" w:cs="Arial"/>
        </w:rPr>
      </w:pPr>
      <w:r>
        <w:rPr>
          <w:rFonts w:ascii="Arial" w:hAnsi="Arial" w:cs="Arial"/>
          <w:b/>
          <w:bCs/>
        </w:rPr>
        <w:t xml:space="preserve">OCR </w:t>
      </w:r>
      <w:r>
        <w:rPr>
          <w:rFonts w:ascii="Arial" w:hAnsi="Arial" w:cs="Arial"/>
        </w:rPr>
        <w:t xml:space="preserve">: 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ind w:firstLine="720"/>
        <w:rPr>
          <w:rFonts w:ascii="Arial" w:hAnsi="Arial" w:cs="Arial"/>
        </w:rPr>
      </w:pPr>
    </w:p>
    <w:p>
      <w:pPr>
        <w:rPr>
          <w:rFonts w:ascii="Arial" w:hAnsi="Arial" w:cs="Arial"/>
        </w:rPr>
      </w:pPr>
      <w:r>
        <w:rPr>
          <w:rFonts w:ascii="Arial" w:hAnsi="Arial" w:cs="Arial"/>
          <w:b/>
          <w:bCs/>
        </w:rPr>
        <w:t>CPI</w:t>
      </w:r>
      <w:r>
        <w:rPr>
          <w:rFonts w:ascii="Arial" w:hAnsi="Arial" w:cs="Arial"/>
        </w:rPr>
        <w:t>: 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ascii="Arial" w:hAnsi="Arial" w:cs="Arial"/>
        </w:rPr>
      </w:pPr>
    </w:p>
    <w:p>
      <w:pPr>
        <w:rPr>
          <w:rFonts w:ascii="Arial" w:hAnsi="Arial" w:cs="Arial"/>
        </w:rPr>
      </w:pPr>
      <w:r>
        <w:rPr>
          <w:rFonts w:ascii="Arial" w:hAnsi="Arial" w:cs="Arial"/>
          <w:b/>
          <w:bCs/>
        </w:rPr>
        <w:t xml:space="preserve">HPI </w:t>
      </w:r>
      <w:r>
        <w:rPr>
          <w:rFonts w:ascii="Arial" w:hAnsi="Arial" w:cs="Arial"/>
        </w:rPr>
        <w:t xml:space="preserve">: A house price index (HPI) measures the price changes of residential housing as a percentage change from some specific start date (which has an HPI of 100). Methodologies commonly used to calculate an HPI are hedonic regression (HR), simple moving average (SMA), and repeat-sales regression (RSR). </w:t>
      </w:r>
    </w:p>
    <w:p>
      <w:pPr>
        <w:rPr>
          <w:rFonts w:ascii="Arial" w:hAnsi="Arial" w:cs="Arial"/>
        </w:rPr>
      </w:pPr>
    </w:p>
    <w:p>
      <w:pPr>
        <w:rPr>
          <w:rFonts w:ascii="Arial" w:hAnsi="Arial" w:cs="Arial"/>
        </w:rPr>
      </w:pPr>
    </w:p>
    <w:p>
      <w:pPr>
        <w:rPr>
          <w:rFonts w:ascii="Arial" w:hAnsi="Arial" w:cs="Arial"/>
        </w:rPr>
      </w:pPr>
    </w:p>
    <w:p>
      <w:pPr>
        <w:pStyle w:val="3"/>
        <w:rPr>
          <w:rFonts w:ascii="Arial" w:hAnsi="Arial" w:cs="Arial"/>
        </w:rPr>
      </w:pPr>
      <w:r>
        <w:rPr>
          <w:rFonts w:ascii="Arial" w:hAnsi="Arial" w:cs="Arial"/>
        </w:rPr>
        <w:t>References (APA)</w:t>
      </w:r>
    </w:p>
    <w:p>
      <w:pPr>
        <w:numPr>
          <w:ilvl w:val="0"/>
          <w:numId w:val="5"/>
        </w:numPr>
        <w:rPr>
          <w:rFonts w:ascii="Arial" w:hAnsi="Arial" w:cs="Arial"/>
        </w:rPr>
      </w:pPr>
      <w:r>
        <w:rPr>
          <w:rFonts w:ascii="Arial" w:hAnsi="Arial" w:cs="Arial"/>
        </w:rPr>
        <w:t xml:space="preserve">, </w:t>
      </w:r>
      <w:r>
        <w:fldChar w:fldCharType="begin"/>
      </w:r>
      <w:r>
        <w:instrText xml:space="preserve"> HYPERLINK "https://www.rbnz.govt.nz/monetary-policy/about-monetary-policy/the-official-cash-rate" </w:instrText>
      </w:r>
      <w:r>
        <w:fldChar w:fldCharType="separate"/>
      </w:r>
      <w:r>
        <w:rPr>
          <w:rStyle w:val="11"/>
          <w:rFonts w:ascii="Arial" w:hAnsi="Arial" w:cs="Arial"/>
        </w:rPr>
        <w:t>https://www.rbnz.govt.nz/monetary-policy/about-monetary-policy/the-official-cash-rate</w:t>
      </w:r>
      <w:r>
        <w:rPr>
          <w:rStyle w:val="11"/>
          <w:rFonts w:ascii="Arial" w:hAnsi="Arial" w:cs="Arial"/>
        </w:rPr>
        <w:fldChar w:fldCharType="end"/>
      </w:r>
    </w:p>
    <w:p>
      <w:pPr>
        <w:numPr>
          <w:ilvl w:val="0"/>
          <w:numId w:val="5"/>
        </w:numPr>
        <w:rPr>
          <w:rFonts w:ascii="Arial" w:hAnsi="Arial" w:cs="Arial"/>
        </w:rPr>
      </w:pPr>
      <w:r>
        <w:rPr>
          <w:rFonts w:ascii="Arial" w:hAnsi="Arial" w:cs="Arial"/>
        </w:rPr>
        <w:t xml:space="preserve">The effect of Regional Trade Agreements (RTAs) on Foreign Direct Investment in New Zealand: the case of the New Zealand–China Free Trade Agreement, </w:t>
      </w:r>
      <w:r>
        <w:fldChar w:fldCharType="begin"/>
      </w:r>
      <w:r>
        <w:instrText xml:space="preserve"> HYPERLINK "http://hdl.handle.net/10292/4612" </w:instrText>
      </w:r>
      <w:r>
        <w:fldChar w:fldCharType="separate"/>
      </w:r>
      <w:r>
        <w:rPr>
          <w:rStyle w:val="11"/>
          <w:rFonts w:ascii="Arial" w:hAnsi="Arial" w:cs="Arial"/>
        </w:rPr>
        <w:t>http://hdl.handle.net/10292/4612</w:t>
      </w:r>
      <w:r>
        <w:rPr>
          <w:rStyle w:val="11"/>
          <w:rFonts w:ascii="Arial" w:hAnsi="Arial" w:cs="Arial"/>
        </w:rPr>
        <w:fldChar w:fldCharType="end"/>
      </w:r>
      <w:r>
        <w:rPr>
          <w:rFonts w:ascii="Arial" w:hAnsi="Arial" w:cs="Arial"/>
        </w:rPr>
        <w:t xml:space="preserve"> </w:t>
      </w:r>
    </w:p>
    <w:p>
      <w:pPr>
        <w:numPr>
          <w:ilvl w:val="0"/>
          <w:numId w:val="5"/>
        </w:numPr>
        <w:rPr>
          <w:rFonts w:ascii="Arial" w:hAnsi="Arial" w:cs="Arial"/>
        </w:rPr>
      </w:pPr>
      <w:r>
        <w:fldChar w:fldCharType="begin"/>
      </w:r>
      <w:r>
        <w:instrText xml:space="preserve"> HYPERLINK "https://www.mfat.govt.nz/en/trade/nz-trade-policy/" </w:instrText>
      </w:r>
      <w:r>
        <w:fldChar w:fldCharType="separate"/>
      </w:r>
      <w:r>
        <w:rPr>
          <w:rStyle w:val="11"/>
          <w:rFonts w:ascii="Arial" w:hAnsi="Arial" w:cs="Arial"/>
        </w:rPr>
        <w:t>https://www.mfat.govt.nz/en/trade/nz-trade-policy/</w:t>
      </w:r>
      <w:r>
        <w:rPr>
          <w:rStyle w:val="11"/>
          <w:rFonts w:ascii="Arial" w:hAnsi="Arial" w:cs="Arial"/>
        </w:rPr>
        <w:fldChar w:fldCharType="end"/>
      </w:r>
      <w:r>
        <w:rPr>
          <w:rFonts w:hint="eastAsia" w:ascii="Arial" w:hAnsi="Arial" w:cs="Arial"/>
        </w:rPr>
        <w:t xml:space="preserve"> </w:t>
      </w:r>
    </w:p>
    <w:p>
      <w:pPr>
        <w:rPr>
          <w:rFonts w:ascii="Arial" w:hAnsi="Arial" w:cs="Arial"/>
        </w:rPr>
      </w:pPr>
    </w:p>
    <w:p>
      <w:pPr>
        <w:rPr>
          <w:rFonts w:ascii="Arial" w:hAnsi="Arial" w:cs="Arial"/>
        </w:rPr>
      </w:pPr>
    </w:p>
    <w:p>
      <w:pPr>
        <w:rPr>
          <w:rFonts w:ascii="Arial" w:hAnsi="Arial" w:cs="Arial"/>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2049" o:spid="_x0000_s2049"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path/>
          <v:fill on="f" focussize="0,0"/>
          <v:stroke on="f" weight="0.5pt" joinstyle="miter"/>
          <v:imagedata o:title=""/>
          <o:lock v:ext="edit"/>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EFFE1"/>
    <w:multiLevelType w:val="singleLevel"/>
    <w:tmpl w:val="D04EFFE1"/>
    <w:lvl w:ilvl="0" w:tentative="0">
      <w:start w:val="1"/>
      <w:numFmt w:val="decimal"/>
      <w:suff w:val="space"/>
      <w:lvlText w:val="%1)"/>
      <w:lvlJc w:val="left"/>
      <w:pPr>
        <w:ind w:left="775" w:firstLine="0"/>
      </w:pPr>
    </w:lvl>
  </w:abstractNum>
  <w:abstractNum w:abstractNumId="1">
    <w:nsid w:val="E656853D"/>
    <w:multiLevelType w:val="singleLevel"/>
    <w:tmpl w:val="E656853D"/>
    <w:lvl w:ilvl="0" w:tentative="0">
      <w:start w:val="1"/>
      <w:numFmt w:val="decimal"/>
      <w:suff w:val="space"/>
      <w:lvlText w:val="%1."/>
      <w:lvlJc w:val="left"/>
    </w:lvl>
  </w:abstractNum>
  <w:abstractNum w:abstractNumId="2">
    <w:nsid w:val="46D154E4"/>
    <w:multiLevelType w:val="singleLevel"/>
    <w:tmpl w:val="46D154E4"/>
    <w:lvl w:ilvl="0" w:tentative="0">
      <w:start w:val="1"/>
      <w:numFmt w:val="decimal"/>
      <w:lvlText w:val="[%1]"/>
      <w:lvlJc w:val="left"/>
      <w:pPr>
        <w:tabs>
          <w:tab w:val="left" w:pos="312"/>
        </w:tabs>
      </w:pPr>
    </w:lvl>
  </w:abstractNum>
  <w:abstractNum w:abstractNumId="3">
    <w:nsid w:val="4F3973FA"/>
    <w:multiLevelType w:val="singleLevel"/>
    <w:tmpl w:val="4F3973FA"/>
    <w:lvl w:ilvl="0" w:tentative="0">
      <w:start w:val="1"/>
      <w:numFmt w:val="decimal"/>
      <w:suff w:val="space"/>
      <w:lvlText w:val="(%1)"/>
      <w:lvlJc w:val="left"/>
    </w:lvl>
  </w:abstractNum>
  <w:abstractNum w:abstractNumId="4">
    <w:nsid w:val="56200F11"/>
    <w:multiLevelType w:val="singleLevel"/>
    <w:tmpl w:val="56200F11"/>
    <w:lvl w:ilvl="0" w:tentative="0">
      <w:start w:val="1"/>
      <w:numFmt w:val="upperLetter"/>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A03761"/>
    <w:rsid w:val="000069E5"/>
    <w:rsid w:val="0002480D"/>
    <w:rsid w:val="00064BD4"/>
    <w:rsid w:val="0007290F"/>
    <w:rsid w:val="00087B91"/>
    <w:rsid w:val="00091CFF"/>
    <w:rsid w:val="000A562D"/>
    <w:rsid w:val="000B7EFB"/>
    <w:rsid w:val="00103897"/>
    <w:rsid w:val="00107F11"/>
    <w:rsid w:val="00121883"/>
    <w:rsid w:val="00122275"/>
    <w:rsid w:val="00124A28"/>
    <w:rsid w:val="00175796"/>
    <w:rsid w:val="001B1EB0"/>
    <w:rsid w:val="00283493"/>
    <w:rsid w:val="00283A78"/>
    <w:rsid w:val="00292024"/>
    <w:rsid w:val="002D0EAF"/>
    <w:rsid w:val="002D29D4"/>
    <w:rsid w:val="002D781A"/>
    <w:rsid w:val="00306AF3"/>
    <w:rsid w:val="003134FE"/>
    <w:rsid w:val="00313B21"/>
    <w:rsid w:val="003A7AA6"/>
    <w:rsid w:val="003C7260"/>
    <w:rsid w:val="003D0DD7"/>
    <w:rsid w:val="004173A9"/>
    <w:rsid w:val="00452C96"/>
    <w:rsid w:val="004812FC"/>
    <w:rsid w:val="00492DB8"/>
    <w:rsid w:val="004B5C2D"/>
    <w:rsid w:val="004E43B4"/>
    <w:rsid w:val="005166A6"/>
    <w:rsid w:val="005311F1"/>
    <w:rsid w:val="0058324A"/>
    <w:rsid w:val="005A59B6"/>
    <w:rsid w:val="005B4784"/>
    <w:rsid w:val="005F3400"/>
    <w:rsid w:val="005F3D90"/>
    <w:rsid w:val="00684356"/>
    <w:rsid w:val="006B2C8F"/>
    <w:rsid w:val="006D033B"/>
    <w:rsid w:val="006E283B"/>
    <w:rsid w:val="006E6023"/>
    <w:rsid w:val="007113AF"/>
    <w:rsid w:val="007160E7"/>
    <w:rsid w:val="0071727F"/>
    <w:rsid w:val="007348A8"/>
    <w:rsid w:val="00764C3C"/>
    <w:rsid w:val="007819ED"/>
    <w:rsid w:val="007878D2"/>
    <w:rsid w:val="00794684"/>
    <w:rsid w:val="007C26D5"/>
    <w:rsid w:val="007D192E"/>
    <w:rsid w:val="007F0AFA"/>
    <w:rsid w:val="00832BEA"/>
    <w:rsid w:val="008458E6"/>
    <w:rsid w:val="008D2E5C"/>
    <w:rsid w:val="00905105"/>
    <w:rsid w:val="00926F80"/>
    <w:rsid w:val="00950922"/>
    <w:rsid w:val="00960F3A"/>
    <w:rsid w:val="009A3811"/>
    <w:rsid w:val="009B4FEA"/>
    <w:rsid w:val="009C13B7"/>
    <w:rsid w:val="009D27D1"/>
    <w:rsid w:val="00A03761"/>
    <w:rsid w:val="00A52B50"/>
    <w:rsid w:val="00A60E9A"/>
    <w:rsid w:val="00A64331"/>
    <w:rsid w:val="00A93290"/>
    <w:rsid w:val="00AD230A"/>
    <w:rsid w:val="00AE0DE2"/>
    <w:rsid w:val="00AF529C"/>
    <w:rsid w:val="00B36BD2"/>
    <w:rsid w:val="00B92BAA"/>
    <w:rsid w:val="00B97F53"/>
    <w:rsid w:val="00BD2AA6"/>
    <w:rsid w:val="00C02E9B"/>
    <w:rsid w:val="00C1504B"/>
    <w:rsid w:val="00C366F5"/>
    <w:rsid w:val="00CB04E0"/>
    <w:rsid w:val="00CB3D04"/>
    <w:rsid w:val="00CC7D25"/>
    <w:rsid w:val="00CD63E2"/>
    <w:rsid w:val="00CD7A88"/>
    <w:rsid w:val="00D22E6C"/>
    <w:rsid w:val="00D572FD"/>
    <w:rsid w:val="00DB09BF"/>
    <w:rsid w:val="00DC3FB9"/>
    <w:rsid w:val="00DF4956"/>
    <w:rsid w:val="00E75895"/>
    <w:rsid w:val="00E847AB"/>
    <w:rsid w:val="00EB0E71"/>
    <w:rsid w:val="00F2742C"/>
    <w:rsid w:val="00F77661"/>
    <w:rsid w:val="00F85C45"/>
    <w:rsid w:val="00F94B10"/>
    <w:rsid w:val="00FE416D"/>
    <w:rsid w:val="015D423F"/>
    <w:rsid w:val="017D2891"/>
    <w:rsid w:val="018521A9"/>
    <w:rsid w:val="01FD3647"/>
    <w:rsid w:val="023C6884"/>
    <w:rsid w:val="024B09AF"/>
    <w:rsid w:val="02E07FB4"/>
    <w:rsid w:val="02F520D1"/>
    <w:rsid w:val="030560A3"/>
    <w:rsid w:val="03192A63"/>
    <w:rsid w:val="03214735"/>
    <w:rsid w:val="03526200"/>
    <w:rsid w:val="036B28C7"/>
    <w:rsid w:val="03AA4003"/>
    <w:rsid w:val="04217E3B"/>
    <w:rsid w:val="044632A5"/>
    <w:rsid w:val="04626888"/>
    <w:rsid w:val="048B7204"/>
    <w:rsid w:val="04AA66AD"/>
    <w:rsid w:val="04AB3CD7"/>
    <w:rsid w:val="04C5285F"/>
    <w:rsid w:val="04F7259F"/>
    <w:rsid w:val="05143FCE"/>
    <w:rsid w:val="05810D93"/>
    <w:rsid w:val="05922683"/>
    <w:rsid w:val="05981FFA"/>
    <w:rsid w:val="05D97E37"/>
    <w:rsid w:val="05E275A9"/>
    <w:rsid w:val="05EA4F77"/>
    <w:rsid w:val="05EF714B"/>
    <w:rsid w:val="06270050"/>
    <w:rsid w:val="06506164"/>
    <w:rsid w:val="06590BF0"/>
    <w:rsid w:val="06EF6CDB"/>
    <w:rsid w:val="07A160E9"/>
    <w:rsid w:val="07F6070C"/>
    <w:rsid w:val="081745C9"/>
    <w:rsid w:val="0835157B"/>
    <w:rsid w:val="086503E8"/>
    <w:rsid w:val="087C3FB5"/>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CF3715"/>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F08BD"/>
    <w:rsid w:val="0F942366"/>
    <w:rsid w:val="0FA9034D"/>
    <w:rsid w:val="0FC933E1"/>
    <w:rsid w:val="0FCD0BEF"/>
    <w:rsid w:val="0FF31122"/>
    <w:rsid w:val="10234F21"/>
    <w:rsid w:val="10276B96"/>
    <w:rsid w:val="10660EEF"/>
    <w:rsid w:val="106F0CA9"/>
    <w:rsid w:val="10880C6B"/>
    <w:rsid w:val="108B5275"/>
    <w:rsid w:val="10A96040"/>
    <w:rsid w:val="10CF3F1B"/>
    <w:rsid w:val="10DE046D"/>
    <w:rsid w:val="10DE79AF"/>
    <w:rsid w:val="1116246B"/>
    <w:rsid w:val="113E7F6C"/>
    <w:rsid w:val="117C7EE7"/>
    <w:rsid w:val="11A564BB"/>
    <w:rsid w:val="11B67893"/>
    <w:rsid w:val="11DF27C5"/>
    <w:rsid w:val="122A1075"/>
    <w:rsid w:val="127B61A7"/>
    <w:rsid w:val="12944D17"/>
    <w:rsid w:val="12C30F58"/>
    <w:rsid w:val="13A87AD2"/>
    <w:rsid w:val="13C93D3D"/>
    <w:rsid w:val="140536E8"/>
    <w:rsid w:val="14092DEF"/>
    <w:rsid w:val="141424C4"/>
    <w:rsid w:val="142B717A"/>
    <w:rsid w:val="145D00C8"/>
    <w:rsid w:val="1472567B"/>
    <w:rsid w:val="149C1746"/>
    <w:rsid w:val="14C45B5C"/>
    <w:rsid w:val="14E64D65"/>
    <w:rsid w:val="14E8107C"/>
    <w:rsid w:val="14EC447B"/>
    <w:rsid w:val="152C0FBD"/>
    <w:rsid w:val="155A71FC"/>
    <w:rsid w:val="1560191E"/>
    <w:rsid w:val="15726103"/>
    <w:rsid w:val="158F6831"/>
    <w:rsid w:val="15C13A7A"/>
    <w:rsid w:val="161D17C8"/>
    <w:rsid w:val="163D40E2"/>
    <w:rsid w:val="1667356B"/>
    <w:rsid w:val="167302EA"/>
    <w:rsid w:val="16774701"/>
    <w:rsid w:val="16A7514A"/>
    <w:rsid w:val="16B37A39"/>
    <w:rsid w:val="16E26E25"/>
    <w:rsid w:val="1740579F"/>
    <w:rsid w:val="175D48F4"/>
    <w:rsid w:val="179356B0"/>
    <w:rsid w:val="179878E6"/>
    <w:rsid w:val="17BC616B"/>
    <w:rsid w:val="17E514E3"/>
    <w:rsid w:val="17FB23B0"/>
    <w:rsid w:val="18006267"/>
    <w:rsid w:val="18413BE9"/>
    <w:rsid w:val="18471E4C"/>
    <w:rsid w:val="189A12A8"/>
    <w:rsid w:val="18C820AD"/>
    <w:rsid w:val="18DE63DD"/>
    <w:rsid w:val="18EC12A4"/>
    <w:rsid w:val="19277601"/>
    <w:rsid w:val="194C6AC0"/>
    <w:rsid w:val="19656805"/>
    <w:rsid w:val="19700BFD"/>
    <w:rsid w:val="19A7203F"/>
    <w:rsid w:val="19B63B74"/>
    <w:rsid w:val="19D07899"/>
    <w:rsid w:val="19F04EFD"/>
    <w:rsid w:val="1A15126C"/>
    <w:rsid w:val="1A295652"/>
    <w:rsid w:val="1A35283F"/>
    <w:rsid w:val="1A627095"/>
    <w:rsid w:val="1A763F66"/>
    <w:rsid w:val="1AE44C97"/>
    <w:rsid w:val="1B013235"/>
    <w:rsid w:val="1B075E9A"/>
    <w:rsid w:val="1B3C607F"/>
    <w:rsid w:val="1B5E7755"/>
    <w:rsid w:val="1B9F7CA6"/>
    <w:rsid w:val="1BF64570"/>
    <w:rsid w:val="1C78051A"/>
    <w:rsid w:val="1C7F77ED"/>
    <w:rsid w:val="1C933A8A"/>
    <w:rsid w:val="1C9F0B9D"/>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B00300"/>
    <w:rsid w:val="1EFA13BD"/>
    <w:rsid w:val="1F234A73"/>
    <w:rsid w:val="1F2F3D0D"/>
    <w:rsid w:val="1F524D4A"/>
    <w:rsid w:val="1F57362C"/>
    <w:rsid w:val="1F9F0034"/>
    <w:rsid w:val="1FCE7162"/>
    <w:rsid w:val="1FE03764"/>
    <w:rsid w:val="1FED774B"/>
    <w:rsid w:val="200653D4"/>
    <w:rsid w:val="201360B4"/>
    <w:rsid w:val="207672EF"/>
    <w:rsid w:val="208337BA"/>
    <w:rsid w:val="20CB4F2D"/>
    <w:rsid w:val="20D17C03"/>
    <w:rsid w:val="20EB4BEE"/>
    <w:rsid w:val="21444C6A"/>
    <w:rsid w:val="2149312A"/>
    <w:rsid w:val="21701A33"/>
    <w:rsid w:val="21BC1EBC"/>
    <w:rsid w:val="21D54F6B"/>
    <w:rsid w:val="21FE675A"/>
    <w:rsid w:val="220C4958"/>
    <w:rsid w:val="2210026E"/>
    <w:rsid w:val="2220547C"/>
    <w:rsid w:val="22593CA1"/>
    <w:rsid w:val="232A47E7"/>
    <w:rsid w:val="232B347C"/>
    <w:rsid w:val="235E300A"/>
    <w:rsid w:val="23907E55"/>
    <w:rsid w:val="23991C64"/>
    <w:rsid w:val="23B62F6A"/>
    <w:rsid w:val="23C0774C"/>
    <w:rsid w:val="23F0675E"/>
    <w:rsid w:val="23F32A04"/>
    <w:rsid w:val="2425047C"/>
    <w:rsid w:val="24267006"/>
    <w:rsid w:val="24786AE6"/>
    <w:rsid w:val="24795ACC"/>
    <w:rsid w:val="247B3126"/>
    <w:rsid w:val="24812CF3"/>
    <w:rsid w:val="249B0CBF"/>
    <w:rsid w:val="24FE227B"/>
    <w:rsid w:val="252F1CAC"/>
    <w:rsid w:val="254E0030"/>
    <w:rsid w:val="25587147"/>
    <w:rsid w:val="25A45A8B"/>
    <w:rsid w:val="25A612D4"/>
    <w:rsid w:val="26163F80"/>
    <w:rsid w:val="263E4ED5"/>
    <w:rsid w:val="264715CE"/>
    <w:rsid w:val="265E374A"/>
    <w:rsid w:val="2678331D"/>
    <w:rsid w:val="26971D6D"/>
    <w:rsid w:val="275004C2"/>
    <w:rsid w:val="275F6D2E"/>
    <w:rsid w:val="27866EE9"/>
    <w:rsid w:val="27877B5F"/>
    <w:rsid w:val="27A24AFB"/>
    <w:rsid w:val="27B0746F"/>
    <w:rsid w:val="27C43EBC"/>
    <w:rsid w:val="27E23C93"/>
    <w:rsid w:val="27EA6619"/>
    <w:rsid w:val="28040DB3"/>
    <w:rsid w:val="282C1648"/>
    <w:rsid w:val="285359D1"/>
    <w:rsid w:val="28A23396"/>
    <w:rsid w:val="28AE77AB"/>
    <w:rsid w:val="28E37C00"/>
    <w:rsid w:val="28ED5D11"/>
    <w:rsid w:val="29087B34"/>
    <w:rsid w:val="291D68CD"/>
    <w:rsid w:val="292600DD"/>
    <w:rsid w:val="2976673A"/>
    <w:rsid w:val="29B43D6F"/>
    <w:rsid w:val="29CE5AA6"/>
    <w:rsid w:val="29F55167"/>
    <w:rsid w:val="2A0E4A0F"/>
    <w:rsid w:val="2A205836"/>
    <w:rsid w:val="2A5A07C1"/>
    <w:rsid w:val="2ABC4498"/>
    <w:rsid w:val="2ABD559B"/>
    <w:rsid w:val="2ADE1FB4"/>
    <w:rsid w:val="2B074D95"/>
    <w:rsid w:val="2B54704F"/>
    <w:rsid w:val="2B832919"/>
    <w:rsid w:val="2B8A2F99"/>
    <w:rsid w:val="2BE026B7"/>
    <w:rsid w:val="2BF4633D"/>
    <w:rsid w:val="2C1077EB"/>
    <w:rsid w:val="2C1E4C5E"/>
    <w:rsid w:val="2C5A3F68"/>
    <w:rsid w:val="2C61074A"/>
    <w:rsid w:val="2C6F1CEE"/>
    <w:rsid w:val="2C6F58BC"/>
    <w:rsid w:val="2C72339C"/>
    <w:rsid w:val="2C89707B"/>
    <w:rsid w:val="2CCB724B"/>
    <w:rsid w:val="2CE3436B"/>
    <w:rsid w:val="2D1B2F71"/>
    <w:rsid w:val="2D1F2DE3"/>
    <w:rsid w:val="2D8E6BA2"/>
    <w:rsid w:val="2DA1451F"/>
    <w:rsid w:val="2DB52535"/>
    <w:rsid w:val="2DB64667"/>
    <w:rsid w:val="2DC53139"/>
    <w:rsid w:val="2DD20B2E"/>
    <w:rsid w:val="2DDD5C11"/>
    <w:rsid w:val="2DE96A59"/>
    <w:rsid w:val="2E0A3647"/>
    <w:rsid w:val="2E0B5AC1"/>
    <w:rsid w:val="2E0F2D89"/>
    <w:rsid w:val="2E2C1A7B"/>
    <w:rsid w:val="2E2D20A0"/>
    <w:rsid w:val="2E360490"/>
    <w:rsid w:val="2E380E3B"/>
    <w:rsid w:val="2E56192A"/>
    <w:rsid w:val="2EB44D79"/>
    <w:rsid w:val="2ECF3EBE"/>
    <w:rsid w:val="2ED1017B"/>
    <w:rsid w:val="2EF11DC1"/>
    <w:rsid w:val="2F085B95"/>
    <w:rsid w:val="2F370E1F"/>
    <w:rsid w:val="2F897F35"/>
    <w:rsid w:val="2F9830C8"/>
    <w:rsid w:val="2FA051DD"/>
    <w:rsid w:val="2FBB6BC1"/>
    <w:rsid w:val="30045A3B"/>
    <w:rsid w:val="3051219A"/>
    <w:rsid w:val="30683C8B"/>
    <w:rsid w:val="30957751"/>
    <w:rsid w:val="30C52EBB"/>
    <w:rsid w:val="30EC0CCB"/>
    <w:rsid w:val="311A3CC6"/>
    <w:rsid w:val="31215648"/>
    <w:rsid w:val="31217F43"/>
    <w:rsid w:val="313B5C41"/>
    <w:rsid w:val="313C3C3D"/>
    <w:rsid w:val="31450125"/>
    <w:rsid w:val="315423E2"/>
    <w:rsid w:val="31734CC5"/>
    <w:rsid w:val="31774C75"/>
    <w:rsid w:val="31CB5EAD"/>
    <w:rsid w:val="31D13A83"/>
    <w:rsid w:val="31DA4C7C"/>
    <w:rsid w:val="320831A2"/>
    <w:rsid w:val="321F2FA1"/>
    <w:rsid w:val="324043DE"/>
    <w:rsid w:val="325F3D19"/>
    <w:rsid w:val="32670A19"/>
    <w:rsid w:val="329655CE"/>
    <w:rsid w:val="32D87CB9"/>
    <w:rsid w:val="32D94D7A"/>
    <w:rsid w:val="32E85C1B"/>
    <w:rsid w:val="33044BE2"/>
    <w:rsid w:val="330B179C"/>
    <w:rsid w:val="332108D9"/>
    <w:rsid w:val="333023A2"/>
    <w:rsid w:val="33383CDC"/>
    <w:rsid w:val="333B777A"/>
    <w:rsid w:val="333D78FA"/>
    <w:rsid w:val="33550905"/>
    <w:rsid w:val="336F3C4F"/>
    <w:rsid w:val="3389506A"/>
    <w:rsid w:val="33930C20"/>
    <w:rsid w:val="33BE2B8F"/>
    <w:rsid w:val="340D18C0"/>
    <w:rsid w:val="342A7BA0"/>
    <w:rsid w:val="34AB2238"/>
    <w:rsid w:val="34B236EA"/>
    <w:rsid w:val="34B468E5"/>
    <w:rsid w:val="34DF4A3D"/>
    <w:rsid w:val="34FF5138"/>
    <w:rsid w:val="35246122"/>
    <w:rsid w:val="35310628"/>
    <w:rsid w:val="353A0493"/>
    <w:rsid w:val="35572DDB"/>
    <w:rsid w:val="355A1E2A"/>
    <w:rsid w:val="358211ED"/>
    <w:rsid w:val="35B81603"/>
    <w:rsid w:val="35C542DA"/>
    <w:rsid w:val="35DA452B"/>
    <w:rsid w:val="35DD26BF"/>
    <w:rsid w:val="35F17793"/>
    <w:rsid w:val="362A49AB"/>
    <w:rsid w:val="36307346"/>
    <w:rsid w:val="36633A19"/>
    <w:rsid w:val="367E79D7"/>
    <w:rsid w:val="368A3C7E"/>
    <w:rsid w:val="36CB130F"/>
    <w:rsid w:val="36DC71D9"/>
    <w:rsid w:val="36F755E3"/>
    <w:rsid w:val="36F8461B"/>
    <w:rsid w:val="37407074"/>
    <w:rsid w:val="375630BA"/>
    <w:rsid w:val="37805E4F"/>
    <w:rsid w:val="37B15860"/>
    <w:rsid w:val="37E30714"/>
    <w:rsid w:val="382814F0"/>
    <w:rsid w:val="384D41CD"/>
    <w:rsid w:val="385751DA"/>
    <w:rsid w:val="38595180"/>
    <w:rsid w:val="38701C5D"/>
    <w:rsid w:val="38724307"/>
    <w:rsid w:val="38C2711D"/>
    <w:rsid w:val="399A3BF6"/>
    <w:rsid w:val="39C048AB"/>
    <w:rsid w:val="39E65AD9"/>
    <w:rsid w:val="3A4A73CA"/>
    <w:rsid w:val="3A4E3F6D"/>
    <w:rsid w:val="3A544F19"/>
    <w:rsid w:val="3A6D1C08"/>
    <w:rsid w:val="3AA04ECA"/>
    <w:rsid w:val="3AA33C67"/>
    <w:rsid w:val="3AAE529F"/>
    <w:rsid w:val="3AB10B58"/>
    <w:rsid w:val="3AC81EF8"/>
    <w:rsid w:val="3AC9498B"/>
    <w:rsid w:val="3AD663DF"/>
    <w:rsid w:val="3B07411C"/>
    <w:rsid w:val="3B2350FC"/>
    <w:rsid w:val="3B5E2A01"/>
    <w:rsid w:val="3BDE6599"/>
    <w:rsid w:val="3BF910A8"/>
    <w:rsid w:val="3C247F47"/>
    <w:rsid w:val="3C406CD7"/>
    <w:rsid w:val="3C4950C1"/>
    <w:rsid w:val="3C6D2AA1"/>
    <w:rsid w:val="3D4D3755"/>
    <w:rsid w:val="3D52410A"/>
    <w:rsid w:val="3DB77E8F"/>
    <w:rsid w:val="3DBA0EE7"/>
    <w:rsid w:val="3DC53E15"/>
    <w:rsid w:val="3DD40A79"/>
    <w:rsid w:val="3DE93370"/>
    <w:rsid w:val="3E0A3EC6"/>
    <w:rsid w:val="3E1C335D"/>
    <w:rsid w:val="3E4A7FB9"/>
    <w:rsid w:val="3E5F6CF2"/>
    <w:rsid w:val="3E607F66"/>
    <w:rsid w:val="3EA6703C"/>
    <w:rsid w:val="3F052CAA"/>
    <w:rsid w:val="3F1D6301"/>
    <w:rsid w:val="3F387D93"/>
    <w:rsid w:val="3F4C36C0"/>
    <w:rsid w:val="3F570D47"/>
    <w:rsid w:val="3F72607C"/>
    <w:rsid w:val="3F8530D6"/>
    <w:rsid w:val="3F9B12FE"/>
    <w:rsid w:val="3FD04D09"/>
    <w:rsid w:val="3FDC00B9"/>
    <w:rsid w:val="3FF07EA2"/>
    <w:rsid w:val="402C7A63"/>
    <w:rsid w:val="403229C2"/>
    <w:rsid w:val="40424C83"/>
    <w:rsid w:val="40563D57"/>
    <w:rsid w:val="405E6B02"/>
    <w:rsid w:val="409F5F96"/>
    <w:rsid w:val="40A73B9C"/>
    <w:rsid w:val="40CD24F9"/>
    <w:rsid w:val="40DA46BF"/>
    <w:rsid w:val="41166E25"/>
    <w:rsid w:val="41363808"/>
    <w:rsid w:val="4159130B"/>
    <w:rsid w:val="41906AA3"/>
    <w:rsid w:val="41D603A6"/>
    <w:rsid w:val="41EB6420"/>
    <w:rsid w:val="421B164C"/>
    <w:rsid w:val="42246753"/>
    <w:rsid w:val="42383FAC"/>
    <w:rsid w:val="427174BE"/>
    <w:rsid w:val="428C39AA"/>
    <w:rsid w:val="42BF022A"/>
    <w:rsid w:val="433F05F3"/>
    <w:rsid w:val="43484F6E"/>
    <w:rsid w:val="434A3F97"/>
    <w:rsid w:val="4358397B"/>
    <w:rsid w:val="439D7926"/>
    <w:rsid w:val="43A1468D"/>
    <w:rsid w:val="43A9290C"/>
    <w:rsid w:val="43BB49FE"/>
    <w:rsid w:val="43D04FBC"/>
    <w:rsid w:val="44426C2E"/>
    <w:rsid w:val="44BB196D"/>
    <w:rsid w:val="44F47E32"/>
    <w:rsid w:val="450464A6"/>
    <w:rsid w:val="45A8769B"/>
    <w:rsid w:val="45D608E4"/>
    <w:rsid w:val="45F10D55"/>
    <w:rsid w:val="4628391F"/>
    <w:rsid w:val="463B73E9"/>
    <w:rsid w:val="464C3714"/>
    <w:rsid w:val="46696491"/>
    <w:rsid w:val="46A95FA6"/>
    <w:rsid w:val="47504375"/>
    <w:rsid w:val="47A83982"/>
    <w:rsid w:val="47E675BD"/>
    <w:rsid w:val="482B7412"/>
    <w:rsid w:val="48523EE0"/>
    <w:rsid w:val="48565DBC"/>
    <w:rsid w:val="485B37B2"/>
    <w:rsid w:val="4868352C"/>
    <w:rsid w:val="487A0549"/>
    <w:rsid w:val="48BC61D0"/>
    <w:rsid w:val="49110E87"/>
    <w:rsid w:val="492D1427"/>
    <w:rsid w:val="49555460"/>
    <w:rsid w:val="49712CC1"/>
    <w:rsid w:val="49746F48"/>
    <w:rsid w:val="49A53231"/>
    <w:rsid w:val="49D01AE6"/>
    <w:rsid w:val="49D1297E"/>
    <w:rsid w:val="49F32FF8"/>
    <w:rsid w:val="4A147B2E"/>
    <w:rsid w:val="4A1B4E39"/>
    <w:rsid w:val="4A1D7A4F"/>
    <w:rsid w:val="4A30197B"/>
    <w:rsid w:val="4A4623A7"/>
    <w:rsid w:val="4A532FF0"/>
    <w:rsid w:val="4A5439A2"/>
    <w:rsid w:val="4A642941"/>
    <w:rsid w:val="4A767F31"/>
    <w:rsid w:val="4A7A75D7"/>
    <w:rsid w:val="4A8E50B1"/>
    <w:rsid w:val="4B061D2B"/>
    <w:rsid w:val="4BD0273F"/>
    <w:rsid w:val="4C3F63DD"/>
    <w:rsid w:val="4C782D06"/>
    <w:rsid w:val="4C8122B9"/>
    <w:rsid w:val="4D0140DC"/>
    <w:rsid w:val="4D22526E"/>
    <w:rsid w:val="4D403435"/>
    <w:rsid w:val="4D482EF3"/>
    <w:rsid w:val="4D4A4415"/>
    <w:rsid w:val="4D8B0BA1"/>
    <w:rsid w:val="4DA0170E"/>
    <w:rsid w:val="4DF06B51"/>
    <w:rsid w:val="4E023E69"/>
    <w:rsid w:val="4E262AFB"/>
    <w:rsid w:val="4E7C7675"/>
    <w:rsid w:val="4E7F6123"/>
    <w:rsid w:val="4EAA40FA"/>
    <w:rsid w:val="4EE17877"/>
    <w:rsid w:val="4EF31987"/>
    <w:rsid w:val="4F0B1FB4"/>
    <w:rsid w:val="4F166450"/>
    <w:rsid w:val="4F1C3A1A"/>
    <w:rsid w:val="4F4D360D"/>
    <w:rsid w:val="4F5A3178"/>
    <w:rsid w:val="4FC37066"/>
    <w:rsid w:val="501049D5"/>
    <w:rsid w:val="5089040A"/>
    <w:rsid w:val="50897B3B"/>
    <w:rsid w:val="50972065"/>
    <w:rsid w:val="50C47696"/>
    <w:rsid w:val="50E85FCF"/>
    <w:rsid w:val="50F637E7"/>
    <w:rsid w:val="51385250"/>
    <w:rsid w:val="514F30C0"/>
    <w:rsid w:val="515B3813"/>
    <w:rsid w:val="516D56D0"/>
    <w:rsid w:val="5171167C"/>
    <w:rsid w:val="518358F0"/>
    <w:rsid w:val="518D741E"/>
    <w:rsid w:val="51B45A4A"/>
    <w:rsid w:val="51C66005"/>
    <w:rsid w:val="51CD4504"/>
    <w:rsid w:val="51E30A15"/>
    <w:rsid w:val="51EA6472"/>
    <w:rsid w:val="51ED73F6"/>
    <w:rsid w:val="51EE0A1E"/>
    <w:rsid w:val="52370F79"/>
    <w:rsid w:val="523E4C9E"/>
    <w:rsid w:val="529D3418"/>
    <w:rsid w:val="52B626C2"/>
    <w:rsid w:val="52E63FE3"/>
    <w:rsid w:val="53167C94"/>
    <w:rsid w:val="53745242"/>
    <w:rsid w:val="537D18ED"/>
    <w:rsid w:val="53DD1FF4"/>
    <w:rsid w:val="53EB1A08"/>
    <w:rsid w:val="544C5786"/>
    <w:rsid w:val="5459012C"/>
    <w:rsid w:val="549A3F89"/>
    <w:rsid w:val="54A017B6"/>
    <w:rsid w:val="54AA4D3F"/>
    <w:rsid w:val="54AB3FE8"/>
    <w:rsid w:val="54E57FC4"/>
    <w:rsid w:val="5528196E"/>
    <w:rsid w:val="554307C8"/>
    <w:rsid w:val="555A5A83"/>
    <w:rsid w:val="5578146D"/>
    <w:rsid w:val="55A734FE"/>
    <w:rsid w:val="55DD03CC"/>
    <w:rsid w:val="55EB05C2"/>
    <w:rsid w:val="55EE5599"/>
    <w:rsid w:val="561467A0"/>
    <w:rsid w:val="565F354D"/>
    <w:rsid w:val="568A72C4"/>
    <w:rsid w:val="56A159E9"/>
    <w:rsid w:val="56AC0768"/>
    <w:rsid w:val="56E50980"/>
    <w:rsid w:val="56FE7E15"/>
    <w:rsid w:val="5703357A"/>
    <w:rsid w:val="573B4753"/>
    <w:rsid w:val="573C6F6A"/>
    <w:rsid w:val="5771362C"/>
    <w:rsid w:val="578F4443"/>
    <w:rsid w:val="57B679F5"/>
    <w:rsid w:val="57BF1DE0"/>
    <w:rsid w:val="57CD0BA5"/>
    <w:rsid w:val="580276A5"/>
    <w:rsid w:val="580F00F8"/>
    <w:rsid w:val="581D7110"/>
    <w:rsid w:val="58233A9D"/>
    <w:rsid w:val="58404073"/>
    <w:rsid w:val="58744511"/>
    <w:rsid w:val="587908CE"/>
    <w:rsid w:val="58C33086"/>
    <w:rsid w:val="59142A73"/>
    <w:rsid w:val="591F0784"/>
    <w:rsid w:val="59613991"/>
    <w:rsid w:val="59982B57"/>
    <w:rsid w:val="599B3347"/>
    <w:rsid w:val="59AB6BBC"/>
    <w:rsid w:val="59C80D84"/>
    <w:rsid w:val="5A261E9C"/>
    <w:rsid w:val="5A2E5F69"/>
    <w:rsid w:val="5A465F48"/>
    <w:rsid w:val="5A744438"/>
    <w:rsid w:val="5A8524F4"/>
    <w:rsid w:val="5AFE72EF"/>
    <w:rsid w:val="5B0C39B8"/>
    <w:rsid w:val="5B0E60D7"/>
    <w:rsid w:val="5B136D61"/>
    <w:rsid w:val="5B596B6F"/>
    <w:rsid w:val="5B9F776C"/>
    <w:rsid w:val="5BA069F2"/>
    <w:rsid w:val="5BBE4718"/>
    <w:rsid w:val="5C0661AD"/>
    <w:rsid w:val="5C33091C"/>
    <w:rsid w:val="5C3A27C4"/>
    <w:rsid w:val="5C792346"/>
    <w:rsid w:val="5CDB111B"/>
    <w:rsid w:val="5D0030C0"/>
    <w:rsid w:val="5D0A154C"/>
    <w:rsid w:val="5D480B52"/>
    <w:rsid w:val="5D64602A"/>
    <w:rsid w:val="5D662EE7"/>
    <w:rsid w:val="5D774D08"/>
    <w:rsid w:val="5DA23103"/>
    <w:rsid w:val="5DC87DE1"/>
    <w:rsid w:val="5E007A66"/>
    <w:rsid w:val="5E324FA7"/>
    <w:rsid w:val="5EA77DF7"/>
    <w:rsid w:val="5F0A0E0B"/>
    <w:rsid w:val="5F550722"/>
    <w:rsid w:val="5F6E5E61"/>
    <w:rsid w:val="5F705AF9"/>
    <w:rsid w:val="5F743899"/>
    <w:rsid w:val="5FDC55D3"/>
    <w:rsid w:val="5FF85648"/>
    <w:rsid w:val="60041B83"/>
    <w:rsid w:val="60581427"/>
    <w:rsid w:val="60793CB6"/>
    <w:rsid w:val="60820DBC"/>
    <w:rsid w:val="60A42AFD"/>
    <w:rsid w:val="60F03CB7"/>
    <w:rsid w:val="60F4333C"/>
    <w:rsid w:val="612E62A0"/>
    <w:rsid w:val="616D262E"/>
    <w:rsid w:val="616E6084"/>
    <w:rsid w:val="61827C40"/>
    <w:rsid w:val="61A64DF4"/>
    <w:rsid w:val="61AE54CE"/>
    <w:rsid w:val="61D04040"/>
    <w:rsid w:val="61E83FFB"/>
    <w:rsid w:val="61FF759E"/>
    <w:rsid w:val="62204085"/>
    <w:rsid w:val="6263077A"/>
    <w:rsid w:val="62686050"/>
    <w:rsid w:val="62775835"/>
    <w:rsid w:val="62AC6B3E"/>
    <w:rsid w:val="62CF1703"/>
    <w:rsid w:val="62D177F6"/>
    <w:rsid w:val="62EF2A71"/>
    <w:rsid w:val="62FA7330"/>
    <w:rsid w:val="631A3827"/>
    <w:rsid w:val="631E2E29"/>
    <w:rsid w:val="633C0F78"/>
    <w:rsid w:val="636379D1"/>
    <w:rsid w:val="63710918"/>
    <w:rsid w:val="637C01CD"/>
    <w:rsid w:val="63806951"/>
    <w:rsid w:val="63A95043"/>
    <w:rsid w:val="63D32F44"/>
    <w:rsid w:val="63F648BE"/>
    <w:rsid w:val="641A154E"/>
    <w:rsid w:val="6427163E"/>
    <w:rsid w:val="64465F3C"/>
    <w:rsid w:val="647A68AE"/>
    <w:rsid w:val="64971FCF"/>
    <w:rsid w:val="64C236CB"/>
    <w:rsid w:val="64CF2896"/>
    <w:rsid w:val="64EC2CA8"/>
    <w:rsid w:val="65060EC8"/>
    <w:rsid w:val="651969CE"/>
    <w:rsid w:val="653A6596"/>
    <w:rsid w:val="654D37E0"/>
    <w:rsid w:val="655C7E9E"/>
    <w:rsid w:val="656E3011"/>
    <w:rsid w:val="6577181D"/>
    <w:rsid w:val="65B05972"/>
    <w:rsid w:val="65B16AC6"/>
    <w:rsid w:val="65B7493A"/>
    <w:rsid w:val="65BF7345"/>
    <w:rsid w:val="65CC4888"/>
    <w:rsid w:val="65CD318D"/>
    <w:rsid w:val="65F369A0"/>
    <w:rsid w:val="661B4E6C"/>
    <w:rsid w:val="664B32CC"/>
    <w:rsid w:val="664E2757"/>
    <w:rsid w:val="66747F35"/>
    <w:rsid w:val="66886796"/>
    <w:rsid w:val="66FC1A81"/>
    <w:rsid w:val="66FF1F42"/>
    <w:rsid w:val="671D316F"/>
    <w:rsid w:val="6733008E"/>
    <w:rsid w:val="675A1C36"/>
    <w:rsid w:val="675D1E04"/>
    <w:rsid w:val="676964E9"/>
    <w:rsid w:val="67A5189A"/>
    <w:rsid w:val="67B473BE"/>
    <w:rsid w:val="67DD2D48"/>
    <w:rsid w:val="67EE03D0"/>
    <w:rsid w:val="684814E6"/>
    <w:rsid w:val="68680A3E"/>
    <w:rsid w:val="68DB5534"/>
    <w:rsid w:val="68F1773A"/>
    <w:rsid w:val="691F7904"/>
    <w:rsid w:val="69557F64"/>
    <w:rsid w:val="695A7727"/>
    <w:rsid w:val="69801F66"/>
    <w:rsid w:val="69967FD9"/>
    <w:rsid w:val="69B64DB0"/>
    <w:rsid w:val="69BC0482"/>
    <w:rsid w:val="69C41003"/>
    <w:rsid w:val="69CF2F25"/>
    <w:rsid w:val="69F837AA"/>
    <w:rsid w:val="69F85566"/>
    <w:rsid w:val="6A07787C"/>
    <w:rsid w:val="6A2429A3"/>
    <w:rsid w:val="6A2D32F8"/>
    <w:rsid w:val="6A4E644F"/>
    <w:rsid w:val="6A840279"/>
    <w:rsid w:val="6A9D65A7"/>
    <w:rsid w:val="6AB853DB"/>
    <w:rsid w:val="6B547844"/>
    <w:rsid w:val="6B6F0725"/>
    <w:rsid w:val="6BA52191"/>
    <w:rsid w:val="6BB53A95"/>
    <w:rsid w:val="6BDA3947"/>
    <w:rsid w:val="6BE9361A"/>
    <w:rsid w:val="6C615A90"/>
    <w:rsid w:val="6C6B6BA9"/>
    <w:rsid w:val="6C745B47"/>
    <w:rsid w:val="6CBA19D1"/>
    <w:rsid w:val="6CED0AAB"/>
    <w:rsid w:val="6CFE20B7"/>
    <w:rsid w:val="6D095645"/>
    <w:rsid w:val="6DF067CB"/>
    <w:rsid w:val="6DFD5F26"/>
    <w:rsid w:val="6E0C43BB"/>
    <w:rsid w:val="6E32177C"/>
    <w:rsid w:val="6E3336F6"/>
    <w:rsid w:val="6E4E6125"/>
    <w:rsid w:val="6E6D1C3D"/>
    <w:rsid w:val="6E7D516F"/>
    <w:rsid w:val="6EBD7B67"/>
    <w:rsid w:val="6EE025C2"/>
    <w:rsid w:val="6F0C7062"/>
    <w:rsid w:val="6F2A5482"/>
    <w:rsid w:val="6F305AAD"/>
    <w:rsid w:val="6F423B75"/>
    <w:rsid w:val="6F836563"/>
    <w:rsid w:val="6F8D245F"/>
    <w:rsid w:val="6FBE7937"/>
    <w:rsid w:val="701447AE"/>
    <w:rsid w:val="703B5E96"/>
    <w:rsid w:val="7073427E"/>
    <w:rsid w:val="708345C8"/>
    <w:rsid w:val="70AA100D"/>
    <w:rsid w:val="70CD6427"/>
    <w:rsid w:val="70DD3DED"/>
    <w:rsid w:val="70DD61A3"/>
    <w:rsid w:val="714B6FA9"/>
    <w:rsid w:val="715379A3"/>
    <w:rsid w:val="71775D29"/>
    <w:rsid w:val="718030F6"/>
    <w:rsid w:val="71817E25"/>
    <w:rsid w:val="71882D43"/>
    <w:rsid w:val="71B40E6D"/>
    <w:rsid w:val="71C83C58"/>
    <w:rsid w:val="71F55EC9"/>
    <w:rsid w:val="71F66728"/>
    <w:rsid w:val="721B697B"/>
    <w:rsid w:val="72491BF1"/>
    <w:rsid w:val="726944D6"/>
    <w:rsid w:val="727B1D71"/>
    <w:rsid w:val="72B1478E"/>
    <w:rsid w:val="72C15774"/>
    <w:rsid w:val="72E71133"/>
    <w:rsid w:val="73213F08"/>
    <w:rsid w:val="73A912F6"/>
    <w:rsid w:val="73CB4171"/>
    <w:rsid w:val="73E34B8E"/>
    <w:rsid w:val="73E7745D"/>
    <w:rsid w:val="74032797"/>
    <w:rsid w:val="742736B9"/>
    <w:rsid w:val="743B5744"/>
    <w:rsid w:val="74403CE7"/>
    <w:rsid w:val="74991580"/>
    <w:rsid w:val="74A30951"/>
    <w:rsid w:val="755E6196"/>
    <w:rsid w:val="75D13FC1"/>
    <w:rsid w:val="760B1816"/>
    <w:rsid w:val="76171CE3"/>
    <w:rsid w:val="762E265E"/>
    <w:rsid w:val="763743C0"/>
    <w:rsid w:val="7682521B"/>
    <w:rsid w:val="76A05C2D"/>
    <w:rsid w:val="76CF2976"/>
    <w:rsid w:val="76EA3433"/>
    <w:rsid w:val="777022BA"/>
    <w:rsid w:val="7788134D"/>
    <w:rsid w:val="77A86F03"/>
    <w:rsid w:val="77E4165D"/>
    <w:rsid w:val="781B4F19"/>
    <w:rsid w:val="784A6228"/>
    <w:rsid w:val="785F5649"/>
    <w:rsid w:val="786C5BD6"/>
    <w:rsid w:val="789B4FD7"/>
    <w:rsid w:val="78A126D1"/>
    <w:rsid w:val="78DD1FAC"/>
    <w:rsid w:val="78FE4135"/>
    <w:rsid w:val="7919493B"/>
    <w:rsid w:val="794F7F7D"/>
    <w:rsid w:val="7962377D"/>
    <w:rsid w:val="7994020A"/>
    <w:rsid w:val="79B63F43"/>
    <w:rsid w:val="79BA6047"/>
    <w:rsid w:val="79CA1BAC"/>
    <w:rsid w:val="79D12D9F"/>
    <w:rsid w:val="79D745FF"/>
    <w:rsid w:val="7A185FF2"/>
    <w:rsid w:val="7A1D32B1"/>
    <w:rsid w:val="7A2B002F"/>
    <w:rsid w:val="7A4F64BE"/>
    <w:rsid w:val="7A8D2A2C"/>
    <w:rsid w:val="7A960C8D"/>
    <w:rsid w:val="7AB94F83"/>
    <w:rsid w:val="7AC92E2E"/>
    <w:rsid w:val="7B226FCC"/>
    <w:rsid w:val="7B5D3C12"/>
    <w:rsid w:val="7B932360"/>
    <w:rsid w:val="7BC25C04"/>
    <w:rsid w:val="7BCE786C"/>
    <w:rsid w:val="7BCF1897"/>
    <w:rsid w:val="7C1B12C7"/>
    <w:rsid w:val="7C3C6104"/>
    <w:rsid w:val="7C4C1E54"/>
    <w:rsid w:val="7C8952DE"/>
    <w:rsid w:val="7CE41F2F"/>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5226E"/>
    <w:rsid w:val="7F4671ED"/>
    <w:rsid w:val="7F490913"/>
    <w:rsid w:val="7F4F70CA"/>
    <w:rsid w:val="7F5B0812"/>
    <w:rsid w:val="7F721BA4"/>
    <w:rsid w:val="7F980752"/>
    <w:rsid w:val="7FB06B65"/>
    <w:rsid w:val="7FB30CE7"/>
    <w:rsid w:val="7FD56C17"/>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uiPriority w:val="0"/>
    <w:rPr>
      <w:sz w:val="18"/>
      <w:szCs w:val="18"/>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qFormat/>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5"/>
    <w:qFormat/>
    <w:uiPriority w:val="0"/>
    <w:rPr>
      <w:b/>
      <w:bCs/>
    </w:rPr>
  </w:style>
  <w:style w:type="paragraph" w:styleId="14">
    <w:name w:val="Title"/>
    <w:basedOn w:val="1"/>
    <w:next w:val="1"/>
    <w:qFormat/>
    <w:uiPriority w:val="10"/>
    <w:pPr>
      <w:pBdr>
        <w:top w:val="single" w:color="ED7D31" w:themeColor="accent2" w:sz="12" w:space="1"/>
      </w:pBdr>
      <w:spacing w:line="240" w:lineRule="auto"/>
      <w:jc w:val="right"/>
    </w:pPr>
    <w:rPr>
      <w:smallCaps/>
      <w:sz w:val="48"/>
      <w:szCs w:val="48"/>
    </w:rPr>
  </w:style>
  <w:style w:type="character" w:customStyle="1" w:styleId="15">
    <w:name w:val="批注框文本 Char"/>
    <w:basedOn w:val="5"/>
    <w:link w:val="7"/>
    <w:uiPriority w:val="0"/>
    <w:rPr>
      <w:rFonts w:asciiTheme="minorHAnsi" w:hAnsiTheme="minorHAnsi" w:cstheme="minorBidi"/>
      <w:sz w:val="18"/>
      <w:szCs w:val="18"/>
    </w:rPr>
  </w:style>
  <w:style w:type="paragraph" w:customStyle="1" w:styleId="16">
    <w:name w:val="Photo"/>
    <w:basedOn w:val="1"/>
    <w:qFormat/>
    <w:uiPriority w:val="1"/>
    <w:pPr>
      <w:jc w:val="center"/>
    </w:pPr>
  </w:style>
  <w:style w:type="paragraph" w:customStyle="1" w:styleId="17">
    <w:name w:val="Contact Info"/>
    <w:basedOn w:val="1"/>
    <w:qFormat/>
    <w:uiPriority w:val="4"/>
    <w:pPr>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2236</Words>
  <Characters>12750</Characters>
  <Lines>106</Lines>
  <Paragraphs>29</Paragraphs>
  <TotalTime>8</TotalTime>
  <ScaleCrop>false</ScaleCrop>
  <LinksUpToDate>false</LinksUpToDate>
  <CharactersWithSpaces>14957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2022-10-29T03:34:42Z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