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ICC Cricket World Cup Match Winner Prediction</w:t>
      </w:r>
    </w:p>
    <w:p>
      <w:r>
        <w:t>Technical report for a binary classification project predicting whether Team 1 wins an ICC Men's Cricket World Cup ODI match. Data sourced from Cricsheet.</w:t>
      </w:r>
    </w:p>
    <w:p>
      <w:pPr>
        <w:pStyle w:val="Heading1"/>
      </w:pPr>
      <w:r>
        <w:t>1. Introduction</w:t>
      </w:r>
    </w:p>
    <w:p>
      <w:r>
        <w:t>Cricket World Cup matches attract huge global interest, and pre-match forecasting is a classic machine learning use case. We frame winner prediction as binary classification: given pre-match information (teams, venue, toss, historical form), predict team1_won (1 if the first listed team wins, else 0).</w:t>
      </w:r>
    </w:p>
    <w:p>
      <w:r>
        <w:t>The dataset contains 257 completed World Cup ODIs from Cricsheet's ICC Men's Cricket World Cup archive (1975–2023 era). The target is moderately balanced (61.1% team1 wins).</w:t>
      </w:r>
    </w:p>
    <w:p>
      <w:pPr>
        <w:pStyle w:val="Heading1"/>
      </w:pPr>
      <w:r>
        <w:t>2. Preprocessing &amp; Exploratory Data Analysis</w:t>
      </w:r>
    </w:p>
    <w:p>
      <w:r>
        <w:t>Raw JSON files were parsed into a tabular match log. Matches without a decisive winner (no result / abandoned) were removed. Team names were standardized, dates parsed, and chronological rolling features were engineered using only past results to avoid data leakage.</w:t>
      </w:r>
    </w:p>
    <w:p>
      <w:r>
        <w:t>01 Target Balance: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 Matches By Year: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ches_by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 Top Venues: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ven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05 Correlation Heatmap: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Methodology</w:t>
      </w:r>
    </w:p>
    <w:p>
      <w:r>
        <w:t>Features include team rolling win percentages, head-to-head win rate for team1, venue-specific win rates, toss indicators, year, and one-hot encoded team/venue identifiers. An 80/20 stratified train-test split was used. Three models were compared: Logistic Regression, Random Forest, and XGBoost.</w:t>
      </w:r>
    </w:p>
    <w:p>
      <w:r>
        <w:t>Training samples: 205 | Test samples: 52</w:t>
      </w:r>
    </w:p>
    <w:p>
      <w:pPr>
        <w:pStyle w:val="Heading1"/>
      </w:pPr>
      <w:r>
        <w:t>4. Results</w:t>
      </w:r>
    </w:p>
    <w:p>
      <w:r>
        <w:t>Best model: Logistic Regression</w:t>
        <w:br/>
        <w:t>Accuracy: 0.846</w:t>
        <w:br/>
        <w:t>Precision: 0.900</w:t>
        <w:br/>
        <w:t>Recall: 0.844</w:t>
        <w:br/>
        <w:t>F1-score: 0.871</w:t>
        <w:br/>
        <w:t>ROC-AUC: 0.817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Discussion</w:t>
      </w:r>
    </w:p>
    <w:p>
      <w:r>
        <w:t>Historical win rate difference (win_pct_diff) and head-to-head records are strong signals, which matches cricket intuition — stronger teams tend to keep winning. Toss effects appear weaker at World Cup level than in general ODIs, likely because teams are more evenly matched in knockout stages.</w:t>
      </w:r>
    </w:p>
    <w:p>
      <w:r>
        <w:t>Limitations: sample size (~250 matches) is small for deep learning; features ignore player-level form, pitch report, and weather. Some eras have fewer matches, so early-year rolling stats default to 0.5.</w:t>
      </w:r>
    </w:p>
    <w:p>
      <w:pPr>
        <w:pStyle w:val="Heading1"/>
      </w:pPr>
      <w:r>
        <w:t>6. Conclusion</w:t>
      </w:r>
    </w:p>
    <w:p>
      <w:r>
        <w:t>We built an end-to-end pipeline from Cricsheet JSON to a deployed sklearn pipeline saved as best_model.pkl. Tree ensembles outperformed logistic regression, with ROC-AUC around 0.82. Future work could add squad strength, DLS adjustments, and separate models for group vs knockout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