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выполнения работы Вам необходимо: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Перейти по ссылке и ознакомиться с описанием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Подключиться к базе данных</w:t>
      </w:r>
      <w:r w:rsidDel="00000000" w:rsidR="00000000" w:rsidRPr="00000000">
        <w:rPr>
          <w:b w:val="1"/>
          <w:rtl w:val="0"/>
        </w:rPr>
        <w:t xml:space="preserve"> avia</w:t>
      </w:r>
      <w:r w:rsidDel="00000000" w:rsidR="00000000" w:rsidRPr="00000000">
        <w:rPr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облачное подключение, те же настройки, что и у dvd-rental, только название базы </w:t>
      </w: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, схема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импорт sql запроса из sql файла, представленных на 2 странице описания базы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восстановить базу из *.backup файла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Оформить работу согласно “Приложения №1” в формате *.pdf или *.doc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запросы, позволяющие ответить на вопросы из “Приложения №2”, решения должны быть приложены в формате *.sql одним файлом.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Отправить работу на проверку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№1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Итоговая работа 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 работе использовался _______ тип подключения.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если база была развернута из *.sql или *.backup файла, необходимо приложить скриншот успешного импорта или восстановления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Скриншот ER-диаграммы из DBeaver`a согласно Вашего подключения.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Краткое описание БД - из каких таблиц и представлений состоит.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Список SQL запросов из приложения №2 с описанием логики их выполнения.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оформление: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0 - облачная база, 10 - локальная база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60 баллов.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30 баллов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№2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45"/>
        <w:gridCol w:w="3060"/>
        <w:tblGridChange w:id="0">
          <w:tblGrid>
            <w:gridCol w:w="510"/>
            <w:gridCol w:w="5445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решении обязательно должно быть использовано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городах больше одного аэропорта?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 каких аэропортах есть рейсы, выполняемые самолетом с максимальной дальностью перелета?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Вывести 10 рейсов с максимальным временем задержки вылета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Оператор LIMIT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Были ли брони, по которым не были получены посадочные талоны?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Верный тип JOIN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Найдите свободные места для каждого рейса, их % отношение к общему количеству мест в самолете.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за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Оконная функция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Найдите процентное соотношение перелетов по типам самолетов от общего количества.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Были ли города, в которые можно  добраться бизнес - классом дешевле, чем эконом-классом в рамках перелета?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нет прямых рейсов?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Декартово произведение в предложении FROM</w:t>
              <w:br w:type="textWrapping"/>
              <w:t xml:space="preserve">- Самостоятельно созданные представления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EXCEPT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RADIANS или использование sind/cosd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* - В облачной базе координаты находятся в столбце airports_data.coordinates - работаете, как с массивом. В локальной базе координаты находятся в столбцах airports.longitude и airports.latitude.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 измеряется в радианах длиной дуги большого круга земного шара.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запросы: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200 баллов.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130 баллов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