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Logical framework and Activity matrix </w:t>
      </w:r>
      <w:r>
        <w:rPr>
          <w:rFonts w:cs="Times New Roman" w:ascii="Times New Roman" w:hAnsi="Times New Roman"/>
          <w:b/>
          <w:bCs/>
          <w:sz w:val="24"/>
          <w:szCs w:val="24"/>
        </w:rPr>
        <w:t>(Annex E3d)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Logical framework (logframe) matrix should evolve during the Action (i.e. the projects) lifetime: new lines can be added for listing new activities as well as 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new columns for intermediary targets (milestones) when it is relevant and values will be regularly updated in the column foreseen for reporting purpose (see “Current value”)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The logframe can be revised as necessary (in line with the provisions defined in Article 9.4 of the general conditions). 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tbl>
      <w:tblPr>
        <w:tblStyle w:val="TableGrid"/>
        <w:tblW w:w="1322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1"/>
        <w:gridCol w:w="2858"/>
        <w:gridCol w:w="1616"/>
        <w:gridCol w:w="1612"/>
        <w:gridCol w:w="1373"/>
        <w:gridCol w:w="1371"/>
        <w:gridCol w:w="1473"/>
        <w:gridCol w:w="1672"/>
      </w:tblGrid>
      <w:tr>
        <w:trPr/>
        <w:tc>
          <w:tcPr>
            <w:tcW w:w="1251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</w:tc>
        <w:tc>
          <w:tcPr>
            <w:tcW w:w="2858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Results chain</w:t>
            </w:r>
          </w:p>
        </w:tc>
        <w:tc>
          <w:tcPr>
            <w:tcW w:w="1616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Indicator</w:t>
            </w:r>
          </w:p>
        </w:tc>
        <w:tc>
          <w:tcPr>
            <w:tcW w:w="1612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Baseline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(value &amp; reference year)</w:t>
            </w:r>
          </w:p>
        </w:tc>
        <w:tc>
          <w:tcPr>
            <w:tcW w:w="1373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Target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(value &amp; reference year)</w:t>
            </w:r>
          </w:p>
        </w:tc>
        <w:tc>
          <w:tcPr>
            <w:tcW w:w="1371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Current value*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(reference year)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(*to be included in interim and final reports)</w:t>
            </w:r>
          </w:p>
        </w:tc>
        <w:tc>
          <w:tcPr>
            <w:tcW w:w="1473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Source and mean of verification</w:t>
            </w:r>
          </w:p>
        </w:tc>
        <w:tc>
          <w:tcPr>
            <w:tcW w:w="1672" w:type="dxa"/>
            <w:tcBorders/>
            <w:shd w:color="auto"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Assumptions</w:t>
            </w:r>
          </w:p>
        </w:tc>
      </w:tr>
      <w:tr>
        <w:trPr/>
        <w:tc>
          <w:tcPr>
            <w:tcW w:w="12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Impact (Overall objective)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28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7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12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Outcome(s)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(Specific objective(s))</w:t>
            </w:r>
          </w:p>
        </w:tc>
        <w:tc>
          <w:tcPr>
            <w:tcW w:w="28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12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  <w:tc>
          <w:tcPr>
            <w:tcW w:w="28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cs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Activity Matrix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cs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</w:r>
    </w:p>
    <w:tbl>
      <w:tblPr>
        <w:tblStyle w:val="TableGrid"/>
        <w:tblW w:w="13320" w:type="dxa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4"/>
        <w:gridCol w:w="8647"/>
        <w:gridCol w:w="1559"/>
      </w:tblGrid>
      <w:tr>
        <w:trPr/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What are the key activities to be carried out to produce the intended outputs?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(*activities should in principle be linked to corresponding output(s) through clear numbering)</w:t>
            </w:r>
          </w:p>
        </w:tc>
        <w:tc>
          <w:tcPr>
            <w:tcW w:w="8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Means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What are the political, technical, financial, human and material resources required to implement these activities, e.g. staff equipment, supplies, operational facilities, etc.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Cost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What are the action costs? How are they classified? (Breakdown in the Budget for the Action)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Assumptions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Factors outside project management’s control that may impact on the activities-outputs linkage.</w:t>
            </w:r>
          </w:p>
        </w:tc>
      </w:tr>
    </w:tbl>
    <w:p>
      <w:pPr>
        <w:pStyle w:val="Normal"/>
        <w:spacing w:lineRule="auto" w:line="240" w:before="0" w:after="0"/>
        <w:ind w:left="-142" w:hanging="0"/>
        <w:jc w:val="both"/>
        <w:rPr>
          <w:rFonts w:ascii="Times New Roman" w:hAnsi="Times New Roman" w:cs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</w:r>
    </w:p>
    <w:p>
      <w:pPr>
        <w:pStyle w:val="Normal"/>
        <w:spacing w:lineRule="auto" w:line="240" w:before="0" w:after="0"/>
        <w:ind w:left="709" w:hanging="0"/>
        <w:jc w:val="both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1f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2</Pages>
  <Words>199</Words>
  <Characters>1181</Characters>
  <CharactersWithSpaces>1353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2020-04-11T11:40:00Z</dcterms:created>
  <dc:creator>Katrina Bregovic</dc:creator>
  <dc:description/>
  <dc:language>pt-PT</dc:language>
  <cp:lastModifiedBy/>
  <dcterms:modified xsi:type="dcterms:W3CDTF">2020-12-07T08:53:14Z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