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qij9bf3zpax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Content is logically stated and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Content is logically stated and organized. Line of reasoning indicates your group extensively understands and is able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apply relevant consultancy and change management concepts to address the issues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Line of reasoning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supported by convincing evidence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Suggestions/ problem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solutions are distinctive and creative, yet pragmatic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All or almost all of the written works are well-organized and well-written (grammar and spelling), clear and fluent. In the oral presentation, your group demonstrates high level of group work in planning, organizing, presenting and managing time. The oral presentation has a clear sense of unity. Your work is able to stimulate new thinking for the class to understand/discuss different aspects of consultancy and change management.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in small groups, you need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analyze an assigned case in the capacity of management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deliver an oral presentation on Apr 14. On presentation day, your group will have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 minutes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(subject to class size) to present your work. You’re required to upload the presentation file on Blackboard before noon on Apr 14. Late submission is subject to 2-point deduction every 30 minutes. Upon completing all group tasks, all group members should receive the same marks, ideally. There are two exceptions. One, within the group, if a significant number of members report individual(s) as free rider(s), the individual(s) will receive a lower score than others in the group. Two, being present is critical. If anyone in the group fails to attend the consulting project oral presentation, he/she will receive a lower score than others in the group. You will receive feedback on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oral presentation and written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Blackboard in around two weeks.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TO-DO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Slide structure + content division agreed on in meeting (March 31st)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+ Case Solution and approach (use slide template)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ce5c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ce5cd" w:val="clear"/>
          <w:rtl w:val="0"/>
        </w:rPr>
        <w:t xml:space="preserve">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ce5cd" w:val="clear"/>
          <w:rtl w:val="0"/>
        </w:rPr>
        <w:t xml:space="preserve"> (Market Landscape &amp; Product)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Alison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strengths/opportunities to leverage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Customer (main focus)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industry, competitive analysis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what lead to the ingredient into the product (supply chain issue, third party, quality control lack)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ce5c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ce5cd" w:val="clear"/>
          <w:rtl w:val="0"/>
        </w:rPr>
        <w:t xml:space="preserve">Impact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ce5cd" w:val="clear"/>
          <w:rtl w:val="0"/>
        </w:rPr>
        <w:t xml:space="preserve"> (Problem Breakdown) (TBC)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Alison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implications (recall costs, potential lost sales), brand reputation damage, impact on market share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Non-financial: Health concerns, loss of trust, inconvenience of returning products, shelf space, consumer impact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Short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Medium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fe2f3" w:val="clear"/>
          <w:rtl w:val="0"/>
        </w:rPr>
        <w:t xml:space="preserve">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- Anthony (ST), Leo (MT), Crysta (LT)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ST: recall with efficient communication with consumers and retailers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the situation from blowing out of proportion and leading to worse actions (damage control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Stakeholder engagement/Communication 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to address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B2B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and B2C 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Medium: Implement new internal procedures to prevent harmful ingredients from re-entering products or entering other brand lines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Organisational change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LT: opportunity to grow and strengthen community by shifting the brand image of old spice to have natural/sustainable ingredients good for the human and earth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Stakeholder engagement/Communication 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^^^ Potentially think about a new product launch based on consumer’s needs and wants discovered through the crisis</w:t>
      </w:r>
    </w:p>
    <w:p w:rsidR="00000000" w:rsidDel="00000000" w:rsidP="00000000" w:rsidRDefault="00000000" w:rsidRPr="00000000" w14:paraId="00000017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is about being transparent with customers and reconnecting with them again</w:t>
      </w:r>
    </w:p>
    <w:p w:rsidR="00000000" w:rsidDel="00000000" w:rsidP="00000000" w:rsidRDefault="00000000" w:rsidRPr="00000000" w14:paraId="00000018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Maybe also consider new pricing strategy + promotion </w:t>
      </w:r>
    </w:p>
    <w:p w:rsidR="00000000" w:rsidDel="00000000" w:rsidP="00000000" w:rsidRDefault="00000000" w:rsidRPr="00000000" w14:paraId="00000019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 needs to be reestablished on the product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d2e9" w:val="clear"/>
          <w:rtl w:val="0"/>
        </w:rPr>
        <w:t xml:space="preserve">Timeline + Key performance indicators (KPIs) - Hans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d2e9" w:val="clear"/>
          <w:rtl w:val="0"/>
        </w:rPr>
        <w:t xml:space="preserve">Risks &amp; Mitigations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1-page Slide for Joyce on 7/4: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Breakdown: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1: Recall cost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service for current Old Spice customers, compensation for retailers, logistics cost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2: Reputation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risk increase with prolonged use of affected deodorant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Negligence in manufacturing process -&gt; P&amp;G not able to provide superior products -&gt; reputation⬇️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55% switch brands, 15% never buy recalled product again, 21% no longer purchase P&amp;G produced products 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3: Shelf space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Harming supply chain partnership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Retailers might allocate shelf spaces to competitors?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landscape and product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Brand image of P&amp;G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Strong brand portfolio: significant recognition + high customer loyalty -&gt; ✅ retain customer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Diverse product range: diverse product offerings across different segments -&gt; maintain sales during recalling of products (beauty products hold only 19% of revenue)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Market &amp; Consumers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 sales growth from 2021 to 2026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Consumers knowledge about ingredients in deodorant⬆️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conscious consumers⬆️ -&gt; rising demand for natural ingredients: Consumers value more on natural formulation, (also with the price and affordability)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Awareness of hygiene, fragrance of various format⬆️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Competitors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Native having 46.8% growth in 202, comparing to the 4% growth of P&amp;G’s  -&gt; more natural ingredients are used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Intense rivalry: a lot of competitors which sell similar products, has to differentiate P&amp;G from them (e.g. Unilever, Henkel, Colgate-Palmolive, and Revlon)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Goal: Prevention of future harm &amp; Brand reputation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Strategy Slogan/Key Direction: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that P&amp;G’s call back is not simply “damage controlling” (as it shld be within safety standard), but it's P&amp;G's commitment to consumer safety and proactiveness in doing so.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(TBC)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branded products and services of superior quality and value that improve the lives of the world’s consumers, now and for generations to come.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from their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Strategy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Responsive action to address the immediate concerns of consumers and the impact on retailers.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Sub-strat 1.1 (Brand + Marketing Team)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Team to frequently provide media communication to consumers on updates, being active to address consumer’s questions/concerns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Provide alternatives for consumers - with refund to consumers owning the product and providing further support to those impacted by products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Supporting Data: 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transparency and proactive communication are crucial for maintaining consumer trust during a crisis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Rational: consumers will trust Old Spice if they openly address the issue, provides clear information, and take responsibility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Rational: information spreads quickly in the digital age, simultaneously allows misinformation from being spreaded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Call to actions to reduce product exposure and damage done through product can reduce risk to consumers  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Rational: focusing on brand reputation through initial financial loss from processing returns and aiding customers often leads to better long-term impacts.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Rational: collecting first hand data from consumers provides valuable insights to make further decisions, allowing P&amp;G to cater their strategy and messaging in the long term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Sub-strat 1.2 (Account Executives)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maintain active engagement with larger retailers (walmart, sobeys, loblaws, etc.)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Look for alternatives to fill up shelf space (i.e. Gillette, Olay)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Supporting Data: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retailers have grown more powerful relative to packaged goods companies as competition grows and product diversification grows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Rational: as a large CPG company, its important to maintain a positive relationship and proactively act to ensure retailers remain happy during the crisis. Ignoring them will result in damaged relationships and strained LT success.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Rational: This situation is an opportunity to build rapport and have retailers more supportive to our company if another occurrence arises. 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82% of the surveyed respondents said they prefer buying CPG products in-store at retailers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- Beauty makes up 19% of their sales &amp; 22% of their net earnings, a significant margin (⅕). 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Rational: Maintaining that shelf space in the long term is important for the continuing success of Old Spice. Losing that shelf would reduce brand visibility and overall sales.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Rational: Retaining that shelf space is crucial to reducing competitors stealing from our brand’s market share.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Strategy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Strengthening quality assurance through operational changes, hence regaining and rebuilding customer trust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Sub-strat 2.1: Implementing advanced monitoring system &amp; revised testing procedures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Leveraging technologies like IoT-based monitoring tools within the production lines and blockchain to capture and store real-time data, hence preventing future contamination / QC incidents (also synergising w/ sub-strat 2.2 by providing data for the risk mgnt platform)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Enhance the current safety check in QC through both internal testing protocol revamp and introducing third-party verifications from independent labs (and also synergise w/ strat 3 for brand rebuild)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Sub-strat 2.2: Enhancing supply chain transparency &amp; demonstrating long-term commitment to quality and safety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suppliers and vendors (supply chain) into the product QC platform to increase end-to-end visibility and centralize the risk management process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Getting third-party certifications from recognized international quality bodies (e.g. Schmidt’s Naturals) [which is actually already done during sub-strat 2.1]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Rebrand and emphasize on the brand’s commitment to safety by effectively communicating and demonstrating the above to both the clients/partners and consumers through: Digital marketing, packaging, etc. &amp; implement such messages into strat 1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data/case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Nestle’s case: Blockchain in supply chain &amp; product QC procedures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https://www.nestle.com/media/pressreleases/allpressreleases/nestle-open-blockchain-pilot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Schmidt’s Naturals third-party certification: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https://schmidts.com/ca/en/certifications-and-awards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blablabla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Strategy 3: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Sub-strat 3.1 - Product Diversification 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Non-aerosol product (e.g. deodorant, shampoo, body wash in stick &amp; gel)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deodorant – aluminium-free, only GRAS and essential ingredients 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Supporting Data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Provide more trustworthy options for customers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Benzene will only be produced when aerosol products are improperly handled during the manufacturing process.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sprays, non-aerosol products such as gels and stickers face no benzene concerns, making them more trustworthy after the recall crisis.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2.1 Introduce natural products to cater the social trend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Growing concerns that aluminium-containing products may lead to breast cancer or Alzheimer’s. (70-80% of the deodorants in Old Spice contain aluminium.)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competitors such as Native and Dove grew market share in natural deodorants. The top 10 most popular deodorants in the U.S. are all natural deodorants.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-Gen Z demands for a clean product with less synthetic ingredients.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Sub-strat 3.2 – Brand Proposition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Hold the original core value of “Humour, Irreverent and Confidence”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 on “Inclusivity”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Supporting Data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Core values can be easily embedded in digital &amp; social media promotion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 customers’ attention away from the recall by launching different campaigns. Strengthen Old Spice’s image of being a humorous brand, at the same time address its trustworthiness.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Promotion means AI generated ads, TikTok, YouTube, Instagram in the forms of memes or short clips which can facilitate a viral spread among the young generation.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Accurately matches with new customer (Gen Z’s media habit)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2.1 Customers tend to buy product when the core value resonates with them</w:t>
      </w:r>
    </w:p>
    <w:p w:rsidR="00000000" w:rsidDel="00000000" w:rsidP="00000000" w:rsidRDefault="00000000" w:rsidRPr="00000000" w14:paraId="00000078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Inclusivity has become a critical societal and commercial issue in the U.S., influencing politics, corporate policies, and consumer behaviour.</w:t>
      </w:r>
    </w:p>
    <w:p w:rsidR="00000000" w:rsidDel="00000000" w:rsidP="00000000" w:rsidRDefault="00000000" w:rsidRPr="00000000" w14:paraId="00000079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emotional connection with the audience (especially Gen Z in the USA) who prefer brands that do not take themselves too seriously.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2023 Nielsen study found 72% of men aged 18-34 are more likely to buy from brands that make them laugh.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Timeline + KPIs: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Short + Medium Term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Recall Rate: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of products successfully recalled/refunded from estimated total customers owning the product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 Gain/Loss: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loss for refund + providing alternatives</w:t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used for ROI(return of investment) in the long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Conversion Rate: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% of customers that bought/received an alternative product after refunding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9ead3" w:val="clear"/>
          <w:rtl w:val="0"/>
        </w:rPr>
        <w:t xml:space="preserve">Customer Satisfaction Score (CSAT):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Average customer satisfaction score on (mandatory?) surveys conducted after successful refund</w:t>
      </w:r>
    </w:p>
    <w:p w:rsidR="00000000" w:rsidDel="00000000" w:rsidP="00000000" w:rsidRDefault="00000000" w:rsidRPr="00000000" w14:paraId="0000008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(1 -  Very Unsatisfied, 2 - Unsatisfied, … , 5 - Very satisfied) 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 Promoter Score (NPS):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score on (mandatory?) surveys conducted for customers willing to promote the product to others: ‘How likely is it that you would recommend [Old Spice] to a friend or colleague?’</w:t>
      </w:r>
    </w:p>
    <w:p w:rsidR="00000000" w:rsidDel="00000000" w:rsidP="00000000" w:rsidRDefault="00000000" w:rsidRPr="00000000" w14:paraId="0000008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(0 - 6: Detractors, 7 - 8: Passives, 9 - 10: Promoters)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Media Sentiment Analysis: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Natural Language Processing (NLP) and machine learning, evaluate the emotions, attitudes, and opinions behind the words into positive/negative used in the following media:</w:t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platforms (Instagram, Facebook)</w:t>
      </w:r>
    </w:p>
    <w:p w:rsidR="00000000" w:rsidDel="00000000" w:rsidP="00000000" w:rsidRDefault="00000000" w:rsidRPr="00000000" w14:paraId="0000008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P&amp;G/Old Spice Website 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Long Term</w:t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9ead3" w:val="clear"/>
          <w:rtl w:val="0"/>
        </w:rPr>
        <w:t xml:space="preserve">Market Share: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Determine if market share of Old Spice is maintained as before the recall, or increased/decreased. Calculated by dividing total company sales with industry sales </w:t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Annual Sales Growth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Sales growth of P&amp;G compared to last year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Return of Investment (ROI)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Compiles profit-related information into a single metric that helps communicate overall performance. Calculated by subtracting total marketing efforts’ cost from their generated revenue, then converting to %.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  <w:rtl w:val="0"/>
        </w:rPr>
        <w:t xml:space="preserve">Retention Rate: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% of customers that bought/received new natural products introduced in 3.1 from long-time customers in 2021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First-time Purchase Customers: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of new customers that purchase products in 3.1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  <w:rtl w:val="0"/>
        </w:rPr>
        <w:t xml:space="preserve">Risks + Mitigations: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Recall rate is too low: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Intensify public relations program using such tools as revised press releases, press kits, point-of-purchase materials, and trade press materials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Incorporate recall program into website, online customer service, and/or hotline functions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Individual letters and contact information to distribution chain (retailers, consumers, distributors)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regional marketing campaigns for ‘underachievers (regions with low recall rate)’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Customers are dissatisfied with the refund/alternative product in 1.1: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 comprehensive mandatory surveys to address issues early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multiple alternatives to choose from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Lack of response speed/adaptability of overall recall process: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only one senior executive to manage all of the process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(and regular review) of a recall manual that details clear company’s policy and guidelines 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 a response team, including a “recall champion,” to manage the recall on a daily basis. The response team should be made up of those people the manager has tapped in advance from the various areas in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  <w:rtl w:val="0"/>
        </w:rPr>
        <w:t xml:space="preserve">Lack of recognition of recall readiness from employees involved in the recall process (customer service and logistics):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Recognize the severity of the issue first and foremost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Foster recognition early through training, workshops to ensure the CS recall team knows how to handle all types of customers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Establish and communicate a clear system and consider conducting mock recalls to test logistic systems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9ead3" w:val="clear"/>
          <w:rtl w:val="0"/>
        </w:rPr>
        <w:t xml:space="preserve">Government enforcement and legal liability: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Involve outside counsel with appropriate expertise (securities law, civil litigation, and government investigations and enforcement actions) In-house attorneys should seek advice both on recall strategy and any communications and actions undertaken in connection with a recall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Scrutinize communications whether internal to the company, or external to regulators and supply chain partners with focus on potential legal action, and have these communications reviewed by in-house and outside counsel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Citations: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 Strategic Approach to Product Recalls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[Risks + Mitigations 1-4]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CPSC's Recall Checklist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[Risks + Mitigations 1]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Managing Product Recalls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[Risks + Mitigations 5]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can sentiment analysis be used to improve customer experience?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CSAT vs NPS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7 Marketing KPIs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done (April 5th - confirm) - (if we don’t agree) meet sunday night 9pm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Slides content done w/ initial script for review (April 11th)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Practice (April 13th) - meet in person if possible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date (April 14th)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Report?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if need to complete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one slide to Joyce for feedback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case is designed for use in undergraduate- and graduate-level courses on marketing management, in a segment on product management and brand management. It can also be used in a brand management course on managing product recalls. After working through the case and assignment questions, students will be able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causes and consequences of product recalls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how they might be avoided;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examine the role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marketing communications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product recalls,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especially direct marketing and public relations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and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factors in product recall effectiveness and success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QUESTIONS TO ASK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much time do we have? 15mins 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we measure impact of status quo? (part of plan but not what we present)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feel about having a supply chain action (ok - need to add value to company)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we need a written report. No. PPT uploaded one day before the presentation.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we present during and post recommendations.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https://hbr.org/1996/09/a-strategic-approach-to-managing-product-recalls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21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lq6zstefa4a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Problem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muazjlrq80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Consultant Summary: P&amp;G Recall Case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lq0zdtadn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November 2021, P&amp;G initiated a recall for more than a dozen Old Spice and Secret aerosol deodorants after benzene—a known carcinogen—was detected. Although the company maintained that the detected benzene levels were not immediately harmful, the recall was a precautionary response to mitigate any potential risk to consumers.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2iacmks2k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Problem Statement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recall poses a dual challenge for P&amp;G. It threatens to damage the brand’s reputation, thereby undermining consumer trust and potentially reducing sales in a highly competitive North American deodorant market, while also complicating operational and stakeholder relationships across the supply chain and with retail partners.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7cdsoy04i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Breakdown of Key Problems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Consumer Safety and Health Concerns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Detection of benzene, a carcinogenic substance, in everyday consumer products.</w:t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Even though exposure levels are deemed not immediately harmful, the mere presence of benzene triggers consumer anxiety and potential legal scrutiny.</w:t>
      </w:r>
    </w:p>
    <w:p w:rsidR="00000000" w:rsidDel="00000000" w:rsidP="00000000" w:rsidRDefault="00000000" w:rsidRPr="00000000" w14:paraId="000000D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Consultant Consideration:</w:t>
      </w:r>
      <w:r w:rsidDel="00000000" w:rsidR="00000000" w:rsidRPr="00000000">
        <w:rPr>
          <w:rtl w:val="0"/>
        </w:rPr>
        <w:t xml:space="preserve"> Evaluate risk communication strategies and clarify technical details to reassure consumers and regulators.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Brand Reputation and Consumer Trust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The recall can erode the longstanding trust consumers have in P&amp;G’s quality and safety standards.</w:t>
      </w:r>
    </w:p>
    <w:p w:rsidR="00000000" w:rsidDel="00000000" w:rsidP="00000000" w:rsidRDefault="00000000" w:rsidRPr="00000000" w14:paraId="000000D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A decline in consumer confidence can extend beyond the recalled products to other product lines, especially in a market with only modest growth.</w:t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Consultant Consideration:</w:t>
      </w:r>
      <w:r w:rsidDel="00000000" w:rsidR="00000000" w:rsidRPr="00000000">
        <w:rPr>
          <w:rtl w:val="0"/>
        </w:rPr>
        <w:t xml:space="preserve"> Develop a robust crisis communication plan that leverages P&amp;G’s superiority initiative, emphasizing product quality, transparent operations, and proactive customer service.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Financial Impact and Market Share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With US deodorant sales growing only by 4% in early 2021, P&amp;G was already facing modest growth in a competitive market.</w:t>
      </w:r>
    </w:p>
    <w:p w:rsidR="00000000" w:rsidDel="00000000" w:rsidP="00000000" w:rsidRDefault="00000000" w:rsidRPr="00000000" w14:paraId="000000D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 recall may not only incur direct costs (refunds, logistics, disposal) but also hamper future revenue through lost customer loyalty and potential market share erosion.</w:t>
      </w:r>
    </w:p>
    <w:p w:rsidR="00000000" w:rsidDel="00000000" w:rsidP="00000000" w:rsidRDefault="00000000" w:rsidRPr="00000000" w14:paraId="000000E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Consultant Consideration:</w:t>
      </w:r>
      <w:r w:rsidDel="00000000" w:rsidR="00000000" w:rsidRPr="00000000">
        <w:rPr>
          <w:rtl w:val="0"/>
        </w:rPr>
        <w:t xml:space="preserve"> Conduct a financial impact analysis to understand both short-term recall costs and the long-term effects on market positioning. Explore strategies such as targeted promotional campaigns or strengthening alternative product lines.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Competitive Vulnerability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The recall provides competitors with an opportunity to capture market share.</w:t>
      </w:r>
    </w:p>
    <w:p w:rsidR="00000000" w:rsidDel="00000000" w:rsidP="00000000" w:rsidRDefault="00000000" w:rsidRPr="00000000" w14:paraId="000000E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Brands like AXE, Dove, and Suave may use the situation to highlight their product safety and reliability, exacerbating P&amp;G’s challenges.</w:t>
      </w:r>
    </w:p>
    <w:p w:rsidR="00000000" w:rsidDel="00000000" w:rsidP="00000000" w:rsidRDefault="00000000" w:rsidRPr="00000000" w14:paraId="000000E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Consultant Consideration:</w:t>
      </w:r>
      <w:r w:rsidDel="00000000" w:rsidR="00000000" w:rsidRPr="00000000">
        <w:rPr>
          <w:rtl w:val="0"/>
        </w:rPr>
        <w:t xml:space="preserve"> Assess competitive positioning and responsiveness. Advise P&amp;G on defensive marketing measures that reinforce the brand’s commitment to quality and on potential repositioning strategies to differentiate their products amid heightened competition.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and Supply Chain Challenges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The recall demands swift and coordinated action across the entire supply chain—from retailers to consumer communications.</w:t>
      </w:r>
    </w:p>
    <w:p w:rsidR="00000000" w:rsidDel="00000000" w:rsidP="00000000" w:rsidRDefault="00000000" w:rsidRPr="00000000" w14:paraId="000000E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Any misstep in recall logistics could further tarnish P&amp;G’s image and complicate relationships with key stakeholders like retailers and regulatory bodies.</w:t>
      </w:r>
    </w:p>
    <w:p w:rsidR="00000000" w:rsidDel="00000000" w:rsidP="00000000" w:rsidRDefault="00000000" w:rsidRPr="00000000" w14:paraId="000000E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Consultant Consideration:</w:t>
      </w:r>
      <w:r w:rsidDel="00000000" w:rsidR="00000000" w:rsidRPr="00000000">
        <w:rPr>
          <w:rtl w:val="0"/>
        </w:rPr>
        <w:t xml:space="preserve"> Map out the entire recall process to identify operational bottlenecks. Recommend process improvements and crisis management protocols to ensure efficiency and transparency.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www.nestle.com/media/pressreleases/allpressreleases/nestle-open-blockchain-pilot" TargetMode="External"/><Relationship Id="rId22" Type="http://schemas.openxmlformats.org/officeDocument/2006/relationships/header" Target="header2.xml"/><Relationship Id="rId10" Type="http://schemas.openxmlformats.org/officeDocument/2006/relationships/hyperlink" Target="https://www.bazaarvoice.com/blog/cpg-research/#:~:text=In%2Dstore%20vs%20online&amp;text=While%20shoppers%20still%20research%20online,prefer%20buying%20online%20from%20Amazon.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hbr.org/1996/09/a-strategic-approach-to-managing-product-recalls" TargetMode="External"/><Relationship Id="rId12" Type="http://schemas.openxmlformats.org/officeDocument/2006/relationships/hyperlink" Target="https://schmidts.com/ca/en/certifications-and-awards" TargetMode="Externa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abs/pii/S0022435901000471" TargetMode="External"/><Relationship Id="rId15" Type="http://schemas.openxmlformats.org/officeDocument/2006/relationships/hyperlink" Target="https://www.acc.com/resource-library/managing-product-recalls-checklist-compliance-and-risk-mitigation" TargetMode="External"/><Relationship Id="rId14" Type="http://schemas.openxmlformats.org/officeDocument/2006/relationships/hyperlink" Target="https://www.cpsc.gov/Business--Manufacturing/Recall-Guidance/Recall-Checklist" TargetMode="External"/><Relationship Id="rId17" Type="http://schemas.openxmlformats.org/officeDocument/2006/relationships/hyperlink" Target="https://www.qualtrics.com/en-au/experience-management/customer/csat-vs-nps/" TargetMode="External"/><Relationship Id="rId16" Type="http://schemas.openxmlformats.org/officeDocument/2006/relationships/hyperlink" Target="https://www.ibm.com/think/insights/how-can-sentiment-analysis-be-used-to-improve-customer-experience" TargetMode="External"/><Relationship Id="rId5" Type="http://schemas.openxmlformats.org/officeDocument/2006/relationships/styles" Target="styles.xml"/><Relationship Id="rId19" Type="http://schemas.openxmlformats.org/officeDocument/2006/relationships/hyperlink" Target="https://hbr.org/1996/09/a-strategic-approach-to-managing-product-recalls" TargetMode="External"/><Relationship Id="rId6" Type="http://schemas.openxmlformats.org/officeDocument/2006/relationships/hyperlink" Target="https://us.pg.com/policies-and-practices/purpose-values-and-principles/" TargetMode="External"/><Relationship Id="rId18" Type="http://schemas.openxmlformats.org/officeDocument/2006/relationships/hyperlink" Target="https://online.hbs.edu/blog/post/marketing-kpis" TargetMode="External"/><Relationship Id="rId7" Type="http://schemas.openxmlformats.org/officeDocument/2006/relationships/hyperlink" Target="https://www.renascence.io/journal/transparent-communication-in-customer-crisis-management" TargetMode="External"/><Relationship Id="rId8" Type="http://schemas.openxmlformats.org/officeDocument/2006/relationships/hyperlink" Target="https://reputationup.com/reputational-damage/#:~:text=Reputational%20damage%20may%20also%20affect,value%20and%2For%20revenue%20decreases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