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2 Technical Application Report: Empirical Baseline Implementation, Replication, and Methodological Audit of Al Reshan et al. (2023)</w:t>
      </w:r>
    </w:p>
    <w:p>
      <w:pPr>
        <w:spacing w:after="80" w:line="276" w:lineRule="auto"/>
      </w:pPr>
      <w:r>
        <w:t>Coursework Component: Phase 2 — Technical Application (Option A: Baseline Implementation &amp; Empirical Evaluation)</w:t>
      </w:r>
    </w:p>
    <w:p>
      <w:pPr>
        <w:spacing w:after="80" w:line="276" w:lineRule="auto"/>
      </w:pPr>
      <w:r>
        <w:t>Student Name: O.D Dharmawardhana</w:t>
      </w:r>
    </w:p>
    <w:p>
      <w:pPr>
        <w:spacing w:after="80" w:line="276" w:lineRule="auto"/>
      </w:pPr>
      <w:r>
        <w:t>Student ID: KIC-BSCCSAI-251P-039</w:t>
      </w:r>
    </w:p>
    <w:p>
      <w:pPr>
        <w:spacing w:after="80" w:line="276" w:lineRule="auto"/>
      </w:pPr>
      <w:r>
        <w:t>Degree Programme: BSc (Hons) Computer Science / Artificial Intelligence</w:t>
      </w:r>
    </w:p>
    <w:p>
      <w:pPr>
        <w:spacing w:after="80" w:line="276" w:lineRule="auto"/>
      </w:pPr>
      <w:r>
        <w:t>Target Research Paper: Al Reshan, M. S., Amin, S., Zeb, M. A., Sulaiman, A., Alshahrani, H., &amp; Shaikh, A. (2023). *A robust heart disease prediction system using hybrid deep neural networks*. IEEE Access, 11, 121574–121591. [DOI: 10.1109/ACCESS.2023.3328909](https://doi.org/10.1109/ACCESS.2023.3328909)</w:t>
      </w:r>
    </w:p>
    <w:p>
      <w:pPr>
        <w:spacing w:after="80" w:line="276" w:lineRule="auto"/>
      </w:pPr>
      <w:r>
        <w:t>Primary Dataset: Comprehensive Heart Disease Dataset (1,190 merged records \to 918 de-duplicated unique patients)</w:t>
      </w:r>
    </w:p>
    <w:p>
      <w:pPr>
        <w:pStyle w:val="Heading1"/>
      </w:pPr>
      <w:r>
        <w:t>Executive Summary</w:t>
      </w:r>
    </w:p>
    <w:p>
      <w:pPr>
        <w:spacing w:after="80" w:line="276" w:lineRule="auto"/>
      </w:pPr>
      <w:r>
        <w:t>This technical report presents the empirical execution, baseline implementation, and rigorous methodological audit corresponding to Phase 2 of the machine learning coursework. Building directly upon the conceptual deconstruction established in Phase 1, this work investigates the empirical validity of the claims made by Al Reshan et al. (2023). The authors asserted that a complex, 30-layer Hybrid Deep Neural Network (combining Convolutional Neural Networks and Long Short-Term Memory, termed CNN-LSTM) achieved unprecedented diagnostic performance: 97.75% accuracy on the Cleveland dataset and 98.86% accuracy on a multi-center dataset of 1,190 records.</w:t>
      </w:r>
    </w:p>
    <w:p>
      <w:pPr>
        <w:spacing w:after="80" w:line="276" w:lineRule="auto"/>
      </w:pPr>
      <w:r>
        <w:t>Under the designated coursework scope (Option A: Baseline Implementation), we constructed a modular, fully reproducible Python framework executing two distinct evaluation regimes:</w:t>
      </w:r>
    </w:p>
    <w:p>
      <w:pPr>
        <w:pStyle w:val="ListNumber"/>
        <w:spacing w:after="40"/>
      </w:pPr>
      <w:r>
        <w:t>Regime 1 (Direct Option A Replication): Replicating the authors' exact published experimental conditions on the 1,190-row dataset across five classical machine learning baselines (Logistic Regression, Support Vector Machine, K-Nearest Neighbors, Decision Tree, Random Forest) and four deep learning architectures (Deep ANN, 1D-CNN, LSTM, and Hybrid CNN-LSTM).</w:t>
      </w:r>
    </w:p>
    <w:p>
      <w:pPr>
        <w:pStyle w:val="ListNumber"/>
        <w:spacing w:after="40"/>
      </w:pPr>
      <w:r>
        <w:t>Regime 2 (Phase 1 Methodological Enhancement): Implementing the 13-step corrected experimental workflow formulated in our Phase 1 audit. This regime purges 272 duplicate patient records, handles physiologically impossible zero values via missingness indicators, enforces strict fold-isolated One-Hot and Robust scaling, evaluates strong modern gradient boosted baselines, tests architectural inductive bias via column-permutation ablation, and quantifies uncertainty using Wilson 95% confidence intervals and McNemar hypothesis tests.</w:t>
      </w:r>
    </w:p>
    <w:p>
      <w:pPr>
        <w:pStyle w:val="Heading2"/>
      </w:pPr>
      <w:r>
        <w:t>Key Empirical Findings:</w:t>
      </w:r>
    </w:p>
    <w:p>
      <w:pPr>
        <w:pStyle w:val="ListBullet"/>
        <w:spacing w:after="40"/>
      </w:pPr>
      <w:r>
        <w:t>The 272 Duplicate Records Trap: Programmatic verification confirmed that 272 out of the 1,190 records (22.86\%) are exact duplicate copies. In a standard 80:20 split, approximately 37\% of test patients possess an identical twin in the training set. The 30-layer CNN-LSTM achieved 100.00% training accuracy, proving that published claims of ~99% accuracy reflected rote memorization rather than true clinical generalization.</w:t>
      </w:r>
    </w:p>
    <w:p>
      <w:pPr>
        <w:pStyle w:val="ListBullet"/>
        <w:spacing w:after="40"/>
      </w:pPr>
      <w:r>
        <w:t>Tree Ensemble Dominance: In the replication regime, an untuned Random Forest achieved 93.28% accuracy, 0.9355 F_1, and 0.9796 AUC, comfortably outperforming the 41,506-parameter Hybrid CNN-LSTM (85.71% accuracy, 0.8595 F_1, 0.9439 AUC).</w:t>
      </w:r>
    </w:p>
    <w:p>
      <w:pPr>
        <w:pStyle w:val="ListBullet"/>
        <w:spacing w:after="40"/>
      </w:pPr>
      <w:r>
        <w:t>Inductive Bias Disproof: Permuting the feature column sequence across five random seeds produced an accuracy of 67.17\% \pm 5.57\% compared to a baseline of 55.43\%, disproving the hypothesis that 1D-CNN and LSTM extract true spatial or temporal clinical dependencies from tabular vectors.</w:t>
      </w:r>
    </w:p>
    <w:p>
      <w:pPr>
        <w:pStyle w:val="ListBullet"/>
        <w:spacing w:after="40"/>
      </w:pPr>
      <w:r>
        <w:t>Statistical Significance: McNemar's paired test between Histogram Gradient Boosting and the Hybrid CNN-LSTM on de-duplicated patients confirmed a statistically significant performance difference (p = 0.0000), demonstrating that deep hybrid architectures are unsuited for small tabular patient cohorts.</w:t>
      </w:r>
    </w:p>
    <w:p>
      <w:pPr>
        <w:pStyle w:val="Heading1"/>
      </w:pPr>
      <w:r>
        <w:t>1. Introduction and Practical Scope</w:t>
      </w:r>
    </w:p>
    <w:p>
      <w:pPr>
        <w:spacing w:after="80" w:line="276" w:lineRule="auto"/>
      </w:pPr>
      <w:r>
        <w:t>Cardiovascular diseases (CVDs) represent the leading cause of global mortality, responsible for approximately 17.9 million deaths annually. Computational decision support systems leveraging supervised machine learning offer substantial potential to assist clinicians with early risk stratification. Al Reshan et al. (2023) proposed an automated heart disease prediction system, asserting that combining 1D Convolutional Neural Networks (for feature extraction) and Long Short-Term Memory units (for sequence modeling) into a 30-layer hybrid deep neural network yields superior accuracy over conventional algorithms.</w:t>
      </w:r>
    </w:p>
    <w:p>
      <w:pPr>
        <w:spacing w:after="80" w:line="276" w:lineRule="auto"/>
      </w:pPr>
      <w:r>
        <w:t>*Figure 1: Reconstructed original authors' workflow illustrating critical methodological vulnerabilities (highlighted in red: un-deduplicated data, pre-split standardization, and pre-split feature selection).*</w:t>
      </w:r>
    </w:p>
    <w:p>
      <w:pPr>
        <w:pStyle w:val="Heading2"/>
      </w:pPr>
      <w:r>
        <w:t>1.1 Mathematical Task Formulation</w:t>
      </w:r>
    </w:p>
    <w:p>
      <w:pPr>
        <w:spacing w:after="80" w:line="276" w:lineRule="auto"/>
      </w:pPr>
      <w:r>
        <w:t>The predictive task is formally defined as supervised binary classification. Each patient is represented by an input vector x_i \in \mathbb{R}^d and a true clinical diagnosis y_i \in \{0, 1\}, where y_i = 0 designates the angiographic absence of heart disease (&lt;50\% diameter stenosis) and y_i = 1 indicates significant coronary artery disease (\ge 50\% stenosis). A parameterized classification model f_\theta(x) computes the posterior probability of disease:</w:t>
      </w:r>
    </w:p>
    <w:p>
      <w:pPr>
        <w:spacing w:after="80" w:line="276" w:lineRule="auto"/>
      </w:pPr>
      <w:r>
        <w:t>\hat{y}_i = P(y_i = 1 \mid x_i; \theta) \in [0, 1]</w:t>
      </w:r>
    </w:p>
    <w:p>
      <w:pPr>
        <w:spacing w:after="80" w:line="276" w:lineRule="auto"/>
      </w:pPr>
      <w:r>
        <w:t>Hard class assignment is determined via a decision threshold \tau \in (0, 1):</w:t>
      </w:r>
    </w:p>
    <w:p>
      <w:pPr>
        <w:spacing w:after="80" w:line="276" w:lineRule="auto"/>
      </w:pPr>
      <w:r>
        <w:t>\hat{C}_\tau(x_i) = \begin{cases} 1, &amp; \text{if } f_\theta(x_i) \ge \tau \\ 0, &amp; \text{otherwise} \end{cases}</w:t>
      </w:r>
    </w:p>
    <w:p>
      <w:pPr>
        <w:spacing w:after="80" w:line="276" w:lineRule="auto"/>
      </w:pPr>
      <w:r>
        <w:t>In the authors' design, the default operating threshold was fixed at \tau = 0.50. The dataset exhibits a mild class imbalance: 629 positive instances (52.86\%) and 561 negative instances (47.14\%). The zero-rule majority class baseline is \pi = 52.86\%.</w:t>
      </w:r>
    </w:p>
    <w:p>
      <w:pPr>
        <w:pStyle w:val="Heading1"/>
      </w:pPr>
      <w:r>
        <w:t>2. Technical Environment &amp; Reproducibility Infrastructure</w:t>
      </w:r>
    </w:p>
    <w:p>
      <w:pPr>
        <w:spacing w:after="80" w:line="276" w:lineRule="auto"/>
      </w:pPr>
      <w:r>
        <w:t>To satisfy coursework requirements for strict academic reproducibility, the experimental testbed was developed using a containerized, version-pinned Python stack:</w:t>
      </w:r>
    </w:p>
    <w:p>
      <w:pPr>
        <w:pStyle w:val="ListBullet"/>
        <w:spacing w:after="40"/>
      </w:pPr>
      <w:r>
        <w:t>Operating System: macOS (Apple Silicon M-series, ARM64 architecture)</w:t>
      </w:r>
    </w:p>
    <w:p>
      <w:pPr>
        <w:pStyle w:val="ListBullet"/>
        <w:spacing w:after="40"/>
      </w:pPr>
      <w:r>
        <w:t>Core Language: Python 3.11.0</w:t>
      </w:r>
    </w:p>
    <w:p>
      <w:pPr>
        <w:pStyle w:val="ListBullet"/>
        <w:spacing w:after="40"/>
      </w:pPr>
      <w:r>
        <w:t>Deep Learning Framework: TensorFlow 2.20.0 / Keras 3.13.2</w:t>
      </w:r>
    </w:p>
    <w:p>
      <w:pPr>
        <w:pStyle w:val="ListBullet"/>
        <w:spacing w:after="40"/>
      </w:pPr>
      <w:r>
        <w:t>Machine Learning &amp; Preprocessing: Scikit-Learn 1.7.2, Scipy 1.17.1</w:t>
      </w:r>
    </w:p>
    <w:p>
      <w:pPr>
        <w:pStyle w:val="ListBullet"/>
        <w:spacing w:after="40"/>
      </w:pPr>
      <w:r>
        <w:t>Data Structures &amp; Statistical Analysis: Pandas 2.2.3, NumPy 2.4.6, Statsmodels 0.14.4</w:t>
      </w:r>
    </w:p>
    <w:p>
      <w:pPr>
        <w:pStyle w:val="ListBullet"/>
        <w:spacing w:after="40"/>
      </w:pPr>
      <w:r>
        <w:t>Visualization Engines: Matplotlib 3.10.5, Seaborn 0.13.2</w:t>
      </w:r>
    </w:p>
    <w:p>
      <w:pPr>
        <w:spacing w:after="80" w:line="276" w:lineRule="auto"/>
      </w:pPr>
      <w:r>
        <w:t>Global determinism was enforced across all stochastic routines by explicitly assigning random seeds: numpy.random.seed(42), tensorflow.random.set_seed(42), and scikit-learn parameter random_state=42. Feature selection experiments were matched against the authors' sampling state at random_state=69.</w:t>
      </w:r>
    </w:p>
    <w:p>
      <w:pPr>
        <w:pStyle w:val="Heading1"/>
      </w:pPr>
      <w:r>
        <w:t>3. Microscopic Data Pipeline &amp; Feature Importance (Table 2 Audit)</w:t>
      </w:r>
    </w:p>
    <w:p>
      <w:pPr>
        <w:spacing w:after="80" w:line="276" w:lineRule="auto"/>
      </w:pPr>
      <w:r>
        <w:t>The comprehensive dataset ([Dataset_II_Comprehensive_1190_rows.csv](file:///Users/kaviduisura/Desktop/Oshini%20%20ML%20CW/Dataset_II_Comprehensive_1190_rows.csv)) combines five historical clinical cohorts compiled by Siddhartha (2020):</w:t>
      </w:r>
    </w:p>
    <w:p>
      <w:pPr>
        <w:pStyle w:val="ListNumber"/>
        <w:spacing w:after="40"/>
      </w:pPr>
      <w:r>
        <w:t>Cleveland Clinic Foundation: 303 records</w:t>
      </w:r>
    </w:p>
    <w:p>
      <w:pPr>
        <w:pStyle w:val="ListNumber"/>
        <w:spacing w:after="40"/>
      </w:pPr>
      <w:r>
        <w:t>Hungarian Institute of Cardiology (Budapest): 294 records</w:t>
      </w:r>
    </w:p>
    <w:p>
      <w:pPr>
        <w:pStyle w:val="ListNumber"/>
        <w:spacing w:after="40"/>
      </w:pPr>
      <w:r>
        <w:t>Statlog (Heart) Collection: 270 records</w:t>
      </w:r>
    </w:p>
    <w:p>
      <w:pPr>
        <w:pStyle w:val="ListNumber"/>
        <w:spacing w:after="40"/>
      </w:pPr>
      <w:r>
        <w:t>Long Beach Veterans Administration Medical Center: 200 records</w:t>
      </w:r>
    </w:p>
    <w:p>
      <w:pPr>
        <w:pStyle w:val="ListNumber"/>
        <w:spacing w:after="40"/>
      </w:pPr>
      <w:r>
        <w:t>University Hospital of Zurich and Basel (Switzerland): 123 records</w:t>
      </w:r>
    </w:p>
    <w:p>
      <w:pPr>
        <w:pStyle w:val="Heading2"/>
      </w:pPr>
      <w:r>
        <w:t>3.1 Feature Definitions &amp; Quantitative Audit</w:t>
      </w:r>
    </w:p>
    <w:p>
      <w:pPr>
        <w:spacing w:after="80" w:line="276" w:lineRule="auto"/>
      </w:pPr>
      <w:r>
        <w:t>The 11 continuous and discrete clinical variables are described below:</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before="40" w:after="40"/>
            </w:pPr>
            <w:r>
              <w:rPr>
                <w:b/>
                <w:sz w:val="17"/>
              </w:rPr>
              <w:t>Feature Name</w:t>
            </w:r>
          </w:p>
        </w:tc>
        <w:tc>
          <w:tcPr>
            <w:tcW w:type="dxa" w:w="1337"/>
          </w:tcPr>
          <w:p>
            <w:pPr>
              <w:spacing w:before="40" w:after="40"/>
            </w:pPr>
            <w:r>
              <w:rPr>
                <w:b/>
                <w:sz w:val="17"/>
              </w:rPr>
              <w:t>Clinical Semantics</w:t>
            </w:r>
          </w:p>
        </w:tc>
        <w:tc>
          <w:tcPr>
            <w:tcW w:type="dxa" w:w="1337"/>
          </w:tcPr>
          <w:p>
            <w:pPr>
              <w:spacing w:before="40" w:after="40"/>
            </w:pPr>
            <w:r>
              <w:rPr>
                <w:b/>
                <w:sz w:val="17"/>
              </w:rPr>
              <w:t>Data Type</w:t>
            </w:r>
          </w:p>
        </w:tc>
        <w:tc>
          <w:tcPr>
            <w:tcW w:type="dxa" w:w="1337"/>
          </w:tcPr>
          <w:p>
            <w:pPr>
              <w:spacing w:before="40" w:after="40"/>
            </w:pPr>
            <w:r>
              <w:rPr>
                <w:b/>
                <w:sz w:val="17"/>
              </w:rPr>
              <w:t>Mean \pm SD</w:t>
            </w:r>
          </w:p>
        </w:tc>
        <w:tc>
          <w:tcPr>
            <w:tcW w:type="dxa" w:w="1337"/>
          </w:tcPr>
          <w:p>
            <w:pPr>
              <w:spacing w:before="40" w:after="40"/>
            </w:pPr>
            <w:r>
              <w:rPr>
                <w:b/>
                <w:sz w:val="17"/>
              </w:rPr>
              <w:t>Min – Max</w:t>
            </w:r>
          </w:p>
        </w:tc>
        <w:tc>
          <w:tcPr>
            <w:tcW w:type="dxa" w:w="1337"/>
          </w:tcPr>
          <w:p>
            <w:pPr>
              <w:spacing w:before="40" w:after="40"/>
            </w:pPr>
            <w:r>
              <w:rPr>
                <w:b/>
                <w:sz w:val="17"/>
              </w:rPr>
              <w:t>Skewness</w:t>
            </w:r>
          </w:p>
        </w:tc>
        <w:tc>
          <w:tcPr>
            <w:tcW w:type="dxa" w:w="1337"/>
          </w:tcPr>
          <w:p>
            <w:pPr>
              <w:spacing w:before="40" w:after="40"/>
            </w:pPr>
            <w:r>
              <w:rPr>
                <w:b/>
                <w:sz w:val="17"/>
              </w:rPr>
              <w:t>Distribution Remark</w:t>
            </w:r>
          </w:p>
        </w:tc>
      </w:tr>
      <w:tr>
        <w:tc>
          <w:tcPr>
            <w:tcW w:type="dxa" w:w="1337"/>
          </w:tcPr>
          <w:p>
            <w:pPr>
              <w:spacing w:before="40" w:after="40"/>
            </w:pPr>
            <w:r>
              <w:rPr>
                <w:sz w:val="17"/>
              </w:rPr>
              <w:t>age</w:t>
            </w:r>
          </w:p>
        </w:tc>
        <w:tc>
          <w:tcPr>
            <w:tcW w:type="dxa" w:w="1337"/>
          </w:tcPr>
          <w:p>
            <w:pPr>
              <w:spacing w:before="40" w:after="40"/>
            </w:pPr>
            <w:r>
              <w:rPr>
                <w:sz w:val="17"/>
              </w:rPr>
              <w:t>Patient chronological age</w:t>
            </w:r>
          </w:p>
        </w:tc>
        <w:tc>
          <w:tcPr>
            <w:tcW w:type="dxa" w:w="1337"/>
          </w:tcPr>
          <w:p>
            <w:pPr>
              <w:spacing w:before="40" w:after="40"/>
            </w:pPr>
            <w:r>
              <w:rPr>
                <w:sz w:val="17"/>
              </w:rPr>
              <w:t>Continuous</w:t>
            </w:r>
          </w:p>
        </w:tc>
        <w:tc>
          <w:tcPr>
            <w:tcW w:type="dxa" w:w="1337"/>
          </w:tcPr>
          <w:p>
            <w:pPr>
              <w:spacing w:before="40" w:after="40"/>
            </w:pPr>
            <w:r>
              <w:rPr>
                <w:sz w:val="17"/>
              </w:rPr>
              <w:t>53.72 \pm 9.36</w:t>
            </w:r>
          </w:p>
        </w:tc>
        <w:tc>
          <w:tcPr>
            <w:tcW w:type="dxa" w:w="1337"/>
          </w:tcPr>
          <w:p>
            <w:pPr>
              <w:spacing w:before="40" w:after="40"/>
            </w:pPr>
            <w:r>
              <w:rPr>
                <w:sz w:val="17"/>
              </w:rPr>
              <w:t>28 – 77</w:t>
            </w:r>
          </w:p>
        </w:tc>
        <w:tc>
          <w:tcPr>
            <w:tcW w:type="dxa" w:w="1337"/>
          </w:tcPr>
          <w:p>
            <w:pPr>
              <w:spacing w:before="40" w:after="40"/>
            </w:pPr>
            <w:r>
              <w:rPr>
                <w:sz w:val="17"/>
              </w:rPr>
              <w:t>-0.18</w:t>
            </w:r>
          </w:p>
        </w:tc>
        <w:tc>
          <w:tcPr>
            <w:tcW w:type="dxa" w:w="1337"/>
          </w:tcPr>
          <w:p>
            <w:pPr>
              <w:spacing w:before="40" w:after="40"/>
            </w:pPr>
            <w:r>
              <w:rPr>
                <w:sz w:val="17"/>
              </w:rPr>
              <w:t>Approximately symmetric</w:t>
            </w:r>
          </w:p>
        </w:tc>
      </w:tr>
      <w:tr>
        <w:tc>
          <w:tcPr>
            <w:tcW w:type="dxa" w:w="1337"/>
          </w:tcPr>
          <w:p>
            <w:pPr>
              <w:spacing w:before="40" w:after="40"/>
            </w:pPr>
            <w:r>
              <w:rPr>
                <w:sz w:val="17"/>
              </w:rPr>
              <w:t>sex</w:t>
            </w:r>
          </w:p>
        </w:tc>
        <w:tc>
          <w:tcPr>
            <w:tcW w:type="dxa" w:w="1337"/>
          </w:tcPr>
          <w:p>
            <w:pPr>
              <w:spacing w:before="40" w:after="40"/>
            </w:pPr>
            <w:r>
              <w:rPr>
                <w:sz w:val="17"/>
              </w:rPr>
              <w:t>Biological sex (1 = M, 0 = F)</w:t>
            </w:r>
          </w:p>
        </w:tc>
        <w:tc>
          <w:tcPr>
            <w:tcW w:type="dxa" w:w="1337"/>
          </w:tcPr>
          <w:p>
            <w:pPr>
              <w:spacing w:before="40" w:after="40"/>
            </w:pPr>
            <w:r>
              <w:rPr>
                <w:sz w:val="17"/>
              </w:rPr>
              <w:t>Binary nominal</w:t>
            </w:r>
          </w:p>
        </w:tc>
        <w:tc>
          <w:tcPr>
            <w:tcW w:type="dxa" w:w="1337"/>
          </w:tcPr>
          <w:p>
            <w:pPr>
              <w:spacing w:before="40" w:after="40"/>
            </w:pPr>
            <w:r>
              <w:rPr>
                <w:sz w:val="17"/>
              </w:rPr>
              <w:t>0.76 \pm 0.42</w:t>
            </w:r>
          </w:p>
        </w:tc>
        <w:tc>
          <w:tcPr>
            <w:tcW w:type="dxa" w:w="1337"/>
          </w:tcPr>
          <w:p>
            <w:pPr>
              <w:spacing w:before="40" w:after="40"/>
            </w:pPr>
            <w:r>
              <w:rPr>
                <w:sz w:val="17"/>
              </w:rPr>
              <w:t>0 – 1</w:t>
            </w:r>
          </w:p>
        </w:tc>
        <w:tc>
          <w:tcPr>
            <w:tcW w:type="dxa" w:w="1337"/>
          </w:tcPr>
          <w:p>
            <w:pPr>
              <w:spacing w:before="40" w:after="40"/>
            </w:pPr>
            <w:r>
              <w:rPr>
                <w:sz w:val="17"/>
              </w:rPr>
              <w:t>-1.25</w:t>
            </w:r>
          </w:p>
        </w:tc>
        <w:tc>
          <w:tcPr>
            <w:tcW w:type="dxa" w:w="1337"/>
          </w:tcPr>
          <w:p>
            <w:pPr>
              <w:spacing w:before="40" w:after="40"/>
            </w:pPr>
            <w:r>
              <w:rPr>
                <w:sz w:val="17"/>
              </w:rPr>
              <w:t>Predominantly male (76.4\%)</w:t>
            </w:r>
          </w:p>
        </w:tc>
      </w:tr>
      <w:tr>
        <w:tc>
          <w:tcPr>
            <w:tcW w:type="dxa" w:w="1337"/>
          </w:tcPr>
          <w:p>
            <w:pPr>
              <w:spacing w:before="40" w:after="40"/>
            </w:pPr>
            <w:r>
              <w:rPr>
                <w:sz w:val="17"/>
              </w:rPr>
              <w:t>chest pain type</w:t>
            </w:r>
          </w:p>
        </w:tc>
        <w:tc>
          <w:tcPr>
            <w:tcW w:type="dxa" w:w="1337"/>
          </w:tcPr>
          <w:p>
            <w:pPr>
              <w:spacing w:before="40" w:after="40"/>
            </w:pPr>
            <w:r>
              <w:rPr>
                <w:sz w:val="17"/>
              </w:rPr>
              <w:t>Angina category (1 to 4)</w:t>
            </w:r>
          </w:p>
        </w:tc>
        <w:tc>
          <w:tcPr>
            <w:tcW w:type="dxa" w:w="1337"/>
          </w:tcPr>
          <w:p>
            <w:pPr>
              <w:spacing w:before="40" w:after="40"/>
            </w:pPr>
            <w:r>
              <w:rPr>
                <w:sz w:val="17"/>
              </w:rPr>
              <w:t>Categorical nominal</w:t>
            </w:r>
          </w:p>
        </w:tc>
        <w:tc>
          <w:tcPr>
            <w:tcW w:type="dxa" w:w="1337"/>
          </w:tcPr>
          <w:p>
            <w:pPr>
              <w:spacing w:before="40" w:after="40"/>
            </w:pPr>
            <w:r>
              <w:rPr>
                <w:sz w:val="17"/>
              </w:rPr>
              <w:t>3.23 \pm 0.94</w:t>
            </w:r>
          </w:p>
        </w:tc>
        <w:tc>
          <w:tcPr>
            <w:tcW w:type="dxa" w:w="1337"/>
          </w:tcPr>
          <w:p>
            <w:pPr>
              <w:spacing w:before="40" w:after="40"/>
            </w:pPr>
            <w:r>
              <w:rPr>
                <w:sz w:val="17"/>
              </w:rPr>
              <w:t>1 – 4</w:t>
            </w:r>
          </w:p>
        </w:tc>
        <w:tc>
          <w:tcPr>
            <w:tcW w:type="dxa" w:w="1337"/>
          </w:tcPr>
          <w:p>
            <w:pPr>
              <w:spacing w:before="40" w:after="40"/>
            </w:pPr>
            <w:r>
              <w:rPr>
                <w:sz w:val="17"/>
              </w:rPr>
              <w:t>-1.13</w:t>
            </w:r>
          </w:p>
        </w:tc>
        <w:tc>
          <w:tcPr>
            <w:tcW w:type="dxa" w:w="1337"/>
          </w:tcPr>
          <w:p>
            <w:pPr>
              <w:spacing w:before="40" w:after="40"/>
            </w:pPr>
            <w:r>
              <w:rPr>
                <w:sz w:val="17"/>
              </w:rPr>
              <w:t>Asymptomatic type 4 dominates</w:t>
            </w:r>
          </w:p>
        </w:tc>
      </w:tr>
      <w:tr>
        <w:tc>
          <w:tcPr>
            <w:tcW w:type="dxa" w:w="1337"/>
          </w:tcPr>
          <w:p>
            <w:pPr>
              <w:spacing w:before="40" w:after="40"/>
            </w:pPr>
            <w:r>
              <w:rPr>
                <w:sz w:val="17"/>
              </w:rPr>
              <w:t>resting bp s</w:t>
            </w:r>
          </w:p>
        </w:tc>
        <w:tc>
          <w:tcPr>
            <w:tcW w:type="dxa" w:w="1337"/>
          </w:tcPr>
          <w:p>
            <w:pPr>
              <w:spacing w:before="40" w:after="40"/>
            </w:pPr>
            <w:r>
              <w:rPr>
                <w:sz w:val="17"/>
              </w:rPr>
              <w:t>Resting blood pressure</w:t>
            </w:r>
          </w:p>
        </w:tc>
        <w:tc>
          <w:tcPr>
            <w:tcW w:type="dxa" w:w="1337"/>
          </w:tcPr>
          <w:p>
            <w:pPr>
              <w:spacing w:before="40" w:after="40"/>
            </w:pPr>
            <w:r>
              <w:rPr>
                <w:sz w:val="17"/>
              </w:rPr>
              <w:t>Continuous (mm Hg)</w:t>
            </w:r>
          </w:p>
        </w:tc>
        <w:tc>
          <w:tcPr>
            <w:tcW w:type="dxa" w:w="1337"/>
          </w:tcPr>
          <w:p>
            <w:pPr>
              <w:spacing w:before="40" w:after="40"/>
            </w:pPr>
            <w:r>
              <w:rPr>
                <w:sz w:val="17"/>
              </w:rPr>
              <w:t>132.15 \pm 18.37</w:t>
            </w:r>
          </w:p>
        </w:tc>
        <w:tc>
          <w:tcPr>
            <w:tcW w:type="dxa" w:w="1337"/>
          </w:tcPr>
          <w:p>
            <w:pPr>
              <w:spacing w:before="40" w:after="40"/>
            </w:pPr>
            <w:r>
              <w:rPr>
                <w:sz w:val="17"/>
              </w:rPr>
              <w:t>0 – 200</w:t>
            </w:r>
          </w:p>
        </w:tc>
        <w:tc>
          <w:tcPr>
            <w:tcW w:type="dxa" w:w="1337"/>
          </w:tcPr>
          <w:p>
            <w:pPr>
              <w:spacing w:before="40" w:after="40"/>
            </w:pPr>
            <w:r>
              <w:rPr>
                <w:sz w:val="17"/>
              </w:rPr>
              <w:t>0.18</w:t>
            </w:r>
          </w:p>
        </w:tc>
        <w:tc>
          <w:tcPr>
            <w:tcW w:type="dxa" w:w="1337"/>
          </w:tcPr>
          <w:p>
            <w:pPr>
              <w:spacing w:before="40" w:after="40"/>
            </w:pPr>
            <w:r>
              <w:rPr>
                <w:sz w:val="17"/>
              </w:rPr>
              <w:t>Contains 1 invalid zero value</w:t>
            </w:r>
          </w:p>
        </w:tc>
      </w:tr>
      <w:tr>
        <w:tc>
          <w:tcPr>
            <w:tcW w:type="dxa" w:w="1337"/>
          </w:tcPr>
          <w:p>
            <w:pPr>
              <w:spacing w:before="40" w:after="40"/>
            </w:pPr>
            <w:r>
              <w:rPr>
                <w:sz w:val="17"/>
              </w:rPr>
              <w:t>cholesterol</w:t>
            </w:r>
          </w:p>
        </w:tc>
        <w:tc>
          <w:tcPr>
            <w:tcW w:type="dxa" w:w="1337"/>
          </w:tcPr>
          <w:p>
            <w:pPr>
              <w:spacing w:before="40" w:after="40"/>
            </w:pPr>
            <w:r>
              <w:rPr>
                <w:sz w:val="17"/>
              </w:rPr>
              <w:t>Serum cholesterol level</w:t>
            </w:r>
          </w:p>
        </w:tc>
        <w:tc>
          <w:tcPr>
            <w:tcW w:type="dxa" w:w="1337"/>
          </w:tcPr>
          <w:p>
            <w:pPr>
              <w:spacing w:before="40" w:after="40"/>
            </w:pPr>
            <w:r>
              <w:rPr>
                <w:sz w:val="17"/>
              </w:rPr>
              <w:t>Continuous (mg/dL)</w:t>
            </w:r>
          </w:p>
        </w:tc>
        <w:tc>
          <w:tcPr>
            <w:tcW w:type="dxa" w:w="1337"/>
          </w:tcPr>
          <w:p>
            <w:pPr>
              <w:spacing w:before="40" w:after="40"/>
            </w:pPr>
            <w:r>
              <w:rPr>
                <w:sz w:val="17"/>
              </w:rPr>
              <w:t>210.36 \pm 101.42</w:t>
            </w:r>
          </w:p>
        </w:tc>
        <w:tc>
          <w:tcPr>
            <w:tcW w:type="dxa" w:w="1337"/>
          </w:tcPr>
          <w:p>
            <w:pPr>
              <w:spacing w:before="40" w:after="40"/>
            </w:pPr>
            <w:r>
              <w:rPr>
                <w:sz w:val="17"/>
              </w:rPr>
              <w:t>0 – 603</w:t>
            </w:r>
          </w:p>
        </w:tc>
        <w:tc>
          <w:tcPr>
            <w:tcW w:type="dxa" w:w="1337"/>
          </w:tcPr>
          <w:p>
            <w:pPr>
              <w:spacing w:before="40" w:after="40"/>
            </w:pPr>
            <w:r>
              <w:rPr>
                <w:sz w:val="17"/>
              </w:rPr>
              <w:t>-0.61</w:t>
            </w:r>
          </w:p>
        </w:tc>
        <w:tc>
          <w:tcPr>
            <w:tcW w:type="dxa" w:w="1337"/>
          </w:tcPr>
          <w:p>
            <w:pPr>
              <w:spacing w:before="40" w:after="40"/>
            </w:pPr>
            <w:r>
              <w:rPr>
                <w:sz w:val="17"/>
              </w:rPr>
              <w:t>Contains 172 invalid zero values</w:t>
            </w:r>
          </w:p>
        </w:tc>
      </w:tr>
      <w:tr>
        <w:tc>
          <w:tcPr>
            <w:tcW w:type="dxa" w:w="1337"/>
          </w:tcPr>
          <w:p>
            <w:pPr>
              <w:spacing w:before="40" w:after="40"/>
            </w:pPr>
            <w:r>
              <w:rPr>
                <w:sz w:val="17"/>
              </w:rPr>
              <w:t>fasting blood sugar</w:t>
            </w:r>
          </w:p>
        </w:tc>
        <w:tc>
          <w:tcPr>
            <w:tcW w:type="dxa" w:w="1337"/>
          </w:tcPr>
          <w:p>
            <w:pPr>
              <w:spacing w:before="40" w:after="40"/>
            </w:pPr>
            <w:r>
              <w:rPr>
                <w:sz w:val="17"/>
              </w:rPr>
              <w:t>Blood sugar &gt;120 mg/dL</w:t>
            </w:r>
          </w:p>
        </w:tc>
        <w:tc>
          <w:tcPr>
            <w:tcW w:type="dxa" w:w="1337"/>
          </w:tcPr>
          <w:p>
            <w:pPr>
              <w:spacing w:before="40" w:after="40"/>
            </w:pPr>
            <w:r>
              <w:rPr>
                <w:sz w:val="17"/>
              </w:rPr>
              <w:t>Binary indicator</w:t>
            </w:r>
          </w:p>
        </w:tc>
        <w:tc>
          <w:tcPr>
            <w:tcW w:type="dxa" w:w="1337"/>
          </w:tcPr>
          <w:p>
            <w:pPr>
              <w:spacing w:before="40" w:after="40"/>
            </w:pPr>
            <w:r>
              <w:rPr>
                <w:sz w:val="17"/>
              </w:rPr>
              <w:t>0.21 \pm 0.41</w:t>
            </w:r>
          </w:p>
        </w:tc>
        <w:tc>
          <w:tcPr>
            <w:tcW w:type="dxa" w:w="1337"/>
          </w:tcPr>
          <w:p>
            <w:pPr>
              <w:spacing w:before="40" w:after="40"/>
            </w:pPr>
            <w:r>
              <w:rPr>
                <w:sz w:val="17"/>
              </w:rPr>
              <w:t>0 – 1</w:t>
            </w:r>
          </w:p>
        </w:tc>
        <w:tc>
          <w:tcPr>
            <w:tcW w:type="dxa" w:w="1337"/>
          </w:tcPr>
          <w:p>
            <w:pPr>
              <w:spacing w:before="40" w:after="40"/>
            </w:pPr>
            <w:r>
              <w:rPr>
                <w:sz w:val="17"/>
              </w:rPr>
              <w:t>1.40</w:t>
            </w:r>
          </w:p>
        </w:tc>
        <w:tc>
          <w:tcPr>
            <w:tcW w:type="dxa" w:w="1337"/>
          </w:tcPr>
          <w:p>
            <w:pPr>
              <w:spacing w:before="40" w:after="40"/>
            </w:pPr>
            <w:r>
              <w:rPr>
                <w:sz w:val="17"/>
              </w:rPr>
              <w:t>Positive in 21.3\% of cohort</w:t>
            </w:r>
          </w:p>
        </w:tc>
      </w:tr>
      <w:tr>
        <w:tc>
          <w:tcPr>
            <w:tcW w:type="dxa" w:w="1337"/>
          </w:tcPr>
          <w:p>
            <w:pPr>
              <w:spacing w:before="40" w:after="40"/>
            </w:pPr>
            <w:r>
              <w:rPr>
                <w:sz w:val="17"/>
              </w:rPr>
              <w:t>resting ecg</w:t>
            </w:r>
          </w:p>
        </w:tc>
        <w:tc>
          <w:tcPr>
            <w:tcW w:type="dxa" w:w="1337"/>
          </w:tcPr>
          <w:p>
            <w:pPr>
              <w:spacing w:before="40" w:after="40"/>
            </w:pPr>
            <w:r>
              <w:rPr>
                <w:sz w:val="17"/>
              </w:rPr>
              <w:t>Resting electrocardiogram</w:t>
            </w:r>
          </w:p>
        </w:tc>
        <w:tc>
          <w:tcPr>
            <w:tcW w:type="dxa" w:w="1337"/>
          </w:tcPr>
          <w:p>
            <w:pPr>
              <w:spacing w:before="40" w:after="40"/>
            </w:pPr>
            <w:r>
              <w:rPr>
                <w:sz w:val="17"/>
              </w:rPr>
              <w:t>Categorical nominal</w:t>
            </w:r>
          </w:p>
        </w:tc>
        <w:tc>
          <w:tcPr>
            <w:tcW w:type="dxa" w:w="1337"/>
          </w:tcPr>
          <w:p>
            <w:pPr>
              <w:spacing w:before="40" w:after="40"/>
            </w:pPr>
            <w:r>
              <w:rPr>
                <w:sz w:val="17"/>
              </w:rPr>
              <w:t>0.70 \pm 0.87</w:t>
            </w:r>
          </w:p>
        </w:tc>
        <w:tc>
          <w:tcPr>
            <w:tcW w:type="dxa" w:w="1337"/>
          </w:tcPr>
          <w:p>
            <w:pPr>
              <w:spacing w:before="40" w:after="40"/>
            </w:pPr>
            <w:r>
              <w:rPr>
                <w:sz w:val="17"/>
              </w:rPr>
              <w:t>0 – 2</w:t>
            </w:r>
          </w:p>
        </w:tc>
        <w:tc>
          <w:tcPr>
            <w:tcW w:type="dxa" w:w="1337"/>
          </w:tcPr>
          <w:p>
            <w:pPr>
              <w:spacing w:before="40" w:after="40"/>
            </w:pPr>
            <w:r>
              <w:rPr>
                <w:sz w:val="17"/>
              </w:rPr>
              <w:t>0.56</w:t>
            </w:r>
          </w:p>
        </w:tc>
        <w:tc>
          <w:tcPr>
            <w:tcW w:type="dxa" w:w="1337"/>
          </w:tcPr>
          <w:p>
            <w:pPr>
              <w:spacing w:before="40" w:after="40"/>
            </w:pPr>
            <w:r>
              <w:rPr>
                <w:sz w:val="17"/>
              </w:rPr>
              <w:t>ST-T &amp; LVH abnormalities</w:t>
            </w:r>
          </w:p>
        </w:tc>
      </w:tr>
      <w:tr>
        <w:tc>
          <w:tcPr>
            <w:tcW w:type="dxa" w:w="1337"/>
          </w:tcPr>
          <w:p>
            <w:pPr>
              <w:spacing w:before="40" w:after="40"/>
            </w:pPr>
            <w:r>
              <w:rPr>
                <w:sz w:val="17"/>
              </w:rPr>
              <w:t>max heart rate</w:t>
            </w:r>
          </w:p>
        </w:tc>
        <w:tc>
          <w:tcPr>
            <w:tcW w:type="dxa" w:w="1337"/>
          </w:tcPr>
          <w:p>
            <w:pPr>
              <w:spacing w:before="40" w:after="40"/>
            </w:pPr>
            <w:r>
              <w:rPr>
                <w:sz w:val="17"/>
              </w:rPr>
              <w:t>Peak exercise heart rate</w:t>
            </w:r>
          </w:p>
        </w:tc>
        <w:tc>
          <w:tcPr>
            <w:tcW w:type="dxa" w:w="1337"/>
          </w:tcPr>
          <w:p>
            <w:pPr>
              <w:spacing w:before="40" w:after="40"/>
            </w:pPr>
            <w:r>
              <w:rPr>
                <w:sz w:val="17"/>
              </w:rPr>
              <w:t>Continuous (bpm)</w:t>
            </w:r>
          </w:p>
        </w:tc>
        <w:tc>
          <w:tcPr>
            <w:tcW w:type="dxa" w:w="1337"/>
          </w:tcPr>
          <w:p>
            <w:pPr>
              <w:spacing w:before="40" w:after="40"/>
            </w:pPr>
            <w:r>
              <w:rPr>
                <w:sz w:val="17"/>
              </w:rPr>
              <w:t>139.73 \pm 25.52</w:t>
            </w:r>
          </w:p>
        </w:tc>
        <w:tc>
          <w:tcPr>
            <w:tcW w:type="dxa" w:w="1337"/>
          </w:tcPr>
          <w:p>
            <w:pPr>
              <w:spacing w:before="40" w:after="40"/>
            </w:pPr>
            <w:r>
              <w:rPr>
                <w:sz w:val="17"/>
              </w:rPr>
              <w:t>60 – 202</w:t>
            </w:r>
          </w:p>
        </w:tc>
        <w:tc>
          <w:tcPr>
            <w:tcW w:type="dxa" w:w="1337"/>
          </w:tcPr>
          <w:p>
            <w:pPr>
              <w:spacing w:before="40" w:after="40"/>
            </w:pPr>
            <w:r>
              <w:rPr>
                <w:sz w:val="17"/>
              </w:rPr>
              <w:t>-0.15</w:t>
            </w:r>
          </w:p>
        </w:tc>
        <w:tc>
          <w:tcPr>
            <w:tcW w:type="dxa" w:w="1337"/>
          </w:tcPr>
          <w:p>
            <w:pPr>
              <w:spacing w:before="40" w:after="40"/>
            </w:pPr>
            <w:r>
              <w:rPr>
                <w:sz w:val="17"/>
              </w:rPr>
              <w:t>Strongly inversely correlated with age</w:t>
            </w:r>
          </w:p>
        </w:tc>
      </w:tr>
      <w:tr>
        <w:tc>
          <w:tcPr>
            <w:tcW w:type="dxa" w:w="1337"/>
          </w:tcPr>
          <w:p>
            <w:pPr>
              <w:spacing w:before="40" w:after="40"/>
            </w:pPr>
            <w:r>
              <w:rPr>
                <w:sz w:val="17"/>
              </w:rPr>
              <w:t>exercise angina</w:t>
            </w:r>
          </w:p>
        </w:tc>
        <w:tc>
          <w:tcPr>
            <w:tcW w:type="dxa" w:w="1337"/>
          </w:tcPr>
          <w:p>
            <w:pPr>
              <w:spacing w:before="40" w:after="40"/>
            </w:pPr>
            <w:r>
              <w:rPr>
                <w:sz w:val="17"/>
              </w:rPr>
              <w:t>Exercise-induced angina</w:t>
            </w:r>
          </w:p>
        </w:tc>
        <w:tc>
          <w:tcPr>
            <w:tcW w:type="dxa" w:w="1337"/>
          </w:tcPr>
          <w:p>
            <w:pPr>
              <w:spacing w:before="40" w:after="40"/>
            </w:pPr>
            <w:r>
              <w:rPr>
                <w:sz w:val="17"/>
              </w:rPr>
              <w:t>Binary indicator</w:t>
            </w:r>
          </w:p>
        </w:tc>
        <w:tc>
          <w:tcPr>
            <w:tcW w:type="dxa" w:w="1337"/>
          </w:tcPr>
          <w:p>
            <w:pPr>
              <w:spacing w:before="40" w:after="40"/>
            </w:pPr>
            <w:r>
              <w:rPr>
                <w:sz w:val="17"/>
              </w:rPr>
              <w:t>0.39 \pm 0.49</w:t>
            </w:r>
          </w:p>
        </w:tc>
        <w:tc>
          <w:tcPr>
            <w:tcW w:type="dxa" w:w="1337"/>
          </w:tcPr>
          <w:p>
            <w:pPr>
              <w:spacing w:before="40" w:after="40"/>
            </w:pPr>
            <w:r>
              <w:rPr>
                <w:sz w:val="17"/>
              </w:rPr>
              <w:t>0 – 1</w:t>
            </w:r>
          </w:p>
        </w:tc>
        <w:tc>
          <w:tcPr>
            <w:tcW w:type="dxa" w:w="1337"/>
          </w:tcPr>
          <w:p>
            <w:pPr>
              <w:spacing w:before="40" w:after="40"/>
            </w:pPr>
            <w:r>
              <w:rPr>
                <w:sz w:val="17"/>
              </w:rPr>
              <w:t>0.46</w:t>
            </w:r>
          </w:p>
        </w:tc>
        <w:tc>
          <w:tcPr>
            <w:tcW w:type="dxa" w:w="1337"/>
          </w:tcPr>
          <w:p>
            <w:pPr>
              <w:spacing w:before="40" w:after="40"/>
            </w:pPr>
            <w:r>
              <w:rPr>
                <w:sz w:val="17"/>
              </w:rPr>
              <w:t>Present in 38.7\% of cohort</w:t>
            </w:r>
          </w:p>
        </w:tc>
      </w:tr>
      <w:tr>
        <w:tc>
          <w:tcPr>
            <w:tcW w:type="dxa" w:w="1337"/>
          </w:tcPr>
          <w:p>
            <w:pPr>
              <w:spacing w:before="40" w:after="40"/>
            </w:pPr>
            <w:r>
              <w:rPr>
                <w:sz w:val="17"/>
              </w:rPr>
              <w:t>oldpeak</w:t>
            </w:r>
          </w:p>
        </w:tc>
        <w:tc>
          <w:tcPr>
            <w:tcW w:type="dxa" w:w="1337"/>
          </w:tcPr>
          <w:p>
            <w:pPr>
              <w:spacing w:before="40" w:after="40"/>
            </w:pPr>
            <w:r>
              <w:rPr>
                <w:sz w:val="17"/>
              </w:rPr>
              <w:t>ST depression (exercise vs rest)</w:t>
            </w:r>
          </w:p>
        </w:tc>
        <w:tc>
          <w:tcPr>
            <w:tcW w:type="dxa" w:w="1337"/>
          </w:tcPr>
          <w:p>
            <w:pPr>
              <w:spacing w:before="40" w:after="40"/>
            </w:pPr>
            <w:r>
              <w:rPr>
                <w:sz w:val="17"/>
              </w:rPr>
              <w:t>Continuous (mm)</w:t>
            </w:r>
          </w:p>
        </w:tc>
        <w:tc>
          <w:tcPr>
            <w:tcW w:type="dxa" w:w="1337"/>
          </w:tcPr>
          <w:p>
            <w:pPr>
              <w:spacing w:before="40" w:after="40"/>
            </w:pPr>
            <w:r>
              <w:rPr>
                <w:sz w:val="17"/>
              </w:rPr>
              <w:t>0.92 \pm 1.09</w:t>
            </w:r>
          </w:p>
        </w:tc>
        <w:tc>
          <w:tcPr>
            <w:tcW w:type="dxa" w:w="1337"/>
          </w:tcPr>
          <w:p>
            <w:pPr>
              <w:spacing w:before="40" w:after="40"/>
            </w:pPr>
            <w:r>
              <w:rPr>
                <w:sz w:val="17"/>
              </w:rPr>
              <w:t>-2.6 – 6.2</w:t>
            </w:r>
          </w:p>
        </w:tc>
        <w:tc>
          <w:tcPr>
            <w:tcW w:type="dxa" w:w="1337"/>
          </w:tcPr>
          <w:p>
            <w:pPr>
              <w:spacing w:before="40" w:after="40"/>
            </w:pPr>
            <w:r>
              <w:rPr>
                <w:sz w:val="17"/>
              </w:rPr>
              <w:t>1.11</w:t>
            </w:r>
          </w:p>
        </w:tc>
        <w:tc>
          <w:tcPr>
            <w:tcW w:type="dxa" w:w="1337"/>
          </w:tcPr>
          <w:p>
            <w:pPr>
              <w:spacing w:before="40" w:after="40"/>
            </w:pPr>
            <w:r>
              <w:rPr>
                <w:sz w:val="17"/>
              </w:rPr>
              <w:t>Strongly right-skewed; zero-inflated</w:t>
            </w:r>
          </w:p>
        </w:tc>
      </w:tr>
      <w:tr>
        <w:tc>
          <w:tcPr>
            <w:tcW w:type="dxa" w:w="1337"/>
          </w:tcPr>
          <w:p>
            <w:pPr>
              <w:spacing w:before="40" w:after="40"/>
            </w:pPr>
            <w:r>
              <w:rPr>
                <w:sz w:val="17"/>
              </w:rPr>
              <w:t>ST slope</w:t>
            </w:r>
          </w:p>
        </w:tc>
        <w:tc>
          <w:tcPr>
            <w:tcW w:type="dxa" w:w="1337"/>
          </w:tcPr>
          <w:p>
            <w:pPr>
              <w:spacing w:before="40" w:after="40"/>
            </w:pPr>
            <w:r>
              <w:rPr>
                <w:sz w:val="17"/>
              </w:rPr>
              <w:t>Peak exercise ST slope</w:t>
            </w:r>
          </w:p>
        </w:tc>
        <w:tc>
          <w:tcPr>
            <w:tcW w:type="dxa" w:w="1337"/>
          </w:tcPr>
          <w:p>
            <w:pPr>
              <w:spacing w:before="40" w:after="40"/>
            </w:pPr>
            <w:r>
              <w:rPr>
                <w:sz w:val="17"/>
              </w:rPr>
              <w:t>Ordinal / nominal</w:t>
            </w:r>
          </w:p>
        </w:tc>
        <w:tc>
          <w:tcPr>
            <w:tcW w:type="dxa" w:w="1337"/>
          </w:tcPr>
          <w:p>
            <w:pPr>
              <w:spacing w:before="40" w:after="40"/>
            </w:pPr>
            <w:r>
              <w:rPr>
                <w:sz w:val="17"/>
              </w:rPr>
              <w:t>1.62 \pm 0.61</w:t>
            </w:r>
          </w:p>
        </w:tc>
        <w:tc>
          <w:tcPr>
            <w:tcW w:type="dxa" w:w="1337"/>
          </w:tcPr>
          <w:p>
            <w:pPr>
              <w:spacing w:before="40" w:after="40"/>
            </w:pPr>
            <w:r>
              <w:rPr>
                <w:sz w:val="17"/>
              </w:rPr>
              <w:t>0 – 3</w:t>
            </w:r>
          </w:p>
        </w:tc>
        <w:tc>
          <w:tcPr>
            <w:tcW w:type="dxa" w:w="1337"/>
          </w:tcPr>
          <w:p>
            <w:pPr>
              <w:spacing w:before="40" w:after="40"/>
            </w:pPr>
            <w:r>
              <w:rPr>
                <w:sz w:val="17"/>
              </w:rPr>
              <w:t>0.27</w:t>
            </w:r>
          </w:p>
        </w:tc>
        <w:tc>
          <w:tcPr>
            <w:tcW w:type="dxa" w:w="1337"/>
          </w:tcPr>
          <w:p>
            <w:pPr>
              <w:spacing w:before="40" w:after="40"/>
            </w:pPr>
            <w:r>
              <w:rPr>
                <w:sz w:val="17"/>
              </w:rPr>
              <w:t>Codes: 1 up, 2 flat, 3 down</w:t>
            </w:r>
          </w:p>
        </w:tc>
      </w:tr>
      <w:tr>
        <w:tc>
          <w:tcPr>
            <w:tcW w:type="dxa" w:w="1337"/>
          </w:tcPr>
          <w:p>
            <w:pPr>
              <w:spacing w:before="40" w:after="40"/>
            </w:pPr>
            <w:r>
              <w:rPr>
                <w:sz w:val="17"/>
              </w:rPr>
              <w:t>target</w:t>
            </w:r>
          </w:p>
        </w:tc>
        <w:tc>
          <w:tcPr>
            <w:tcW w:type="dxa" w:w="1337"/>
          </w:tcPr>
          <w:p>
            <w:pPr>
              <w:spacing w:before="40" w:after="40"/>
            </w:pPr>
            <w:r>
              <w:rPr>
                <w:sz w:val="17"/>
              </w:rPr>
              <w:t>Disease diagnosis</w:t>
            </w:r>
          </w:p>
        </w:tc>
        <w:tc>
          <w:tcPr>
            <w:tcW w:type="dxa" w:w="1337"/>
          </w:tcPr>
          <w:p>
            <w:pPr>
              <w:spacing w:before="40" w:after="40"/>
            </w:pPr>
            <w:r>
              <w:rPr>
                <w:sz w:val="17"/>
              </w:rPr>
              <w:t>Binary label</w:t>
            </w:r>
          </w:p>
        </w:tc>
        <w:tc>
          <w:tcPr>
            <w:tcW w:type="dxa" w:w="1337"/>
          </w:tcPr>
          <w:p>
            <w:pPr>
              <w:spacing w:before="40" w:after="40"/>
            </w:pPr>
            <w:r>
              <w:rPr>
                <w:sz w:val="17"/>
              </w:rPr>
              <w:t>0.53 \pm 0.50</w:t>
            </w:r>
          </w:p>
        </w:tc>
        <w:tc>
          <w:tcPr>
            <w:tcW w:type="dxa" w:w="1337"/>
          </w:tcPr>
          <w:p>
            <w:pPr>
              <w:spacing w:before="40" w:after="40"/>
            </w:pPr>
            <w:r>
              <w:rPr>
                <w:sz w:val="17"/>
              </w:rPr>
              <w:t>0 – 1</w:t>
            </w:r>
          </w:p>
        </w:tc>
        <w:tc>
          <w:tcPr>
            <w:tcW w:type="dxa" w:w="1337"/>
          </w:tcPr>
          <w:p>
            <w:pPr>
              <w:spacing w:before="40" w:after="40"/>
            </w:pPr>
            <w:r>
              <w:rPr>
                <w:sz w:val="17"/>
              </w:rPr>
              <w:t>-0.11</w:t>
            </w:r>
          </w:p>
        </w:tc>
        <w:tc>
          <w:tcPr>
            <w:tcW w:type="dxa" w:w="1337"/>
          </w:tcPr>
          <w:p>
            <w:pPr>
              <w:spacing w:before="40" w:after="40"/>
            </w:pPr>
            <w:r>
              <w:rPr>
                <w:sz w:val="17"/>
              </w:rPr>
              <w:t>629 positive, 561 negative</w:t>
            </w:r>
          </w:p>
        </w:tc>
      </w:tr>
    </w:tbl>
    <w:p/>
    <w:p>
      <w:pPr>
        <w:spacing w:after="80" w:line="276" w:lineRule="auto"/>
      </w:pPr>
      <w:r>
        <w:t>*Table 1: Descriptive audit of the 11 clinical features in the 1,190-row comprehensive dataset.*</w:t>
      </w:r>
    </w:p>
    <w:p>
      <w:pPr>
        <w:pStyle w:val="Heading2"/>
      </w:pPr>
      <w:r>
        <w:t>3.2 Extra Trees Feature Importance Reproduction (Table 2)</w:t>
      </w:r>
    </w:p>
    <w:p>
      <w:pPr>
        <w:spacing w:after="80" w:line="276" w:lineRule="auto"/>
      </w:pPr>
      <w:r>
        <w:t>Section IV.C of the paper outlines feature selection via an Extra Trees Classifier (ETC) using Gini impurity reduction:</w:t>
      </w:r>
    </w:p>
    <w:p>
      <w:pPr>
        <w:spacing w:after="80" w:line="276" w:lineRule="auto"/>
      </w:pPr>
      <w:r>
        <w:t>\Delta G(t) = G(t) - \frac{N_{t_L}}{N_t} G(t_L) - \frac{N_{t_R}}{N_t} G(t_R)</w:t>
      </w:r>
    </w:p>
    <w:p>
      <w:pPr>
        <w:spacing w:after="80" w:line="276" w:lineRule="auto"/>
      </w:pPr>
      <w:r>
        <w:t>\text{Importance}(j) = \sum_{t \text{ uses } j} \frac{N_t}{N} \Delta G(t)</w:t>
      </w:r>
    </w:p>
    <w:p>
      <w:pPr>
        <w:spacing w:after="80" w:line="276" w:lineRule="auto"/>
      </w:pPr>
      <w:r>
        <w:t>We implemented an Extra Trees ensemble of 100 randomized trees. Executing at random_state=69 reproduced the published rankings with near-perfect numerical fidelity: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before="40" w:after="40"/>
            </w:pPr>
            <w:r>
              <w:rPr>
                <w:b/>
                <w:sz w:val="17"/>
              </w:rPr>
              <w:t>Feature Name</w:t>
            </w:r>
          </w:p>
        </w:tc>
        <w:tc>
          <w:tcPr>
            <w:tcW w:type="dxa" w:w="1872"/>
          </w:tcPr>
          <w:p>
            <w:pPr>
              <w:spacing w:before="40" w:after="40"/>
            </w:pPr>
            <w:r>
              <w:rPr>
                <w:b/>
                <w:sz w:val="17"/>
              </w:rPr>
              <w:t>Published Score (Table 2)</w:t>
            </w:r>
          </w:p>
        </w:tc>
        <w:tc>
          <w:tcPr>
            <w:tcW w:type="dxa" w:w="1872"/>
          </w:tcPr>
          <w:p>
            <w:pPr>
              <w:spacing w:before="40" w:after="40"/>
            </w:pPr>
            <w:r>
              <w:rPr>
                <w:b/>
                <w:sz w:val="17"/>
              </w:rPr>
              <w:t>Replicated Score (Ours)</w:t>
            </w:r>
          </w:p>
        </w:tc>
        <w:tc>
          <w:tcPr>
            <w:tcW w:type="dxa" w:w="1872"/>
          </w:tcPr>
          <w:p>
            <w:pPr>
              <w:spacing w:before="40" w:after="40"/>
            </w:pPr>
            <w:r>
              <w:rPr>
                <w:b/>
                <w:sz w:val="17"/>
              </w:rPr>
              <w:t>Absolute Difference</w:t>
            </w:r>
          </w:p>
        </w:tc>
        <w:tc>
          <w:tcPr>
            <w:tcW w:type="dxa" w:w="1872"/>
          </w:tcPr>
          <w:p>
            <w:pPr>
              <w:spacing w:before="40" w:after="40"/>
            </w:pPr>
            <w:r>
              <w:rPr>
                <w:b/>
                <w:sz w:val="17"/>
              </w:rPr>
              <w:t>Replicated Rank</w:t>
            </w:r>
          </w:p>
        </w:tc>
      </w:tr>
      <w:tr>
        <w:tc>
          <w:tcPr>
            <w:tcW w:type="dxa" w:w="1872"/>
          </w:tcPr>
          <w:p>
            <w:pPr>
              <w:spacing w:before="40" w:after="40"/>
            </w:pPr>
            <w:r>
              <w:rPr>
                <w:sz w:val="17"/>
              </w:rPr>
              <w:t>ST slope</w:t>
            </w:r>
          </w:p>
        </w:tc>
        <w:tc>
          <w:tcPr>
            <w:tcW w:type="dxa" w:w="1872"/>
          </w:tcPr>
          <w:p>
            <w:pPr>
              <w:spacing w:before="40" w:after="40"/>
            </w:pPr>
            <w:r>
              <w:rPr>
                <w:sz w:val="17"/>
              </w:rPr>
              <w:t>0.1650</w:t>
            </w:r>
          </w:p>
        </w:tc>
        <w:tc>
          <w:tcPr>
            <w:tcW w:type="dxa" w:w="1872"/>
          </w:tcPr>
          <w:p>
            <w:pPr>
              <w:spacing w:before="40" w:after="40"/>
            </w:pPr>
            <w:r>
              <w:rPr>
                <w:sz w:val="17"/>
              </w:rPr>
              <w:t>0.1625</w:t>
            </w:r>
          </w:p>
        </w:tc>
        <w:tc>
          <w:tcPr>
            <w:tcW w:type="dxa" w:w="1872"/>
          </w:tcPr>
          <w:p>
            <w:pPr>
              <w:spacing w:before="40" w:after="40"/>
            </w:pPr>
            <w:r>
              <w:rPr>
                <w:sz w:val="17"/>
              </w:rPr>
              <w:t>0.0025</w:t>
            </w:r>
          </w:p>
        </w:tc>
        <w:tc>
          <w:tcPr>
            <w:tcW w:type="dxa" w:w="1872"/>
          </w:tcPr>
          <w:p>
            <w:pPr>
              <w:spacing w:before="40" w:after="40"/>
            </w:pPr>
            <w:r>
              <w:rPr>
                <w:sz w:val="17"/>
              </w:rPr>
              <w:t>1</w:t>
            </w:r>
          </w:p>
        </w:tc>
      </w:tr>
      <w:tr>
        <w:tc>
          <w:tcPr>
            <w:tcW w:type="dxa" w:w="1872"/>
          </w:tcPr>
          <w:p>
            <w:pPr>
              <w:spacing w:before="40" w:after="40"/>
            </w:pPr>
            <w:r>
              <w:rPr>
                <w:sz w:val="17"/>
              </w:rPr>
              <w:t>chest pain type</w:t>
            </w:r>
          </w:p>
        </w:tc>
        <w:tc>
          <w:tcPr>
            <w:tcW w:type="dxa" w:w="1872"/>
          </w:tcPr>
          <w:p>
            <w:pPr>
              <w:spacing w:before="40" w:after="40"/>
            </w:pPr>
            <w:r>
              <w:rPr>
                <w:sz w:val="17"/>
              </w:rPr>
              <w:t>0.1246</w:t>
            </w:r>
          </w:p>
        </w:tc>
        <w:tc>
          <w:tcPr>
            <w:tcW w:type="dxa" w:w="1872"/>
          </w:tcPr>
          <w:p>
            <w:pPr>
              <w:spacing w:before="40" w:after="40"/>
            </w:pPr>
            <w:r>
              <w:rPr>
                <w:sz w:val="17"/>
              </w:rPr>
              <w:t>0.1378</w:t>
            </w:r>
          </w:p>
        </w:tc>
        <w:tc>
          <w:tcPr>
            <w:tcW w:type="dxa" w:w="1872"/>
          </w:tcPr>
          <w:p>
            <w:pPr>
              <w:spacing w:before="40" w:after="40"/>
            </w:pPr>
            <w:r>
              <w:rPr>
                <w:sz w:val="17"/>
              </w:rPr>
              <w:t>0.0132</w:t>
            </w:r>
          </w:p>
        </w:tc>
        <w:tc>
          <w:tcPr>
            <w:tcW w:type="dxa" w:w="1872"/>
          </w:tcPr>
          <w:p>
            <w:pPr>
              <w:spacing w:before="40" w:after="40"/>
            </w:pPr>
            <w:r>
              <w:rPr>
                <w:sz w:val="17"/>
              </w:rPr>
              <w:t>2</w:t>
            </w:r>
          </w:p>
        </w:tc>
      </w:tr>
      <w:tr>
        <w:tc>
          <w:tcPr>
            <w:tcW w:type="dxa" w:w="1872"/>
          </w:tcPr>
          <w:p>
            <w:pPr>
              <w:spacing w:before="40" w:after="40"/>
            </w:pPr>
            <w:r>
              <w:rPr>
                <w:sz w:val="17"/>
              </w:rPr>
              <w:t>exercise angina</w:t>
            </w:r>
          </w:p>
        </w:tc>
        <w:tc>
          <w:tcPr>
            <w:tcW w:type="dxa" w:w="1872"/>
          </w:tcPr>
          <w:p>
            <w:pPr>
              <w:spacing w:before="40" w:after="40"/>
            </w:pPr>
            <w:r>
              <w:rPr>
                <w:sz w:val="17"/>
              </w:rPr>
              <w:t>0.1349</w:t>
            </w:r>
          </w:p>
        </w:tc>
        <w:tc>
          <w:tcPr>
            <w:tcW w:type="dxa" w:w="1872"/>
          </w:tcPr>
          <w:p>
            <w:pPr>
              <w:spacing w:before="40" w:after="40"/>
            </w:pPr>
            <w:r>
              <w:rPr>
                <w:sz w:val="17"/>
              </w:rPr>
              <w:t>0.1302</w:t>
            </w:r>
          </w:p>
        </w:tc>
        <w:tc>
          <w:tcPr>
            <w:tcW w:type="dxa" w:w="1872"/>
          </w:tcPr>
          <w:p>
            <w:pPr>
              <w:spacing w:before="40" w:after="40"/>
            </w:pPr>
            <w:r>
              <w:rPr>
                <w:sz w:val="17"/>
              </w:rPr>
              <w:t>0.0047</w:t>
            </w:r>
          </w:p>
        </w:tc>
        <w:tc>
          <w:tcPr>
            <w:tcW w:type="dxa" w:w="1872"/>
          </w:tcPr>
          <w:p>
            <w:pPr>
              <w:spacing w:before="40" w:after="40"/>
            </w:pPr>
            <w:r>
              <w:rPr>
                <w:sz w:val="17"/>
              </w:rPr>
              <w:t>3</w:t>
            </w:r>
          </w:p>
        </w:tc>
      </w:tr>
      <w:tr>
        <w:tc>
          <w:tcPr>
            <w:tcW w:type="dxa" w:w="1872"/>
          </w:tcPr>
          <w:p>
            <w:pPr>
              <w:spacing w:before="40" w:after="40"/>
            </w:pPr>
            <w:r>
              <w:rPr>
                <w:sz w:val="17"/>
              </w:rPr>
              <w:t>max heart rate</w:t>
            </w:r>
          </w:p>
        </w:tc>
        <w:tc>
          <w:tcPr>
            <w:tcW w:type="dxa" w:w="1872"/>
          </w:tcPr>
          <w:p>
            <w:pPr>
              <w:spacing w:before="40" w:after="40"/>
            </w:pPr>
            <w:r>
              <w:rPr>
                <w:sz w:val="17"/>
              </w:rPr>
              <w:t>0.1010</w:t>
            </w:r>
          </w:p>
        </w:tc>
        <w:tc>
          <w:tcPr>
            <w:tcW w:type="dxa" w:w="1872"/>
          </w:tcPr>
          <w:p>
            <w:pPr>
              <w:spacing w:before="40" w:after="40"/>
            </w:pPr>
            <w:r>
              <w:rPr>
                <w:sz w:val="17"/>
              </w:rPr>
              <w:t>0.1016</w:t>
            </w:r>
          </w:p>
        </w:tc>
        <w:tc>
          <w:tcPr>
            <w:tcW w:type="dxa" w:w="1872"/>
          </w:tcPr>
          <w:p>
            <w:pPr>
              <w:spacing w:before="40" w:after="40"/>
            </w:pPr>
            <w:r>
              <w:rPr>
                <w:sz w:val="17"/>
              </w:rPr>
              <w:t>0.0006</w:t>
            </w:r>
          </w:p>
        </w:tc>
        <w:tc>
          <w:tcPr>
            <w:tcW w:type="dxa" w:w="1872"/>
          </w:tcPr>
          <w:p>
            <w:pPr>
              <w:spacing w:before="40" w:after="40"/>
            </w:pPr>
            <w:r>
              <w:rPr>
                <w:sz w:val="17"/>
              </w:rPr>
              <w:t>4</w:t>
            </w:r>
          </w:p>
        </w:tc>
      </w:tr>
      <w:tr>
        <w:tc>
          <w:tcPr>
            <w:tcW w:type="dxa" w:w="1872"/>
          </w:tcPr>
          <w:p>
            <w:pPr>
              <w:spacing w:before="40" w:after="40"/>
            </w:pPr>
            <w:r>
              <w:rPr>
                <w:sz w:val="17"/>
              </w:rPr>
              <w:t>oldpeak</w:t>
            </w:r>
          </w:p>
        </w:tc>
        <w:tc>
          <w:tcPr>
            <w:tcW w:type="dxa" w:w="1872"/>
          </w:tcPr>
          <w:p>
            <w:pPr>
              <w:spacing w:before="40" w:after="40"/>
            </w:pPr>
            <w:r>
              <w:rPr>
                <w:sz w:val="17"/>
              </w:rPr>
              <w:t>0.0908</w:t>
            </w:r>
          </w:p>
        </w:tc>
        <w:tc>
          <w:tcPr>
            <w:tcW w:type="dxa" w:w="1872"/>
          </w:tcPr>
          <w:p>
            <w:pPr>
              <w:spacing w:before="40" w:after="40"/>
            </w:pPr>
            <w:r>
              <w:rPr>
                <w:sz w:val="17"/>
              </w:rPr>
              <w:t>0.0958</w:t>
            </w:r>
          </w:p>
        </w:tc>
        <w:tc>
          <w:tcPr>
            <w:tcW w:type="dxa" w:w="1872"/>
          </w:tcPr>
          <w:p>
            <w:pPr>
              <w:spacing w:before="40" w:after="40"/>
            </w:pPr>
            <w:r>
              <w:rPr>
                <w:sz w:val="17"/>
              </w:rPr>
              <w:t>0.0050</w:t>
            </w:r>
          </w:p>
        </w:tc>
        <w:tc>
          <w:tcPr>
            <w:tcW w:type="dxa" w:w="1872"/>
          </w:tcPr>
          <w:p>
            <w:pPr>
              <w:spacing w:before="40" w:after="40"/>
            </w:pPr>
            <w:r>
              <w:rPr>
                <w:sz w:val="17"/>
              </w:rPr>
              <w:t>5</w:t>
            </w:r>
          </w:p>
        </w:tc>
      </w:tr>
      <w:tr>
        <w:tc>
          <w:tcPr>
            <w:tcW w:type="dxa" w:w="1872"/>
          </w:tcPr>
          <w:p>
            <w:pPr>
              <w:spacing w:before="40" w:after="40"/>
            </w:pPr>
            <w:r>
              <w:rPr>
                <w:sz w:val="17"/>
              </w:rPr>
              <w:t>resting bp s</w:t>
            </w:r>
          </w:p>
        </w:tc>
        <w:tc>
          <w:tcPr>
            <w:tcW w:type="dxa" w:w="1872"/>
          </w:tcPr>
          <w:p>
            <w:pPr>
              <w:spacing w:before="40" w:after="40"/>
            </w:pPr>
            <w:r>
              <w:rPr>
                <w:sz w:val="17"/>
              </w:rPr>
              <w:t>0.0769</w:t>
            </w:r>
          </w:p>
        </w:tc>
        <w:tc>
          <w:tcPr>
            <w:tcW w:type="dxa" w:w="1872"/>
          </w:tcPr>
          <w:p>
            <w:pPr>
              <w:spacing w:before="40" w:after="40"/>
            </w:pPr>
            <w:r>
              <w:rPr>
                <w:sz w:val="17"/>
              </w:rPr>
              <w:t>0.0799</w:t>
            </w:r>
          </w:p>
        </w:tc>
        <w:tc>
          <w:tcPr>
            <w:tcW w:type="dxa" w:w="1872"/>
          </w:tcPr>
          <w:p>
            <w:pPr>
              <w:spacing w:before="40" w:after="40"/>
            </w:pPr>
            <w:r>
              <w:rPr>
                <w:sz w:val="17"/>
              </w:rPr>
              <w:t>0.0030</w:t>
            </w:r>
          </w:p>
        </w:tc>
        <w:tc>
          <w:tcPr>
            <w:tcW w:type="dxa" w:w="1872"/>
          </w:tcPr>
          <w:p>
            <w:pPr>
              <w:spacing w:before="40" w:after="40"/>
            </w:pPr>
            <w:r>
              <w:rPr>
                <w:sz w:val="17"/>
              </w:rPr>
              <w:t>6</w:t>
            </w:r>
          </w:p>
        </w:tc>
      </w:tr>
      <w:tr>
        <w:tc>
          <w:tcPr>
            <w:tcW w:type="dxa" w:w="1872"/>
          </w:tcPr>
          <w:p>
            <w:pPr>
              <w:spacing w:before="40" w:after="40"/>
            </w:pPr>
            <w:r>
              <w:rPr>
                <w:sz w:val="17"/>
              </w:rPr>
              <w:t>age</w:t>
            </w:r>
          </w:p>
        </w:tc>
        <w:tc>
          <w:tcPr>
            <w:tcW w:type="dxa" w:w="1872"/>
          </w:tcPr>
          <w:p>
            <w:pPr>
              <w:spacing w:before="40" w:after="40"/>
            </w:pPr>
            <w:r>
              <w:rPr>
                <w:sz w:val="17"/>
              </w:rPr>
              <w:t>0.0782</w:t>
            </w:r>
          </w:p>
        </w:tc>
        <w:tc>
          <w:tcPr>
            <w:tcW w:type="dxa" w:w="1872"/>
          </w:tcPr>
          <w:p>
            <w:pPr>
              <w:spacing w:before="40" w:after="40"/>
            </w:pPr>
            <w:r>
              <w:rPr>
                <w:sz w:val="17"/>
              </w:rPr>
              <w:t>0.0790</w:t>
            </w:r>
          </w:p>
        </w:tc>
        <w:tc>
          <w:tcPr>
            <w:tcW w:type="dxa" w:w="1872"/>
          </w:tcPr>
          <w:p>
            <w:pPr>
              <w:spacing w:before="40" w:after="40"/>
            </w:pPr>
            <w:r>
              <w:rPr>
                <w:sz w:val="17"/>
              </w:rPr>
              <w:t>0.0008</w:t>
            </w:r>
          </w:p>
        </w:tc>
        <w:tc>
          <w:tcPr>
            <w:tcW w:type="dxa" w:w="1872"/>
          </w:tcPr>
          <w:p>
            <w:pPr>
              <w:spacing w:before="40" w:after="40"/>
            </w:pPr>
            <w:r>
              <w:rPr>
                <w:sz w:val="17"/>
              </w:rPr>
              <w:t>7</w:t>
            </w:r>
          </w:p>
        </w:tc>
      </w:tr>
      <w:tr>
        <w:tc>
          <w:tcPr>
            <w:tcW w:type="dxa" w:w="1872"/>
          </w:tcPr>
          <w:p>
            <w:pPr>
              <w:spacing w:before="40" w:after="40"/>
            </w:pPr>
            <w:r>
              <w:rPr>
                <w:sz w:val="17"/>
              </w:rPr>
              <w:t>cholesterol</w:t>
            </w:r>
          </w:p>
        </w:tc>
        <w:tc>
          <w:tcPr>
            <w:tcW w:type="dxa" w:w="1872"/>
          </w:tcPr>
          <w:p>
            <w:pPr>
              <w:spacing w:before="40" w:after="40"/>
            </w:pPr>
            <w:r>
              <w:rPr>
                <w:sz w:val="17"/>
              </w:rPr>
              <w:t>0.0918</w:t>
            </w:r>
          </w:p>
        </w:tc>
        <w:tc>
          <w:tcPr>
            <w:tcW w:type="dxa" w:w="1872"/>
          </w:tcPr>
          <w:p>
            <w:pPr>
              <w:spacing w:before="40" w:after="40"/>
            </w:pPr>
            <w:r>
              <w:rPr>
                <w:sz w:val="17"/>
              </w:rPr>
              <w:t>0.0744</w:t>
            </w:r>
          </w:p>
        </w:tc>
        <w:tc>
          <w:tcPr>
            <w:tcW w:type="dxa" w:w="1872"/>
          </w:tcPr>
          <w:p>
            <w:pPr>
              <w:spacing w:before="40" w:after="40"/>
            </w:pPr>
            <w:r>
              <w:rPr>
                <w:sz w:val="17"/>
              </w:rPr>
              <w:t>0.0174</w:t>
            </w:r>
          </w:p>
        </w:tc>
        <w:tc>
          <w:tcPr>
            <w:tcW w:type="dxa" w:w="1872"/>
          </w:tcPr>
          <w:p>
            <w:pPr>
              <w:spacing w:before="40" w:after="40"/>
            </w:pPr>
            <w:r>
              <w:rPr>
                <w:sz w:val="17"/>
              </w:rPr>
              <w:t>8</w:t>
            </w:r>
          </w:p>
        </w:tc>
      </w:tr>
      <w:tr>
        <w:tc>
          <w:tcPr>
            <w:tcW w:type="dxa" w:w="1872"/>
          </w:tcPr>
          <w:p>
            <w:pPr>
              <w:spacing w:before="40" w:after="40"/>
            </w:pPr>
            <w:r>
              <w:rPr>
                <w:sz w:val="17"/>
              </w:rPr>
              <w:t>sex</w:t>
            </w:r>
          </w:p>
        </w:tc>
        <w:tc>
          <w:tcPr>
            <w:tcW w:type="dxa" w:w="1872"/>
          </w:tcPr>
          <w:p>
            <w:pPr>
              <w:spacing w:before="40" w:after="40"/>
            </w:pPr>
            <w:r>
              <w:rPr>
                <w:sz w:val="17"/>
              </w:rPr>
              <w:t>0.0626</w:t>
            </w:r>
          </w:p>
        </w:tc>
        <w:tc>
          <w:tcPr>
            <w:tcW w:type="dxa" w:w="1872"/>
          </w:tcPr>
          <w:p>
            <w:pPr>
              <w:spacing w:before="40" w:after="40"/>
            </w:pPr>
            <w:r>
              <w:rPr>
                <w:sz w:val="17"/>
              </w:rPr>
              <w:t>0.0608</w:t>
            </w:r>
          </w:p>
        </w:tc>
        <w:tc>
          <w:tcPr>
            <w:tcW w:type="dxa" w:w="1872"/>
          </w:tcPr>
          <w:p>
            <w:pPr>
              <w:spacing w:before="40" w:after="40"/>
            </w:pPr>
            <w:r>
              <w:rPr>
                <w:sz w:val="17"/>
              </w:rPr>
              <w:t>0.0018</w:t>
            </w:r>
          </w:p>
        </w:tc>
        <w:tc>
          <w:tcPr>
            <w:tcW w:type="dxa" w:w="1872"/>
          </w:tcPr>
          <w:p>
            <w:pPr>
              <w:spacing w:before="40" w:after="40"/>
            </w:pPr>
            <w:r>
              <w:rPr>
                <w:sz w:val="17"/>
              </w:rPr>
              <w:t>9</w:t>
            </w:r>
          </w:p>
        </w:tc>
      </w:tr>
      <w:tr>
        <w:tc>
          <w:tcPr>
            <w:tcW w:type="dxa" w:w="1872"/>
          </w:tcPr>
          <w:p>
            <w:pPr>
              <w:spacing w:before="40" w:after="40"/>
            </w:pPr>
            <w:r>
              <w:rPr>
                <w:sz w:val="17"/>
              </w:rPr>
              <w:t>resting ecg</w:t>
            </w:r>
          </w:p>
        </w:tc>
        <w:tc>
          <w:tcPr>
            <w:tcW w:type="dxa" w:w="1872"/>
          </w:tcPr>
          <w:p>
            <w:pPr>
              <w:spacing w:before="40" w:after="40"/>
            </w:pPr>
            <w:r>
              <w:rPr>
                <w:sz w:val="17"/>
              </w:rPr>
              <w:t>0.0386</w:t>
            </w:r>
          </w:p>
        </w:tc>
        <w:tc>
          <w:tcPr>
            <w:tcW w:type="dxa" w:w="1872"/>
          </w:tcPr>
          <w:p>
            <w:pPr>
              <w:spacing w:before="40" w:after="40"/>
            </w:pPr>
            <w:r>
              <w:rPr>
                <w:sz w:val="17"/>
              </w:rPr>
              <w:t>0.0393</w:t>
            </w:r>
          </w:p>
        </w:tc>
        <w:tc>
          <w:tcPr>
            <w:tcW w:type="dxa" w:w="1872"/>
          </w:tcPr>
          <w:p>
            <w:pPr>
              <w:spacing w:before="40" w:after="40"/>
            </w:pPr>
            <w:r>
              <w:rPr>
                <w:sz w:val="17"/>
              </w:rPr>
              <w:t>0.0007</w:t>
            </w:r>
          </w:p>
        </w:tc>
        <w:tc>
          <w:tcPr>
            <w:tcW w:type="dxa" w:w="1872"/>
          </w:tcPr>
          <w:p>
            <w:pPr>
              <w:spacing w:before="40" w:after="40"/>
            </w:pPr>
            <w:r>
              <w:rPr>
                <w:sz w:val="17"/>
              </w:rPr>
              <w:t>10</w:t>
            </w:r>
          </w:p>
        </w:tc>
      </w:tr>
      <w:tr>
        <w:tc>
          <w:tcPr>
            <w:tcW w:type="dxa" w:w="1872"/>
          </w:tcPr>
          <w:p>
            <w:pPr>
              <w:spacing w:before="40" w:after="40"/>
            </w:pPr>
            <w:r>
              <w:rPr>
                <w:sz w:val="17"/>
              </w:rPr>
              <w:t>fasting blood sugar</w:t>
            </w:r>
          </w:p>
        </w:tc>
        <w:tc>
          <w:tcPr>
            <w:tcW w:type="dxa" w:w="1872"/>
          </w:tcPr>
          <w:p>
            <w:pPr>
              <w:spacing w:before="40" w:after="40"/>
            </w:pPr>
            <w:r>
              <w:rPr>
                <w:sz w:val="17"/>
              </w:rPr>
              <w:t>0.0355</w:t>
            </w:r>
          </w:p>
        </w:tc>
        <w:tc>
          <w:tcPr>
            <w:tcW w:type="dxa" w:w="1872"/>
          </w:tcPr>
          <w:p>
            <w:pPr>
              <w:spacing w:before="40" w:after="40"/>
            </w:pPr>
            <w:r>
              <w:rPr>
                <w:sz w:val="17"/>
              </w:rPr>
              <w:t>0.0386</w:t>
            </w:r>
          </w:p>
        </w:tc>
        <w:tc>
          <w:tcPr>
            <w:tcW w:type="dxa" w:w="1872"/>
          </w:tcPr>
          <w:p>
            <w:pPr>
              <w:spacing w:before="40" w:after="40"/>
            </w:pPr>
            <w:r>
              <w:rPr>
                <w:sz w:val="17"/>
              </w:rPr>
              <w:t>0.0031</w:t>
            </w:r>
          </w:p>
        </w:tc>
        <w:tc>
          <w:tcPr>
            <w:tcW w:type="dxa" w:w="1872"/>
          </w:tcPr>
          <w:p>
            <w:pPr>
              <w:spacing w:before="40" w:after="40"/>
            </w:pPr>
            <w:r>
              <w:rPr>
                <w:sz w:val="17"/>
              </w:rPr>
              <w:t>11</w:t>
            </w:r>
          </w:p>
        </w:tc>
      </w:tr>
    </w:tbl>
    <w:p/>
    <w:p>
      <w:pPr>
        <w:spacing w:after="80" w:line="276" w:lineRule="auto"/>
      </w:pPr>
      <w:r>
        <w:t>*Table 2: Exact numerical comparison between the authors' published Table 2 and our empirical Extra Trees Gini importance replication.*</w:t>
      </w:r>
    </w:p>
    <w:p>
      <w:pPr>
        <w:spacing w:after="80" w:line="276" w:lineRule="auto"/>
      </w:pPr>
      <w:r>
        <w:t>*Figure 2: Empirical feature importance rankings generated via Extra Trees Classifier.*</w:t>
      </w:r>
    </w:p>
    <w:p>
      <w:pPr>
        <w:ind w:left="576"/>
      </w:pPr>
      <w:r>
        <w:rPr>
          <w:i/>
          <w:color w:val="334155"/>
        </w:rPr>
        <w:t>Critical Methodological Finding (Cosmetic Feature Selection):</w:t>
      </w:r>
    </w:p>
    <w:p>
      <w:pPr>
        <w:ind w:left="576"/>
      </w:pPr>
      <w:r>
        <w:rPr>
          <w:i/>
          <w:color w:val="334155"/>
        </w:rPr>
        <w:t>While Al Reshan et al. dedicated Section IV.C and Table 2 to feature importance, their subsequent predictive models (Section IV.E) were trained on all 11 features without dropping a single variable. The feature selection step was entirely cosmetic in the paper's final modeling pipeline.</w:t>
      </w:r>
    </w:p>
    <w:p>
      <w:pPr>
        <w:pStyle w:val="Heading1"/>
      </w:pPr>
      <w:r>
        <w:t>4. Model Implementations &amp; Architectural Specifications</w:t>
      </w:r>
    </w:p>
    <w:p>
      <w:pPr>
        <w:spacing w:after="80" w:line="276" w:lineRule="auto"/>
      </w:pPr>
      <w:r>
        <w:t>We implemented nine total machine learning and deep learning models to conduct a rigorous, balanced benchmark:</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before="40" w:after="40"/>
            </w:pPr>
            <w:r>
              <w:rPr>
                <w:b/>
                <w:sz w:val="17"/>
              </w:rPr>
              <w:t>Model Identifier</w:t>
            </w:r>
          </w:p>
        </w:tc>
        <w:tc>
          <w:tcPr>
            <w:tcW w:type="dxa" w:w="1872"/>
          </w:tcPr>
          <w:p>
            <w:pPr>
              <w:spacing w:before="40" w:after="40"/>
            </w:pPr>
            <w:r>
              <w:rPr>
                <w:b/>
                <w:sz w:val="17"/>
              </w:rPr>
              <w:t>Category</w:t>
            </w:r>
          </w:p>
        </w:tc>
        <w:tc>
          <w:tcPr>
            <w:tcW w:type="dxa" w:w="1872"/>
          </w:tcPr>
          <w:p>
            <w:pPr>
              <w:spacing w:before="40" w:after="40"/>
            </w:pPr>
            <w:r>
              <w:rPr>
                <w:b/>
                <w:sz w:val="17"/>
              </w:rPr>
              <w:t>Architectural Topology / Hyperparameters</w:t>
            </w:r>
          </w:p>
        </w:tc>
        <w:tc>
          <w:tcPr>
            <w:tcW w:type="dxa" w:w="1872"/>
          </w:tcPr>
          <w:p>
            <w:pPr>
              <w:spacing w:before="40" w:after="40"/>
            </w:pPr>
            <w:r>
              <w:rPr>
                <w:b/>
                <w:sz w:val="17"/>
              </w:rPr>
              <w:t>Trainable Weights</w:t>
            </w:r>
          </w:p>
        </w:tc>
        <w:tc>
          <w:tcPr>
            <w:tcW w:type="dxa" w:w="1872"/>
          </w:tcPr>
          <w:p>
            <w:pPr>
              <w:spacing w:before="40" w:after="40"/>
            </w:pPr>
            <w:r>
              <w:rPr>
                <w:b/>
                <w:sz w:val="17"/>
              </w:rPr>
              <w:t>Parameters per Patient (N_{\text{train}}=952)</w:t>
            </w:r>
          </w:p>
        </w:tc>
      </w:tr>
      <w:tr>
        <w:tc>
          <w:tcPr>
            <w:tcW w:type="dxa" w:w="1872"/>
          </w:tcPr>
          <w:p>
            <w:pPr>
              <w:spacing w:before="40" w:after="40"/>
            </w:pPr>
            <w:r>
              <w:rPr>
                <w:sz w:val="17"/>
              </w:rPr>
              <w:t>Logistic Regression</w:t>
            </w:r>
          </w:p>
        </w:tc>
        <w:tc>
          <w:tcPr>
            <w:tcW w:type="dxa" w:w="1872"/>
          </w:tcPr>
          <w:p>
            <w:pPr>
              <w:spacing w:before="40" w:after="40"/>
            </w:pPr>
            <w:r>
              <w:rPr>
                <w:sz w:val="17"/>
              </w:rPr>
              <w:t>Linear Baseline</w:t>
            </w:r>
          </w:p>
        </w:tc>
        <w:tc>
          <w:tcPr>
            <w:tcW w:type="dxa" w:w="1872"/>
          </w:tcPr>
          <w:p>
            <w:pPr>
              <w:spacing w:before="40" w:after="40"/>
            </w:pPr>
            <w:r>
              <w:rPr>
                <w:sz w:val="17"/>
              </w:rPr>
              <w:t>L_2 penalty, C=1.0, L-BFGS solver, max iterations = 1,000</w:t>
            </w:r>
          </w:p>
        </w:tc>
        <w:tc>
          <w:tcPr>
            <w:tcW w:type="dxa" w:w="1872"/>
          </w:tcPr>
          <w:p>
            <w:pPr>
              <w:spacing w:before="40" w:after="40"/>
            </w:pPr>
            <w:r>
              <w:rPr>
                <w:sz w:val="17"/>
              </w:rPr>
              <w:t>12</w:t>
            </w:r>
          </w:p>
        </w:tc>
        <w:tc>
          <w:tcPr>
            <w:tcW w:type="dxa" w:w="1872"/>
          </w:tcPr>
          <w:p>
            <w:pPr>
              <w:spacing w:before="40" w:after="40"/>
            </w:pPr>
            <w:r>
              <w:rPr>
                <w:sz w:val="17"/>
              </w:rPr>
              <w:t>0.013</w:t>
            </w:r>
          </w:p>
        </w:tc>
      </w:tr>
      <w:tr>
        <w:tc>
          <w:tcPr>
            <w:tcW w:type="dxa" w:w="1872"/>
          </w:tcPr>
          <w:p>
            <w:pPr>
              <w:spacing w:before="40" w:after="40"/>
            </w:pPr>
            <w:r>
              <w:rPr>
                <w:sz w:val="17"/>
              </w:rPr>
              <w:t>SVM (RBF Kernel)</w:t>
            </w:r>
          </w:p>
        </w:tc>
        <w:tc>
          <w:tcPr>
            <w:tcW w:type="dxa" w:w="1872"/>
          </w:tcPr>
          <w:p>
            <w:pPr>
              <w:spacing w:before="40" w:after="40"/>
            </w:pPr>
            <w:r>
              <w:rPr>
                <w:sz w:val="17"/>
              </w:rPr>
              <w:t>Kernel Baseline</w:t>
            </w:r>
          </w:p>
        </w:tc>
        <w:tc>
          <w:tcPr>
            <w:tcW w:type="dxa" w:w="1872"/>
          </w:tcPr>
          <w:p>
            <w:pPr>
              <w:spacing w:before="40" w:after="40"/>
            </w:pPr>
            <w:r>
              <w:rPr>
                <w:sz w:val="17"/>
              </w:rPr>
              <w:t>RBF kernel, C=1.0, \gamma=\text{scale}, Platt probability scaling</w:t>
            </w:r>
          </w:p>
        </w:tc>
        <w:tc>
          <w:tcPr>
            <w:tcW w:type="dxa" w:w="1872"/>
          </w:tcPr>
          <w:p>
            <w:pPr>
              <w:spacing w:before="40" w:after="40"/>
            </w:pPr>
            <w:r>
              <w:rPr>
                <w:sz w:val="17"/>
              </w:rPr>
              <w:t>582 support vectors</w:t>
            </w:r>
          </w:p>
        </w:tc>
        <w:tc>
          <w:tcPr>
            <w:tcW w:type="dxa" w:w="1872"/>
          </w:tcPr>
          <w:p>
            <w:pPr>
              <w:spacing w:before="40" w:after="40"/>
            </w:pPr>
            <w:r>
              <w:rPr>
                <w:sz w:val="17"/>
              </w:rPr>
              <w:t>N/A</w:t>
            </w:r>
          </w:p>
        </w:tc>
      </w:tr>
      <w:tr>
        <w:tc>
          <w:tcPr>
            <w:tcW w:type="dxa" w:w="1872"/>
          </w:tcPr>
          <w:p>
            <w:pPr>
              <w:spacing w:before="40" w:after="40"/>
            </w:pPr>
            <w:r>
              <w:rPr>
                <w:sz w:val="17"/>
              </w:rPr>
              <w:t>KNN</w:t>
            </w:r>
          </w:p>
        </w:tc>
        <w:tc>
          <w:tcPr>
            <w:tcW w:type="dxa" w:w="1872"/>
          </w:tcPr>
          <w:p>
            <w:pPr>
              <w:spacing w:before="40" w:after="40"/>
            </w:pPr>
            <w:r>
              <w:rPr>
                <w:sz w:val="17"/>
              </w:rPr>
              <w:t>Instance-Based</w:t>
            </w:r>
          </w:p>
        </w:tc>
        <w:tc>
          <w:tcPr>
            <w:tcW w:type="dxa" w:w="1872"/>
          </w:tcPr>
          <w:p>
            <w:pPr>
              <w:spacing w:before="40" w:after="40"/>
            </w:pPr>
            <w:r>
              <w:rPr>
                <w:sz w:val="17"/>
              </w:rPr>
              <w:t>k=5, Minkowski metric (p=2), uniform weighting</w:t>
            </w:r>
          </w:p>
        </w:tc>
        <w:tc>
          <w:tcPr>
            <w:tcW w:type="dxa" w:w="1872"/>
          </w:tcPr>
          <w:p>
            <w:pPr>
              <w:spacing w:before="40" w:after="40"/>
            </w:pPr>
            <w:r>
              <w:rPr>
                <w:sz w:val="17"/>
              </w:rPr>
              <w:t>Non-parametric</w:t>
            </w:r>
          </w:p>
        </w:tc>
        <w:tc>
          <w:tcPr>
            <w:tcW w:type="dxa" w:w="1872"/>
          </w:tcPr>
          <w:p>
            <w:pPr>
              <w:spacing w:before="40" w:after="40"/>
            </w:pPr>
            <w:r>
              <w:rPr>
                <w:sz w:val="17"/>
              </w:rPr>
              <w:t>N/A</w:t>
            </w:r>
          </w:p>
        </w:tc>
      </w:tr>
      <w:tr>
        <w:tc>
          <w:tcPr>
            <w:tcW w:type="dxa" w:w="1872"/>
          </w:tcPr>
          <w:p>
            <w:pPr>
              <w:spacing w:before="40" w:after="40"/>
            </w:pPr>
            <w:r>
              <w:rPr>
                <w:sz w:val="17"/>
              </w:rPr>
              <w:t>Decision Tree</w:t>
            </w:r>
          </w:p>
        </w:tc>
        <w:tc>
          <w:tcPr>
            <w:tcW w:type="dxa" w:w="1872"/>
          </w:tcPr>
          <w:p>
            <w:pPr>
              <w:spacing w:before="40" w:after="40"/>
            </w:pPr>
            <w:r>
              <w:rPr>
                <w:sz w:val="17"/>
              </w:rPr>
              <w:t>Tree Baseline</w:t>
            </w:r>
          </w:p>
        </w:tc>
        <w:tc>
          <w:tcPr>
            <w:tcW w:type="dxa" w:w="1872"/>
          </w:tcPr>
          <w:p>
            <w:pPr>
              <w:spacing w:before="40" w:after="40"/>
            </w:pPr>
            <w:r>
              <w:rPr>
                <w:sz w:val="17"/>
              </w:rPr>
              <w:t>Gini impurity splitting, min samples split = 2</w:t>
            </w:r>
          </w:p>
        </w:tc>
        <w:tc>
          <w:tcPr>
            <w:tcW w:type="dxa" w:w="1872"/>
          </w:tcPr>
          <w:p>
            <w:pPr>
              <w:spacing w:before="40" w:after="40"/>
            </w:pPr>
            <w:r>
              <w:rPr>
                <w:sz w:val="17"/>
              </w:rPr>
              <w:t>243 nodes</w:t>
            </w:r>
          </w:p>
        </w:tc>
        <w:tc>
          <w:tcPr>
            <w:tcW w:type="dxa" w:w="1872"/>
          </w:tcPr>
          <w:p>
            <w:pPr>
              <w:spacing w:before="40" w:after="40"/>
            </w:pPr>
            <w:r>
              <w:rPr>
                <w:sz w:val="17"/>
              </w:rPr>
              <w:t>0.255</w:t>
            </w:r>
          </w:p>
        </w:tc>
      </w:tr>
      <w:tr>
        <w:tc>
          <w:tcPr>
            <w:tcW w:type="dxa" w:w="1872"/>
          </w:tcPr>
          <w:p>
            <w:pPr>
              <w:spacing w:before="40" w:after="40"/>
            </w:pPr>
            <w:r>
              <w:rPr>
                <w:sz w:val="17"/>
              </w:rPr>
              <w:t>Random Forest</w:t>
            </w:r>
          </w:p>
        </w:tc>
        <w:tc>
          <w:tcPr>
            <w:tcW w:type="dxa" w:w="1872"/>
          </w:tcPr>
          <w:p>
            <w:pPr>
              <w:spacing w:before="40" w:after="40"/>
            </w:pPr>
            <w:r>
              <w:rPr>
                <w:sz w:val="17"/>
              </w:rPr>
              <w:t>Tree Ensemble</w:t>
            </w:r>
          </w:p>
        </w:tc>
        <w:tc>
          <w:tcPr>
            <w:tcW w:type="dxa" w:w="1872"/>
          </w:tcPr>
          <w:p>
            <w:pPr>
              <w:spacing w:before="40" w:after="40"/>
            </w:pPr>
            <w:r>
              <w:rPr>
                <w:sz w:val="17"/>
              </w:rPr>
              <w:t>100 bagged trees, \sqrt{d} feature subsampling, bootstrap=True</w:t>
            </w:r>
          </w:p>
        </w:tc>
        <w:tc>
          <w:tcPr>
            <w:tcW w:type="dxa" w:w="1872"/>
          </w:tcPr>
          <w:p>
            <w:pPr>
              <w:spacing w:before="40" w:after="40"/>
            </w:pPr>
            <w:r>
              <w:rPr>
                <w:sz w:val="17"/>
              </w:rPr>
              <w:t>100 estimators</w:t>
            </w:r>
          </w:p>
        </w:tc>
        <w:tc>
          <w:tcPr>
            <w:tcW w:type="dxa" w:w="1872"/>
          </w:tcPr>
          <w:p>
            <w:pPr>
              <w:spacing w:before="40" w:after="40"/>
            </w:pPr>
            <w:r>
              <w:rPr>
                <w:sz w:val="17"/>
              </w:rPr>
              <w:t>~25.5</w:t>
            </w:r>
          </w:p>
        </w:tc>
      </w:tr>
      <w:tr>
        <w:tc>
          <w:tcPr>
            <w:tcW w:type="dxa" w:w="1872"/>
          </w:tcPr>
          <w:p>
            <w:pPr>
              <w:spacing w:before="40" w:after="40"/>
            </w:pPr>
            <w:r>
              <w:rPr>
                <w:sz w:val="17"/>
              </w:rPr>
              <w:t>HistGradientBoosting</w:t>
            </w:r>
          </w:p>
        </w:tc>
        <w:tc>
          <w:tcPr>
            <w:tcW w:type="dxa" w:w="1872"/>
          </w:tcPr>
          <w:p>
            <w:pPr>
              <w:spacing w:before="40" w:after="40"/>
            </w:pPr>
            <w:r>
              <w:rPr>
                <w:sz w:val="17"/>
              </w:rPr>
              <w:t>Boosted Trees</w:t>
            </w:r>
          </w:p>
        </w:tc>
        <w:tc>
          <w:tcPr>
            <w:tcW w:type="dxa" w:w="1872"/>
          </w:tcPr>
          <w:p>
            <w:pPr>
              <w:spacing w:before="40" w:after="40"/>
            </w:pPr>
            <w:r>
              <w:rPr>
                <w:sz w:val="17"/>
              </w:rPr>
              <w:t>Histogram binning (256 bins), learning rate = 0.08, max depth = 6</w:t>
            </w:r>
          </w:p>
        </w:tc>
        <w:tc>
          <w:tcPr>
            <w:tcW w:type="dxa" w:w="1872"/>
          </w:tcPr>
          <w:p>
            <w:pPr>
              <w:spacing w:before="40" w:after="40"/>
            </w:pPr>
            <w:r>
              <w:rPr>
                <w:sz w:val="17"/>
              </w:rPr>
              <w:t>Gradient ensemble</w:t>
            </w:r>
          </w:p>
        </w:tc>
        <w:tc>
          <w:tcPr>
            <w:tcW w:type="dxa" w:w="1872"/>
          </w:tcPr>
          <w:p>
            <w:pPr>
              <w:spacing w:before="40" w:after="40"/>
            </w:pPr>
            <w:r>
              <w:rPr>
                <w:sz w:val="17"/>
              </w:rPr>
              <w:t>~35.0</w:t>
            </w:r>
          </w:p>
        </w:tc>
      </w:tr>
      <w:tr>
        <w:tc>
          <w:tcPr>
            <w:tcW w:type="dxa" w:w="1872"/>
          </w:tcPr>
          <w:p>
            <w:pPr>
              <w:spacing w:before="40" w:after="40"/>
            </w:pPr>
            <w:r>
              <w:rPr>
                <w:sz w:val="17"/>
              </w:rPr>
              <w:t>Deep ANN</w:t>
            </w:r>
          </w:p>
        </w:tc>
        <w:tc>
          <w:tcPr>
            <w:tcW w:type="dxa" w:w="1872"/>
          </w:tcPr>
          <w:p>
            <w:pPr>
              <w:spacing w:before="40" w:after="40"/>
            </w:pPr>
            <w:r>
              <w:rPr>
                <w:sz w:val="17"/>
              </w:rPr>
              <w:t>Feed-Forward DL</w:t>
            </w:r>
          </w:p>
        </w:tc>
        <w:tc>
          <w:tcPr>
            <w:tcW w:type="dxa" w:w="1872"/>
          </w:tcPr>
          <w:p>
            <w:pPr>
              <w:spacing w:before="40" w:after="40"/>
            </w:pPr>
            <w:r>
              <w:rPr>
                <w:sz w:val="17"/>
              </w:rPr>
              <w:t>Dense(11, ReLU) \to Dense(5, ReLU) \to Dense(2, Softmax)</w:t>
            </w:r>
          </w:p>
        </w:tc>
        <w:tc>
          <w:tcPr>
            <w:tcW w:type="dxa" w:w="1872"/>
          </w:tcPr>
          <w:p>
            <w:pPr>
              <w:spacing w:before="40" w:after="40"/>
            </w:pPr>
            <w:r>
              <w:rPr>
                <w:sz w:val="17"/>
              </w:rPr>
              <w:t>199</w:t>
            </w:r>
          </w:p>
        </w:tc>
        <w:tc>
          <w:tcPr>
            <w:tcW w:type="dxa" w:w="1872"/>
          </w:tcPr>
          <w:p>
            <w:pPr>
              <w:spacing w:before="40" w:after="40"/>
            </w:pPr>
            <w:r>
              <w:rPr>
                <w:sz w:val="17"/>
              </w:rPr>
              <w:t>0.209</w:t>
            </w:r>
          </w:p>
        </w:tc>
      </w:tr>
      <w:tr>
        <w:tc>
          <w:tcPr>
            <w:tcW w:type="dxa" w:w="1872"/>
          </w:tcPr>
          <w:p>
            <w:pPr>
              <w:spacing w:before="40" w:after="40"/>
            </w:pPr>
            <w:r>
              <w:rPr>
                <w:sz w:val="17"/>
              </w:rPr>
              <w:t>1D-CNN</w:t>
            </w:r>
          </w:p>
        </w:tc>
        <w:tc>
          <w:tcPr>
            <w:tcW w:type="dxa" w:w="1872"/>
          </w:tcPr>
          <w:p>
            <w:pPr>
              <w:spacing w:before="40" w:after="40"/>
            </w:pPr>
            <w:r>
              <w:rPr>
                <w:sz w:val="17"/>
              </w:rPr>
              <w:t>Convolutional DL</w:t>
            </w:r>
          </w:p>
        </w:tc>
        <w:tc>
          <w:tcPr>
            <w:tcW w:type="dxa" w:w="1872"/>
          </w:tcPr>
          <w:p>
            <w:pPr>
              <w:spacing w:before="40" w:after="40"/>
            </w:pPr>
            <w:r>
              <w:rPr>
                <w:sz w:val="17"/>
              </w:rPr>
              <w:t>Conv1D(64, k=3) \to MaxPool1D(2) \to Dropout(0.2) \to Dense(32) \to Softmax(2)</w:t>
            </w:r>
          </w:p>
        </w:tc>
        <w:tc>
          <w:tcPr>
            <w:tcW w:type="dxa" w:w="1872"/>
          </w:tcPr>
          <w:p>
            <w:pPr>
              <w:spacing w:before="40" w:after="40"/>
            </w:pPr>
            <w:r>
              <w:rPr>
                <w:sz w:val="17"/>
              </w:rPr>
              <w:t>2,530</w:t>
            </w:r>
          </w:p>
        </w:tc>
        <w:tc>
          <w:tcPr>
            <w:tcW w:type="dxa" w:w="1872"/>
          </w:tcPr>
          <w:p>
            <w:pPr>
              <w:spacing w:before="40" w:after="40"/>
            </w:pPr>
            <w:r>
              <w:rPr>
                <w:sz w:val="17"/>
              </w:rPr>
              <w:t>2.658</w:t>
            </w:r>
          </w:p>
        </w:tc>
      </w:tr>
      <w:tr>
        <w:tc>
          <w:tcPr>
            <w:tcW w:type="dxa" w:w="1872"/>
          </w:tcPr>
          <w:p>
            <w:pPr>
              <w:spacing w:before="40" w:after="40"/>
            </w:pPr>
            <w:r>
              <w:rPr>
                <w:sz w:val="17"/>
              </w:rPr>
              <w:t>LSTM</w:t>
            </w:r>
          </w:p>
        </w:tc>
        <w:tc>
          <w:tcPr>
            <w:tcW w:type="dxa" w:w="1872"/>
          </w:tcPr>
          <w:p>
            <w:pPr>
              <w:spacing w:before="40" w:after="40"/>
            </w:pPr>
            <w:r>
              <w:rPr>
                <w:sz w:val="17"/>
              </w:rPr>
              <w:t>Recurrent DL</w:t>
            </w:r>
          </w:p>
        </w:tc>
        <w:tc>
          <w:tcPr>
            <w:tcW w:type="dxa" w:w="1872"/>
          </w:tcPr>
          <w:p>
            <w:pPr>
              <w:spacing w:before="40" w:after="40"/>
            </w:pPr>
            <w:r>
              <w:rPr>
                <w:sz w:val="17"/>
              </w:rPr>
              <w:t>LSTM(64 units) \to Dropout(0.2) \to Dense(32, ReLU) \to Softmax(2)</w:t>
            </w:r>
          </w:p>
        </w:tc>
        <w:tc>
          <w:tcPr>
            <w:tcW w:type="dxa" w:w="1872"/>
          </w:tcPr>
          <w:p>
            <w:pPr>
              <w:spacing w:before="40" w:after="40"/>
            </w:pPr>
            <w:r>
              <w:rPr>
                <w:sz w:val="17"/>
              </w:rPr>
              <w:t>19,458</w:t>
            </w:r>
          </w:p>
        </w:tc>
        <w:tc>
          <w:tcPr>
            <w:tcW w:type="dxa" w:w="1872"/>
          </w:tcPr>
          <w:p>
            <w:pPr>
              <w:spacing w:before="40" w:after="40"/>
            </w:pPr>
            <w:r>
              <w:rPr>
                <w:sz w:val="17"/>
              </w:rPr>
              <w:t>20.439</w:t>
            </w:r>
          </w:p>
        </w:tc>
      </w:tr>
      <w:tr>
        <w:tc>
          <w:tcPr>
            <w:tcW w:type="dxa" w:w="1872"/>
          </w:tcPr>
          <w:p>
            <w:pPr>
              <w:spacing w:before="40" w:after="40"/>
            </w:pPr>
            <w:r>
              <w:rPr>
                <w:sz w:val="17"/>
              </w:rPr>
              <w:t>Hybrid CNN-LSTM</w:t>
            </w:r>
          </w:p>
        </w:tc>
        <w:tc>
          <w:tcPr>
            <w:tcW w:type="dxa" w:w="1872"/>
          </w:tcPr>
          <w:p>
            <w:pPr>
              <w:spacing w:before="40" w:after="40"/>
            </w:pPr>
            <w:r>
              <w:rPr>
                <w:sz w:val="17"/>
              </w:rPr>
              <w:t>Proposed Flagship</w:t>
            </w:r>
          </w:p>
        </w:tc>
        <w:tc>
          <w:tcPr>
            <w:tcW w:type="dxa" w:w="1872"/>
          </w:tcPr>
          <w:p>
            <w:pPr>
              <w:spacing w:before="40" w:after="40"/>
            </w:pPr>
            <w:r>
              <w:rPr>
                <w:sz w:val="17"/>
              </w:rPr>
              <w:t>Conv1D(32, k=3) \to Conv1D(64, k=3) \to MaxPool1D(2) \to Dropout(0.2) \to LSTM(64) \to Dropout(0.2) \to Dense(32) \to Softmax(2)</w:t>
            </w:r>
          </w:p>
        </w:tc>
        <w:tc>
          <w:tcPr>
            <w:tcW w:type="dxa" w:w="1872"/>
          </w:tcPr>
          <w:p>
            <w:pPr>
              <w:spacing w:before="40" w:after="40"/>
            </w:pPr>
            <w:r>
              <w:rPr>
                <w:sz w:val="17"/>
              </w:rPr>
              <w:t>41,506</w:t>
            </w:r>
          </w:p>
        </w:tc>
        <w:tc>
          <w:tcPr>
            <w:tcW w:type="dxa" w:w="1872"/>
          </w:tcPr>
          <w:p>
            <w:pPr>
              <w:spacing w:before="40" w:after="40"/>
            </w:pPr>
            <w:r>
              <w:rPr>
                <w:sz w:val="17"/>
              </w:rPr>
              <w:t>43.600</w:t>
            </w:r>
          </w:p>
        </w:tc>
      </w:tr>
    </w:tbl>
    <w:p/>
    <w:p>
      <w:pPr>
        <w:spacing w:after="80" w:line="276" w:lineRule="auto"/>
      </w:pPr>
      <w:r>
        <w:t>*Table 3: Mathematical and architectural specifications across all evaluated models.*</w:t>
      </w:r>
    </w:p>
    <w:p>
      <w:pPr>
        <w:pStyle w:val="Heading2"/>
      </w:pPr>
      <w:r>
        <w:t>4.1 Parameter-to-Sample Complexity Analysis</w:t>
      </w:r>
    </w:p>
    <w:p>
      <w:pPr>
        <w:spacing w:after="80" w:line="276" w:lineRule="auto"/>
      </w:pPr>
      <w:r>
        <w:t>Fitting 41,506 trainable parameters on only 952 training patients yields an extreme ratio of 43.6 parameters per patient observation. In classical statistical learning theory (Vapnik-Chervonenkis dimension), such severe over-parameterization without massive data volume (N &gt; 10^5) renders deep models highly susceptible to overfitting training noise and memorizing duplicate patient records.</w:t>
      </w:r>
    </w:p>
    <w:p>
      <w:pPr>
        <w:spacing w:after="80" w:line="276" w:lineRule="auto"/>
      </w:pPr>
      <w:r>
        <w:t>*Figure 3: Layer-by-layer architectural flow of the proposed Hybrid CNN-LSTM network.*</w:t>
      </w:r>
    </w:p>
    <w:p>
      <w:pPr>
        <w:pStyle w:val="Heading1"/>
      </w:pPr>
      <w:r>
        <w:t>5. Option A Empirical Replication (Paper Table 4 Reproduction)</w:t>
      </w:r>
    </w:p>
    <w:p>
      <w:pPr>
        <w:spacing w:after="80" w:line="276" w:lineRule="auto"/>
      </w:pPr>
      <w:r>
        <w:t>Under Coursework Option A, we trained and evaluated all models on the 1,190 dataset using the authors' published 80:20 holdout split (N_{\text{train}}=952, N_{\text{test}}=238). Evaluation was conducted across all seven mathematical metrics defined in Equations 6–11 of the research paper:</w:t>
      </w:r>
    </w:p>
    <w:p>
      <w:pPr>
        <w:pStyle w:val="ListNumber"/>
        <w:spacing w:after="40"/>
      </w:pPr>
      <w:r>
        <w:t>Accuracy: \text{Acc} = \frac{TP + TN}{TP + TN + FP + FN}</w:t>
      </w:r>
    </w:p>
    <w:p>
      <w:pPr>
        <w:pStyle w:val="ListNumber"/>
        <w:spacing w:after="40"/>
      </w:pPr>
      <w:r>
        <w:t>Sensitivity (Recall): \text{Sens} = \frac{TP}{TP + FN}</w:t>
      </w:r>
    </w:p>
    <w:p>
      <w:pPr>
        <w:pStyle w:val="ListNumber"/>
        <w:spacing w:after="40"/>
      </w:pPr>
      <w:r>
        <w:t>Precision: \text{Prec} = \frac{TP}{TP + FP}</w:t>
      </w:r>
    </w:p>
    <w:p>
      <w:pPr>
        <w:pStyle w:val="ListNumber"/>
        <w:spacing w:after="40"/>
      </w:pPr>
      <w:r>
        <w:t>Specificity: \text{Spec} = \frac{TN}{TN + FP}</w:t>
      </w:r>
    </w:p>
    <w:p>
      <w:pPr>
        <w:pStyle w:val="ListNumber"/>
        <w:spacing w:after="40"/>
      </w:pPr>
      <w:r>
        <w:t>F-measure (F_1): F_1 = 2 \times \frac{\text{Prec} \times \text{Sens}}{\text{Prec} + \text{Sens}}</w:t>
      </w:r>
    </w:p>
    <w:p>
      <w:pPr>
        <w:pStyle w:val="ListNumber"/>
        <w:spacing w:after="40"/>
      </w:pPr>
      <w:r>
        <w:t>Matthews Correlation Coefficient (MCC):</w:t>
      </w:r>
    </w:p>
    <w:p>
      <w:pPr>
        <w:spacing w:after="80" w:line="276" w:lineRule="auto"/>
      </w:pPr>
      <w:r>
        <w:t>\text{MCC} = \frac{TP \times TN - FP \times FN}{\sqrt{(TP + FP)(TP + FN)(TN + FP)(TN + FN)}}</w:t>
      </w:r>
    </w:p>
    <w:p>
      <w:pPr>
        <w:pStyle w:val="ListNumber"/>
        <w:spacing w:after="40"/>
      </w:pPr>
      <w:r>
        <w:t>ROC-AUC: Area under the True Positive Rate versus False Positive Rate trajectory.</w:t>
      </w:r>
    </w:p>
    <w:p>
      <w:pPr>
        <w:pStyle w:val="Heading2"/>
      </w:pPr>
      <w:r>
        <w:t>5.1 Replicated Table 4 Benchmark Comparison</w:t>
      </w:r>
    </w:p>
    <w:p>
      <w:pPr>
        <w:spacing w:after="80" w:line="276" w:lineRule="auto"/>
      </w:pPr>
      <w:r>
        <w:t>Table 4 presents our replicated baseline performance alongside the published claims of Al Reshan et al.:</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before="40" w:after="40"/>
            </w:pPr>
            <w:r>
              <w:rPr>
                <w:b/>
                <w:sz w:val="17"/>
              </w:rPr>
              <w:t>Model Name</w:t>
            </w:r>
          </w:p>
        </w:tc>
        <w:tc>
          <w:tcPr>
            <w:tcW w:type="dxa" w:w="1040"/>
          </w:tcPr>
          <w:p>
            <w:pPr>
              <w:spacing w:before="40" w:after="40"/>
            </w:pPr>
            <w:r>
              <w:rPr>
                <w:b/>
                <w:sz w:val="17"/>
              </w:rPr>
              <w:t>Evaluation Source</w:t>
            </w:r>
          </w:p>
        </w:tc>
        <w:tc>
          <w:tcPr>
            <w:tcW w:type="dxa" w:w="1040"/>
          </w:tcPr>
          <w:p>
            <w:pPr>
              <w:spacing w:before="40" w:after="40"/>
            </w:pPr>
            <w:r>
              <w:rPr>
                <w:b/>
                <w:sz w:val="17"/>
              </w:rPr>
              <w:t>Accuracy</w:t>
            </w:r>
          </w:p>
        </w:tc>
        <w:tc>
          <w:tcPr>
            <w:tcW w:type="dxa" w:w="1040"/>
          </w:tcPr>
          <w:p>
            <w:pPr>
              <w:spacing w:before="40" w:after="40"/>
            </w:pPr>
            <w:r>
              <w:rPr>
                <w:b/>
                <w:sz w:val="17"/>
              </w:rPr>
              <w:t>Precision</w:t>
            </w:r>
          </w:p>
        </w:tc>
        <w:tc>
          <w:tcPr>
            <w:tcW w:type="dxa" w:w="1040"/>
          </w:tcPr>
          <w:p>
            <w:pPr>
              <w:spacing w:before="40" w:after="40"/>
            </w:pPr>
            <w:r>
              <w:rPr>
                <w:b/>
                <w:sz w:val="17"/>
              </w:rPr>
              <w:t>Sensitivity</w:t>
            </w:r>
          </w:p>
        </w:tc>
        <w:tc>
          <w:tcPr>
            <w:tcW w:type="dxa" w:w="1040"/>
          </w:tcPr>
          <w:p>
            <w:pPr>
              <w:spacing w:before="40" w:after="40"/>
            </w:pPr>
            <w:r>
              <w:rPr>
                <w:b/>
                <w:sz w:val="17"/>
              </w:rPr>
              <w:t>Specificity</w:t>
            </w:r>
          </w:p>
        </w:tc>
        <w:tc>
          <w:tcPr>
            <w:tcW w:type="dxa" w:w="1040"/>
          </w:tcPr>
          <w:p>
            <w:pPr>
              <w:spacing w:before="40" w:after="40"/>
            </w:pPr>
            <w:r>
              <w:rPr>
                <w:b/>
                <w:sz w:val="17"/>
              </w:rPr>
              <w:t>F-measure</w:t>
            </w:r>
          </w:p>
        </w:tc>
        <w:tc>
          <w:tcPr>
            <w:tcW w:type="dxa" w:w="1040"/>
          </w:tcPr>
          <w:p>
            <w:pPr>
              <w:spacing w:before="40" w:after="40"/>
            </w:pPr>
            <w:r>
              <w:rPr>
                <w:b/>
                <w:sz w:val="17"/>
              </w:rPr>
              <w:t>MCC</w:t>
            </w:r>
          </w:p>
        </w:tc>
        <w:tc>
          <w:tcPr>
            <w:tcW w:type="dxa" w:w="1040"/>
          </w:tcPr>
          <w:p>
            <w:pPr>
              <w:spacing w:before="40" w:after="40"/>
            </w:pPr>
            <w:r>
              <w:rPr>
                <w:b/>
                <w:sz w:val="17"/>
              </w:rPr>
              <w:t>ROC / AUC</w:t>
            </w:r>
          </w:p>
        </w:tc>
      </w:tr>
      <w:tr>
        <w:tc>
          <w:tcPr>
            <w:tcW w:type="dxa" w:w="1040"/>
          </w:tcPr>
          <w:p>
            <w:pPr>
              <w:spacing w:before="40" w:after="40"/>
            </w:pPr>
            <w:r>
              <w:rPr>
                <w:sz w:val="17"/>
              </w:rPr>
              <w:t>Logistic Regression</w:t>
            </w:r>
          </w:p>
        </w:tc>
        <w:tc>
          <w:tcPr>
            <w:tcW w:type="dxa" w:w="1040"/>
          </w:tcPr>
          <w:p>
            <w:pPr>
              <w:spacing w:before="40" w:after="40"/>
            </w:pPr>
            <w:r>
              <w:rPr>
                <w:sz w:val="17"/>
              </w:rPr>
              <w:t>Our Replication</w:t>
            </w:r>
          </w:p>
        </w:tc>
        <w:tc>
          <w:tcPr>
            <w:tcW w:type="dxa" w:w="1040"/>
          </w:tcPr>
          <w:p>
            <w:pPr>
              <w:spacing w:before="40" w:after="40"/>
            </w:pPr>
            <w:r>
              <w:rPr>
                <w:sz w:val="17"/>
              </w:rPr>
              <w:t>83.61%</w:t>
            </w:r>
          </w:p>
        </w:tc>
        <w:tc>
          <w:tcPr>
            <w:tcW w:type="dxa" w:w="1040"/>
          </w:tcPr>
          <w:p>
            <w:pPr>
              <w:spacing w:before="40" w:after="40"/>
            </w:pPr>
            <w:r>
              <w:rPr>
                <w:sz w:val="17"/>
              </w:rPr>
              <w:t>0.8372</w:t>
            </w:r>
          </w:p>
        </w:tc>
        <w:tc>
          <w:tcPr>
            <w:tcW w:type="dxa" w:w="1040"/>
          </w:tcPr>
          <w:p>
            <w:pPr>
              <w:spacing w:before="40" w:after="40"/>
            </w:pPr>
            <w:r>
              <w:rPr>
                <w:sz w:val="17"/>
              </w:rPr>
              <w:t>0.8571</w:t>
            </w:r>
          </w:p>
        </w:tc>
        <w:tc>
          <w:tcPr>
            <w:tcW w:type="dxa" w:w="1040"/>
          </w:tcPr>
          <w:p>
            <w:pPr>
              <w:spacing w:before="40" w:after="40"/>
            </w:pPr>
            <w:r>
              <w:rPr>
                <w:sz w:val="17"/>
              </w:rPr>
              <w:t>0.8125</w:t>
            </w:r>
          </w:p>
        </w:tc>
        <w:tc>
          <w:tcPr>
            <w:tcW w:type="dxa" w:w="1040"/>
          </w:tcPr>
          <w:p>
            <w:pPr>
              <w:spacing w:before="40" w:after="40"/>
            </w:pPr>
            <w:r>
              <w:rPr>
                <w:sz w:val="17"/>
              </w:rPr>
              <w:t>0.8471</w:t>
            </w:r>
          </w:p>
        </w:tc>
        <w:tc>
          <w:tcPr>
            <w:tcW w:type="dxa" w:w="1040"/>
          </w:tcPr>
          <w:p>
            <w:pPr>
              <w:spacing w:before="40" w:after="40"/>
            </w:pPr>
            <w:r>
              <w:rPr>
                <w:sz w:val="17"/>
              </w:rPr>
              <w:t>0.6709</w:t>
            </w:r>
          </w:p>
        </w:tc>
        <w:tc>
          <w:tcPr>
            <w:tcW w:type="dxa" w:w="1040"/>
          </w:tcPr>
          <w:p>
            <w:pPr>
              <w:spacing w:before="40" w:after="40"/>
            </w:pPr>
            <w:r>
              <w:rPr>
                <w:sz w:val="17"/>
              </w:rPr>
              <w:t>0.9084</w:t>
            </w:r>
          </w:p>
        </w:tc>
      </w:tr>
      <w:tr>
        <w:tc>
          <w:tcPr>
            <w:tcW w:type="dxa" w:w="1040"/>
          </w:tcPr>
          <w:p>
            <w:pPr>
              <w:spacing w:before="40" w:after="40"/>
            </w:pPr>
            <w:r>
              <w:rPr>
                <w:sz w:val="17"/>
              </w:rPr>
            </w:r>
          </w:p>
        </w:tc>
        <w:tc>
          <w:tcPr>
            <w:tcW w:type="dxa" w:w="1040"/>
          </w:tcPr>
          <w:p>
            <w:pPr>
              <w:spacing w:before="40" w:after="40"/>
            </w:pPr>
            <w:r>
              <w:rPr>
                <w:sz w:val="17"/>
              </w:rPr>
              <w:t>Published Paper</w:t>
            </w:r>
          </w:p>
        </w:tc>
        <w:tc>
          <w:tcPr>
            <w:tcW w:type="dxa" w:w="1040"/>
          </w:tcPr>
          <w:p>
            <w:pPr>
              <w:spacing w:before="40" w:after="40"/>
            </w:pPr>
            <w:r>
              <w:rPr>
                <w:sz w:val="17"/>
              </w:rPr>
              <w:t>Omitted</w:t>
            </w:r>
          </w:p>
        </w:tc>
        <w:tc>
          <w:tcPr>
            <w:tcW w:type="dxa" w:w="1040"/>
          </w:tcPr>
          <w:p>
            <w:pPr>
              <w:spacing w:before="40" w:after="40"/>
            </w:pPr>
            <w:r>
              <w:rPr>
                <w:sz w:val="17"/>
              </w:rPr>
              <w:t>—</w:t>
            </w:r>
          </w:p>
        </w:tc>
        <w:tc>
          <w:tcPr>
            <w:tcW w:type="dxa" w:w="1040"/>
          </w:tcPr>
          <w:p>
            <w:pPr>
              <w:spacing w:before="40" w:after="40"/>
            </w:pPr>
            <w:r>
              <w:rPr>
                <w:sz w:val="17"/>
              </w:rPr>
              <w:t>—</w:t>
            </w:r>
          </w:p>
        </w:tc>
        <w:tc>
          <w:tcPr>
            <w:tcW w:type="dxa" w:w="1040"/>
          </w:tcPr>
          <w:p>
            <w:pPr>
              <w:spacing w:before="40" w:after="40"/>
            </w:pPr>
            <w:r>
              <w:rPr>
                <w:sz w:val="17"/>
              </w:rPr>
              <w:t>—</w:t>
            </w:r>
          </w:p>
        </w:tc>
        <w:tc>
          <w:tcPr>
            <w:tcW w:type="dxa" w:w="1040"/>
          </w:tcPr>
          <w:p>
            <w:pPr>
              <w:spacing w:before="40" w:after="40"/>
            </w:pPr>
            <w:r>
              <w:rPr>
                <w:sz w:val="17"/>
              </w:rPr>
              <w:t>—</w:t>
            </w:r>
          </w:p>
        </w:tc>
        <w:tc>
          <w:tcPr>
            <w:tcW w:type="dxa" w:w="1040"/>
          </w:tcPr>
          <w:p>
            <w:pPr>
              <w:spacing w:before="40" w:after="40"/>
            </w:pPr>
            <w:r>
              <w:rPr>
                <w:sz w:val="17"/>
              </w:rPr>
              <w:t>—</w:t>
            </w:r>
          </w:p>
        </w:tc>
        <w:tc>
          <w:tcPr>
            <w:tcW w:type="dxa" w:w="1040"/>
          </w:tcPr>
          <w:p>
            <w:pPr>
              <w:spacing w:before="40" w:after="40"/>
            </w:pPr>
            <w:r>
              <w:rPr>
                <w:sz w:val="17"/>
              </w:rPr>
              <w:t>—</w:t>
            </w:r>
          </w:p>
        </w:tc>
      </w:tr>
      <w:tr>
        <w:tc>
          <w:tcPr>
            <w:tcW w:type="dxa" w:w="1040"/>
          </w:tcPr>
          <w:p>
            <w:pPr>
              <w:spacing w:before="40" w:after="40"/>
            </w:pPr>
            <w:r>
              <w:rPr>
                <w:sz w:val="17"/>
              </w:rPr>
              <w:t>SVM (RBF Kernel)</w:t>
            </w:r>
          </w:p>
        </w:tc>
        <w:tc>
          <w:tcPr>
            <w:tcW w:type="dxa" w:w="1040"/>
          </w:tcPr>
          <w:p>
            <w:pPr>
              <w:spacing w:before="40" w:after="40"/>
            </w:pPr>
            <w:r>
              <w:rPr>
                <w:sz w:val="17"/>
              </w:rPr>
              <w:t>Our Replication</w:t>
            </w:r>
          </w:p>
        </w:tc>
        <w:tc>
          <w:tcPr>
            <w:tcW w:type="dxa" w:w="1040"/>
          </w:tcPr>
          <w:p>
            <w:pPr>
              <w:spacing w:before="40" w:after="40"/>
            </w:pPr>
            <w:r>
              <w:rPr>
                <w:sz w:val="17"/>
              </w:rPr>
              <w:t>87.39%</w:t>
            </w:r>
          </w:p>
        </w:tc>
        <w:tc>
          <w:tcPr>
            <w:tcW w:type="dxa" w:w="1040"/>
          </w:tcPr>
          <w:p>
            <w:pPr>
              <w:spacing w:before="40" w:after="40"/>
            </w:pPr>
            <w:r>
              <w:rPr>
                <w:sz w:val="17"/>
              </w:rPr>
              <w:t>0.8582</w:t>
            </w:r>
          </w:p>
        </w:tc>
        <w:tc>
          <w:tcPr>
            <w:tcW w:type="dxa" w:w="1040"/>
          </w:tcPr>
          <w:p>
            <w:pPr>
              <w:spacing w:before="40" w:after="40"/>
            </w:pPr>
            <w:r>
              <w:rPr>
                <w:sz w:val="17"/>
              </w:rPr>
              <w:t>0.9127</w:t>
            </w:r>
          </w:p>
        </w:tc>
        <w:tc>
          <w:tcPr>
            <w:tcW w:type="dxa" w:w="1040"/>
          </w:tcPr>
          <w:p>
            <w:pPr>
              <w:spacing w:before="40" w:after="40"/>
            </w:pPr>
            <w:r>
              <w:rPr>
                <w:sz w:val="17"/>
              </w:rPr>
              <w:t>0.8304</w:t>
            </w:r>
          </w:p>
        </w:tc>
        <w:tc>
          <w:tcPr>
            <w:tcW w:type="dxa" w:w="1040"/>
          </w:tcPr>
          <w:p>
            <w:pPr>
              <w:spacing w:before="40" w:after="40"/>
            </w:pPr>
            <w:r>
              <w:rPr>
                <w:sz w:val="17"/>
              </w:rPr>
              <w:t>0.8846</w:t>
            </w:r>
          </w:p>
        </w:tc>
        <w:tc>
          <w:tcPr>
            <w:tcW w:type="dxa" w:w="1040"/>
          </w:tcPr>
          <w:p>
            <w:pPr>
              <w:spacing w:before="40" w:after="40"/>
            </w:pPr>
            <w:r>
              <w:rPr>
                <w:sz w:val="17"/>
              </w:rPr>
              <w:t>0.7477</w:t>
            </w:r>
          </w:p>
        </w:tc>
        <w:tc>
          <w:tcPr>
            <w:tcW w:type="dxa" w:w="1040"/>
          </w:tcPr>
          <w:p>
            <w:pPr>
              <w:spacing w:before="40" w:after="40"/>
            </w:pPr>
            <w:r>
              <w:rPr>
                <w:sz w:val="17"/>
              </w:rPr>
              <w:t>0.9371</w:t>
            </w:r>
          </w:p>
        </w:tc>
      </w:tr>
      <w:tr>
        <w:tc>
          <w:tcPr>
            <w:tcW w:type="dxa" w:w="1040"/>
          </w:tcPr>
          <w:p>
            <w:pPr>
              <w:spacing w:before="40" w:after="40"/>
            </w:pPr>
            <w:r>
              <w:rPr>
                <w:sz w:val="17"/>
              </w:rPr>
            </w:r>
          </w:p>
        </w:tc>
        <w:tc>
          <w:tcPr>
            <w:tcW w:type="dxa" w:w="1040"/>
          </w:tcPr>
          <w:p>
            <w:pPr>
              <w:spacing w:before="40" w:after="40"/>
            </w:pPr>
            <w:r>
              <w:rPr>
                <w:sz w:val="17"/>
              </w:rPr>
              <w:t>Published Paper</w:t>
            </w:r>
          </w:p>
        </w:tc>
        <w:tc>
          <w:tcPr>
            <w:tcW w:type="dxa" w:w="1040"/>
          </w:tcPr>
          <w:p>
            <w:pPr>
              <w:spacing w:before="40" w:after="40"/>
            </w:pPr>
            <w:r>
              <w:rPr>
                <w:sz w:val="17"/>
              </w:rPr>
              <w:t>89.07%</w:t>
            </w:r>
          </w:p>
        </w:tc>
        <w:tc>
          <w:tcPr>
            <w:tcW w:type="dxa" w:w="1040"/>
          </w:tcPr>
          <w:p>
            <w:pPr>
              <w:spacing w:before="40" w:after="40"/>
            </w:pPr>
            <w:r>
              <w:rPr>
                <w:sz w:val="17"/>
              </w:rPr>
              <w:t>0.8671</w:t>
            </w:r>
          </w:p>
        </w:tc>
        <w:tc>
          <w:tcPr>
            <w:tcW w:type="dxa" w:w="1040"/>
          </w:tcPr>
          <w:p>
            <w:pPr>
              <w:spacing w:before="40" w:after="40"/>
            </w:pPr>
            <w:r>
              <w:rPr>
                <w:sz w:val="17"/>
              </w:rPr>
              <w:t>0.8224</w:t>
            </w:r>
          </w:p>
        </w:tc>
        <w:tc>
          <w:tcPr>
            <w:tcW w:type="dxa" w:w="1040"/>
          </w:tcPr>
          <w:p>
            <w:pPr>
              <w:spacing w:before="40" w:after="40"/>
            </w:pPr>
            <w:r>
              <w:rPr>
                <w:sz w:val="17"/>
              </w:rPr>
              <w:t>0.8224</w:t>
            </w:r>
          </w:p>
        </w:tc>
        <w:tc>
          <w:tcPr>
            <w:tcW w:type="dxa" w:w="1040"/>
          </w:tcPr>
          <w:p>
            <w:pPr>
              <w:spacing w:before="40" w:after="40"/>
            </w:pPr>
            <w:r>
              <w:rPr>
                <w:sz w:val="17"/>
              </w:rPr>
              <w:t>0.9051</w:t>
            </w:r>
          </w:p>
        </w:tc>
        <w:tc>
          <w:tcPr>
            <w:tcW w:type="dxa" w:w="1040"/>
          </w:tcPr>
          <w:p>
            <w:pPr>
              <w:spacing w:before="40" w:after="40"/>
            </w:pPr>
            <w:r>
              <w:rPr>
                <w:sz w:val="17"/>
              </w:rPr>
              <w:t>0.7811</w:t>
            </w:r>
          </w:p>
        </w:tc>
        <w:tc>
          <w:tcPr>
            <w:tcW w:type="dxa" w:w="1040"/>
          </w:tcPr>
          <w:p>
            <w:pPr>
              <w:spacing w:before="40" w:after="40"/>
            </w:pPr>
            <w:r>
              <w:rPr>
                <w:sz w:val="17"/>
              </w:rPr>
              <w:t>0.8844</w:t>
            </w:r>
          </w:p>
        </w:tc>
      </w:tr>
      <w:tr>
        <w:tc>
          <w:tcPr>
            <w:tcW w:type="dxa" w:w="1040"/>
          </w:tcPr>
          <w:p>
            <w:pPr>
              <w:spacing w:before="40" w:after="40"/>
            </w:pPr>
            <w:r>
              <w:rPr>
                <w:sz w:val="17"/>
              </w:rPr>
              <w:t>KNN (k=5)</w:t>
            </w:r>
          </w:p>
        </w:tc>
        <w:tc>
          <w:tcPr>
            <w:tcW w:type="dxa" w:w="1040"/>
          </w:tcPr>
          <w:p>
            <w:pPr>
              <w:spacing w:before="40" w:after="40"/>
            </w:pPr>
            <w:r>
              <w:rPr>
                <w:sz w:val="17"/>
              </w:rPr>
              <w:t>Our Replication</w:t>
            </w:r>
          </w:p>
        </w:tc>
        <w:tc>
          <w:tcPr>
            <w:tcW w:type="dxa" w:w="1040"/>
          </w:tcPr>
          <w:p>
            <w:pPr>
              <w:spacing w:before="40" w:after="40"/>
            </w:pPr>
            <w:r>
              <w:rPr>
                <w:sz w:val="17"/>
              </w:rPr>
              <w:t>81.51%</w:t>
            </w:r>
          </w:p>
        </w:tc>
        <w:tc>
          <w:tcPr>
            <w:tcW w:type="dxa" w:w="1040"/>
          </w:tcPr>
          <w:p>
            <w:pPr>
              <w:spacing w:before="40" w:after="40"/>
            </w:pPr>
            <w:r>
              <w:rPr>
                <w:sz w:val="17"/>
              </w:rPr>
              <w:t>0.8306</w:t>
            </w:r>
          </w:p>
        </w:tc>
        <w:tc>
          <w:tcPr>
            <w:tcW w:type="dxa" w:w="1040"/>
          </w:tcPr>
          <w:p>
            <w:pPr>
              <w:spacing w:before="40" w:after="40"/>
            </w:pPr>
            <w:r>
              <w:rPr>
                <w:sz w:val="17"/>
              </w:rPr>
              <w:t>0.8175</w:t>
            </w:r>
          </w:p>
        </w:tc>
        <w:tc>
          <w:tcPr>
            <w:tcW w:type="dxa" w:w="1040"/>
          </w:tcPr>
          <w:p>
            <w:pPr>
              <w:spacing w:before="40" w:after="40"/>
            </w:pPr>
            <w:r>
              <w:rPr>
                <w:sz w:val="17"/>
              </w:rPr>
              <w:t>0.8125</w:t>
            </w:r>
          </w:p>
        </w:tc>
        <w:tc>
          <w:tcPr>
            <w:tcW w:type="dxa" w:w="1040"/>
          </w:tcPr>
          <w:p>
            <w:pPr>
              <w:spacing w:before="40" w:after="40"/>
            </w:pPr>
            <w:r>
              <w:rPr>
                <w:sz w:val="17"/>
              </w:rPr>
              <w:t>0.8240</w:t>
            </w:r>
          </w:p>
        </w:tc>
        <w:tc>
          <w:tcPr>
            <w:tcW w:type="dxa" w:w="1040"/>
          </w:tcPr>
          <w:p>
            <w:pPr>
              <w:spacing w:before="40" w:after="40"/>
            </w:pPr>
            <w:r>
              <w:rPr>
                <w:sz w:val="17"/>
              </w:rPr>
              <w:t>0.6294</w:t>
            </w:r>
          </w:p>
        </w:tc>
        <w:tc>
          <w:tcPr>
            <w:tcW w:type="dxa" w:w="1040"/>
          </w:tcPr>
          <w:p>
            <w:pPr>
              <w:spacing w:before="40" w:after="40"/>
            </w:pPr>
            <w:r>
              <w:rPr>
                <w:sz w:val="17"/>
              </w:rPr>
              <w:t>0.9100</w:t>
            </w:r>
          </w:p>
        </w:tc>
      </w:tr>
      <w:tr>
        <w:tc>
          <w:tcPr>
            <w:tcW w:type="dxa" w:w="1040"/>
          </w:tcPr>
          <w:p>
            <w:pPr>
              <w:spacing w:before="40" w:after="40"/>
            </w:pPr>
            <w:r>
              <w:rPr>
                <w:sz w:val="17"/>
              </w:rPr>
            </w:r>
          </w:p>
        </w:tc>
        <w:tc>
          <w:tcPr>
            <w:tcW w:type="dxa" w:w="1040"/>
          </w:tcPr>
          <w:p>
            <w:pPr>
              <w:spacing w:before="40" w:after="40"/>
            </w:pPr>
            <w:r>
              <w:rPr>
                <w:sz w:val="17"/>
              </w:rPr>
              <w:t>Published Paper</w:t>
            </w:r>
          </w:p>
        </w:tc>
        <w:tc>
          <w:tcPr>
            <w:tcW w:type="dxa" w:w="1040"/>
          </w:tcPr>
          <w:p>
            <w:pPr>
              <w:spacing w:before="40" w:after="40"/>
            </w:pPr>
            <w:r>
              <w:rPr>
                <w:sz w:val="17"/>
              </w:rPr>
              <w:t>88.65%</w:t>
            </w:r>
          </w:p>
        </w:tc>
        <w:tc>
          <w:tcPr>
            <w:tcW w:type="dxa" w:w="1040"/>
          </w:tcPr>
          <w:p>
            <w:pPr>
              <w:spacing w:before="40" w:after="40"/>
            </w:pPr>
            <w:r>
              <w:rPr>
                <w:sz w:val="17"/>
              </w:rPr>
              <w:t>0.8714</w:t>
            </w:r>
          </w:p>
        </w:tc>
        <w:tc>
          <w:tcPr>
            <w:tcW w:type="dxa" w:w="1040"/>
          </w:tcPr>
          <w:p>
            <w:pPr>
              <w:spacing w:before="40" w:after="40"/>
            </w:pPr>
            <w:r>
              <w:rPr>
                <w:sz w:val="17"/>
              </w:rPr>
              <w:t>0.9312</w:t>
            </w:r>
          </w:p>
        </w:tc>
        <w:tc>
          <w:tcPr>
            <w:tcW w:type="dxa" w:w="1040"/>
          </w:tcPr>
          <w:p>
            <w:pPr>
              <w:spacing w:before="40" w:after="40"/>
            </w:pPr>
            <w:r>
              <w:rPr>
                <w:sz w:val="17"/>
              </w:rPr>
              <w:t>0.8815</w:t>
            </w:r>
          </w:p>
        </w:tc>
        <w:tc>
          <w:tcPr>
            <w:tcW w:type="dxa" w:w="1040"/>
          </w:tcPr>
          <w:p>
            <w:pPr>
              <w:spacing w:before="40" w:after="40"/>
            </w:pPr>
            <w:r>
              <w:rPr>
                <w:sz w:val="17"/>
              </w:rPr>
              <w:t>0.9003</w:t>
            </w:r>
          </w:p>
        </w:tc>
        <w:tc>
          <w:tcPr>
            <w:tcW w:type="dxa" w:w="1040"/>
          </w:tcPr>
          <w:p>
            <w:pPr>
              <w:spacing w:before="40" w:after="40"/>
            </w:pPr>
            <w:r>
              <w:rPr>
                <w:sz w:val="17"/>
              </w:rPr>
              <w:t>0.7712</w:t>
            </w:r>
          </w:p>
        </w:tc>
        <w:tc>
          <w:tcPr>
            <w:tcW w:type="dxa" w:w="1040"/>
          </w:tcPr>
          <w:p>
            <w:pPr>
              <w:spacing w:before="40" w:after="40"/>
            </w:pPr>
            <w:r>
              <w:rPr>
                <w:sz w:val="17"/>
              </w:rPr>
              <w:t>0.8815</w:t>
            </w:r>
          </w:p>
        </w:tc>
      </w:tr>
      <w:tr>
        <w:tc>
          <w:tcPr>
            <w:tcW w:type="dxa" w:w="1040"/>
          </w:tcPr>
          <w:p>
            <w:pPr>
              <w:spacing w:before="40" w:after="40"/>
            </w:pPr>
            <w:r>
              <w:rPr>
                <w:sz w:val="17"/>
              </w:rPr>
              <w:t>Decision Tree (DT)</w:t>
            </w:r>
          </w:p>
        </w:tc>
        <w:tc>
          <w:tcPr>
            <w:tcW w:type="dxa" w:w="1040"/>
          </w:tcPr>
          <w:p>
            <w:pPr>
              <w:spacing w:before="40" w:after="40"/>
            </w:pPr>
            <w:r>
              <w:rPr>
                <w:sz w:val="17"/>
              </w:rPr>
              <w:t>Our Replication</w:t>
            </w:r>
          </w:p>
        </w:tc>
        <w:tc>
          <w:tcPr>
            <w:tcW w:type="dxa" w:w="1040"/>
          </w:tcPr>
          <w:p>
            <w:pPr>
              <w:spacing w:before="40" w:after="40"/>
            </w:pPr>
            <w:r>
              <w:rPr>
                <w:sz w:val="17"/>
              </w:rPr>
              <w:t>89.92%</w:t>
            </w:r>
          </w:p>
        </w:tc>
        <w:tc>
          <w:tcPr>
            <w:tcW w:type="dxa" w:w="1040"/>
          </w:tcPr>
          <w:p>
            <w:pPr>
              <w:spacing w:before="40" w:after="40"/>
            </w:pPr>
            <w:r>
              <w:rPr>
                <w:sz w:val="17"/>
              </w:rPr>
              <w:t>0.9322</w:t>
            </w:r>
          </w:p>
        </w:tc>
        <w:tc>
          <w:tcPr>
            <w:tcW w:type="dxa" w:w="1040"/>
          </w:tcPr>
          <w:p>
            <w:pPr>
              <w:spacing w:before="40" w:after="40"/>
            </w:pPr>
            <w:r>
              <w:rPr>
                <w:sz w:val="17"/>
              </w:rPr>
              <w:t>0.8730</w:t>
            </w:r>
          </w:p>
        </w:tc>
        <w:tc>
          <w:tcPr>
            <w:tcW w:type="dxa" w:w="1040"/>
          </w:tcPr>
          <w:p>
            <w:pPr>
              <w:spacing w:before="40" w:after="40"/>
            </w:pPr>
            <w:r>
              <w:rPr>
                <w:sz w:val="17"/>
              </w:rPr>
              <w:t>0.9286</w:t>
            </w:r>
          </w:p>
        </w:tc>
        <w:tc>
          <w:tcPr>
            <w:tcW w:type="dxa" w:w="1040"/>
          </w:tcPr>
          <w:p>
            <w:pPr>
              <w:spacing w:before="40" w:after="40"/>
            </w:pPr>
            <w:r>
              <w:rPr>
                <w:sz w:val="17"/>
              </w:rPr>
              <w:t>0.9016</w:t>
            </w:r>
          </w:p>
        </w:tc>
        <w:tc>
          <w:tcPr>
            <w:tcW w:type="dxa" w:w="1040"/>
          </w:tcPr>
          <w:p>
            <w:pPr>
              <w:spacing w:before="40" w:after="40"/>
            </w:pPr>
            <w:r>
              <w:rPr>
                <w:sz w:val="17"/>
              </w:rPr>
              <w:t>0.8002</w:t>
            </w:r>
          </w:p>
        </w:tc>
        <w:tc>
          <w:tcPr>
            <w:tcW w:type="dxa" w:w="1040"/>
          </w:tcPr>
          <w:p>
            <w:pPr>
              <w:spacing w:before="40" w:after="40"/>
            </w:pPr>
            <w:r>
              <w:rPr>
                <w:sz w:val="17"/>
              </w:rPr>
              <w:t>0.9008</w:t>
            </w:r>
          </w:p>
        </w:tc>
      </w:tr>
      <w:tr>
        <w:tc>
          <w:tcPr>
            <w:tcW w:type="dxa" w:w="1040"/>
          </w:tcPr>
          <w:p>
            <w:pPr>
              <w:spacing w:before="40" w:after="40"/>
            </w:pPr>
            <w:r>
              <w:rPr>
                <w:sz w:val="17"/>
              </w:rPr>
            </w:r>
          </w:p>
        </w:tc>
        <w:tc>
          <w:tcPr>
            <w:tcW w:type="dxa" w:w="1040"/>
          </w:tcPr>
          <w:p>
            <w:pPr>
              <w:spacing w:before="40" w:after="40"/>
            </w:pPr>
            <w:r>
              <w:rPr>
                <w:sz w:val="17"/>
              </w:rPr>
              <w:t>Published Paper</w:t>
            </w:r>
          </w:p>
        </w:tc>
        <w:tc>
          <w:tcPr>
            <w:tcW w:type="dxa" w:w="1040"/>
          </w:tcPr>
          <w:p>
            <w:pPr>
              <w:spacing w:before="40" w:after="40"/>
            </w:pPr>
            <w:r>
              <w:rPr>
                <w:sz w:val="17"/>
              </w:rPr>
              <w:t>86.24%</w:t>
            </w:r>
          </w:p>
        </w:tc>
        <w:tc>
          <w:tcPr>
            <w:tcW w:type="dxa" w:w="1040"/>
          </w:tcPr>
          <w:p>
            <w:pPr>
              <w:spacing w:before="40" w:after="40"/>
            </w:pPr>
            <w:r>
              <w:rPr>
                <w:sz w:val="17"/>
              </w:rPr>
              <w:t>0.8950</w:t>
            </w:r>
          </w:p>
        </w:tc>
        <w:tc>
          <w:tcPr>
            <w:tcW w:type="dxa" w:w="1040"/>
          </w:tcPr>
          <w:p>
            <w:pPr>
              <w:spacing w:before="40" w:after="40"/>
            </w:pPr>
            <w:r>
              <w:rPr>
                <w:sz w:val="17"/>
              </w:rPr>
              <w:t>0.8579</w:t>
            </w:r>
          </w:p>
        </w:tc>
        <w:tc>
          <w:tcPr>
            <w:tcW w:type="dxa" w:w="1040"/>
          </w:tcPr>
          <w:p>
            <w:pPr>
              <w:spacing w:before="40" w:after="40"/>
            </w:pPr>
            <w:r>
              <w:rPr>
                <w:sz w:val="17"/>
              </w:rPr>
              <w:t>0.8682</w:t>
            </w:r>
          </w:p>
        </w:tc>
        <w:tc>
          <w:tcPr>
            <w:tcW w:type="dxa" w:w="1040"/>
          </w:tcPr>
          <w:p>
            <w:pPr>
              <w:spacing w:before="40" w:after="40"/>
            </w:pPr>
            <w:r>
              <w:rPr>
                <w:sz w:val="17"/>
              </w:rPr>
              <w:t>0.8761</w:t>
            </w:r>
          </w:p>
        </w:tc>
        <w:tc>
          <w:tcPr>
            <w:tcW w:type="dxa" w:w="1040"/>
          </w:tcPr>
          <w:p>
            <w:pPr>
              <w:spacing w:before="40" w:after="40"/>
            </w:pPr>
            <w:r>
              <w:rPr>
                <w:sz w:val="17"/>
              </w:rPr>
              <w:t>0.7223</w:t>
            </w:r>
          </w:p>
        </w:tc>
        <w:tc>
          <w:tcPr>
            <w:tcW w:type="dxa" w:w="1040"/>
          </w:tcPr>
          <w:p>
            <w:pPr>
              <w:spacing w:before="40" w:after="40"/>
            </w:pPr>
            <w:r>
              <w:rPr>
                <w:sz w:val="17"/>
              </w:rPr>
              <w:t>0.8331</w:t>
            </w:r>
          </w:p>
        </w:tc>
      </w:tr>
      <w:tr>
        <w:tc>
          <w:tcPr>
            <w:tcW w:type="dxa" w:w="1040"/>
          </w:tcPr>
          <w:p>
            <w:pPr>
              <w:spacing w:before="40" w:after="40"/>
            </w:pPr>
            <w:r>
              <w:rPr>
                <w:sz w:val="17"/>
              </w:rPr>
              <w:t>Random Forest (RF)</w:t>
            </w:r>
          </w:p>
        </w:tc>
        <w:tc>
          <w:tcPr>
            <w:tcW w:type="dxa" w:w="1040"/>
          </w:tcPr>
          <w:p>
            <w:pPr>
              <w:spacing w:before="40" w:after="40"/>
            </w:pPr>
            <w:r>
              <w:rPr>
                <w:sz w:val="17"/>
              </w:rPr>
              <w:t>Our Replication</w:t>
            </w:r>
          </w:p>
        </w:tc>
        <w:tc>
          <w:tcPr>
            <w:tcW w:type="dxa" w:w="1040"/>
          </w:tcPr>
          <w:p>
            <w:pPr>
              <w:spacing w:before="40" w:after="40"/>
            </w:pPr>
            <w:r>
              <w:rPr>
                <w:sz w:val="17"/>
              </w:rPr>
              <w:t>93.28%</w:t>
            </w:r>
          </w:p>
        </w:tc>
        <w:tc>
          <w:tcPr>
            <w:tcW w:type="dxa" w:w="1040"/>
          </w:tcPr>
          <w:p>
            <w:pPr>
              <w:spacing w:before="40" w:after="40"/>
            </w:pPr>
            <w:r>
              <w:rPr>
                <w:sz w:val="17"/>
              </w:rPr>
              <w:t>0.9508</w:t>
            </w:r>
          </w:p>
        </w:tc>
        <w:tc>
          <w:tcPr>
            <w:tcW w:type="dxa" w:w="1040"/>
          </w:tcPr>
          <w:p>
            <w:pPr>
              <w:spacing w:before="40" w:after="40"/>
            </w:pPr>
            <w:r>
              <w:rPr>
                <w:sz w:val="17"/>
              </w:rPr>
              <w:t>0.9206</w:t>
            </w:r>
          </w:p>
        </w:tc>
        <w:tc>
          <w:tcPr>
            <w:tcW w:type="dxa" w:w="1040"/>
          </w:tcPr>
          <w:p>
            <w:pPr>
              <w:spacing w:before="40" w:after="40"/>
            </w:pPr>
            <w:r>
              <w:rPr>
                <w:sz w:val="17"/>
              </w:rPr>
              <w:t>0.9464</w:t>
            </w:r>
          </w:p>
        </w:tc>
        <w:tc>
          <w:tcPr>
            <w:tcW w:type="dxa" w:w="1040"/>
          </w:tcPr>
          <w:p>
            <w:pPr>
              <w:spacing w:before="40" w:after="40"/>
            </w:pPr>
            <w:r>
              <w:rPr>
                <w:sz w:val="17"/>
              </w:rPr>
              <w:t>0.9355</w:t>
            </w:r>
          </w:p>
        </w:tc>
        <w:tc>
          <w:tcPr>
            <w:tcW w:type="dxa" w:w="1040"/>
          </w:tcPr>
          <w:p>
            <w:pPr>
              <w:spacing w:before="40" w:after="40"/>
            </w:pPr>
            <w:r>
              <w:rPr>
                <w:sz w:val="17"/>
              </w:rPr>
              <w:t>0.8658</w:t>
            </w:r>
          </w:p>
        </w:tc>
        <w:tc>
          <w:tcPr>
            <w:tcW w:type="dxa" w:w="1040"/>
          </w:tcPr>
          <w:p>
            <w:pPr>
              <w:spacing w:before="40" w:after="40"/>
            </w:pPr>
            <w:r>
              <w:rPr>
                <w:sz w:val="17"/>
              </w:rPr>
              <w:t>0.9796</w:t>
            </w:r>
          </w:p>
        </w:tc>
      </w:tr>
      <w:tr>
        <w:tc>
          <w:tcPr>
            <w:tcW w:type="dxa" w:w="1040"/>
          </w:tcPr>
          <w:p>
            <w:pPr>
              <w:spacing w:before="40" w:after="40"/>
            </w:pPr>
            <w:r>
              <w:rPr>
                <w:sz w:val="17"/>
              </w:rPr>
            </w:r>
          </w:p>
        </w:tc>
        <w:tc>
          <w:tcPr>
            <w:tcW w:type="dxa" w:w="1040"/>
          </w:tcPr>
          <w:p>
            <w:pPr>
              <w:spacing w:before="40" w:after="40"/>
            </w:pPr>
            <w:r>
              <w:rPr>
                <w:sz w:val="17"/>
              </w:rPr>
              <w:t>Published Paper</w:t>
            </w:r>
          </w:p>
        </w:tc>
        <w:tc>
          <w:tcPr>
            <w:tcW w:type="dxa" w:w="1040"/>
          </w:tcPr>
          <w:p>
            <w:pPr>
              <w:spacing w:before="40" w:after="40"/>
            </w:pPr>
            <w:r>
              <w:rPr>
                <w:sz w:val="17"/>
              </w:rPr>
              <w:t>89.93%</w:t>
            </w:r>
          </w:p>
        </w:tc>
        <w:tc>
          <w:tcPr>
            <w:tcW w:type="dxa" w:w="1040"/>
          </w:tcPr>
          <w:p>
            <w:pPr>
              <w:spacing w:before="40" w:after="40"/>
            </w:pPr>
            <w:r>
              <w:rPr>
                <w:sz w:val="17"/>
              </w:rPr>
              <w:t>0.9112</w:t>
            </w:r>
          </w:p>
        </w:tc>
        <w:tc>
          <w:tcPr>
            <w:tcW w:type="dxa" w:w="1040"/>
          </w:tcPr>
          <w:p>
            <w:pPr>
              <w:spacing w:before="40" w:after="40"/>
            </w:pPr>
            <w:r>
              <w:rPr>
                <w:sz w:val="17"/>
              </w:rPr>
              <w:t>0.9112</w:t>
            </w:r>
          </w:p>
        </w:tc>
        <w:tc>
          <w:tcPr>
            <w:tcW w:type="dxa" w:w="1040"/>
          </w:tcPr>
          <w:p>
            <w:pPr>
              <w:spacing w:before="40" w:after="40"/>
            </w:pPr>
            <w:r>
              <w:rPr>
                <w:sz w:val="17"/>
              </w:rPr>
              <w:t>0.8837</w:t>
            </w:r>
          </w:p>
        </w:tc>
        <w:tc>
          <w:tcPr>
            <w:tcW w:type="dxa" w:w="1040"/>
          </w:tcPr>
          <w:p>
            <w:pPr>
              <w:spacing w:before="40" w:after="40"/>
            </w:pPr>
            <w:r>
              <w:rPr>
                <w:sz w:val="17"/>
              </w:rPr>
              <w:t>0.9112</w:t>
            </w:r>
          </w:p>
        </w:tc>
        <w:tc>
          <w:tcPr>
            <w:tcW w:type="dxa" w:w="1040"/>
          </w:tcPr>
          <w:p>
            <w:pPr>
              <w:spacing w:before="40" w:after="40"/>
            </w:pPr>
            <w:r>
              <w:rPr>
                <w:sz w:val="17"/>
              </w:rPr>
              <w:t>0.7949</w:t>
            </w:r>
          </w:p>
        </w:tc>
        <w:tc>
          <w:tcPr>
            <w:tcW w:type="dxa" w:w="1040"/>
          </w:tcPr>
          <w:p>
            <w:pPr>
              <w:spacing w:before="40" w:after="40"/>
            </w:pPr>
            <w:r>
              <w:rPr>
                <w:sz w:val="17"/>
              </w:rPr>
              <w:t>0.8974</w:t>
            </w:r>
          </w:p>
        </w:tc>
      </w:tr>
      <w:tr>
        <w:tc>
          <w:tcPr>
            <w:tcW w:type="dxa" w:w="1040"/>
          </w:tcPr>
          <w:p>
            <w:pPr>
              <w:spacing w:before="40" w:after="40"/>
            </w:pPr>
            <w:r>
              <w:rPr>
                <w:sz w:val="17"/>
              </w:rPr>
              <w:t>Deep ANN</w:t>
            </w:r>
          </w:p>
        </w:tc>
        <w:tc>
          <w:tcPr>
            <w:tcW w:type="dxa" w:w="1040"/>
          </w:tcPr>
          <w:p>
            <w:pPr>
              <w:spacing w:before="40" w:after="40"/>
            </w:pPr>
            <w:r>
              <w:rPr>
                <w:sz w:val="17"/>
              </w:rPr>
              <w:t>Our Replication</w:t>
            </w:r>
          </w:p>
        </w:tc>
        <w:tc>
          <w:tcPr>
            <w:tcW w:type="dxa" w:w="1040"/>
          </w:tcPr>
          <w:p>
            <w:pPr>
              <w:spacing w:before="40" w:after="40"/>
            </w:pPr>
            <w:r>
              <w:rPr>
                <w:sz w:val="17"/>
              </w:rPr>
              <w:t>88.24%</w:t>
            </w:r>
          </w:p>
        </w:tc>
        <w:tc>
          <w:tcPr>
            <w:tcW w:type="dxa" w:w="1040"/>
          </w:tcPr>
          <w:p>
            <w:pPr>
              <w:spacing w:before="40" w:after="40"/>
            </w:pPr>
            <w:r>
              <w:rPr>
                <w:sz w:val="17"/>
              </w:rPr>
              <w:t>0.8769</w:t>
            </w:r>
          </w:p>
        </w:tc>
        <w:tc>
          <w:tcPr>
            <w:tcW w:type="dxa" w:w="1040"/>
          </w:tcPr>
          <w:p>
            <w:pPr>
              <w:spacing w:before="40" w:after="40"/>
            </w:pPr>
            <w:r>
              <w:rPr>
                <w:sz w:val="17"/>
              </w:rPr>
              <w:t>0.9048</w:t>
            </w:r>
          </w:p>
        </w:tc>
        <w:tc>
          <w:tcPr>
            <w:tcW w:type="dxa" w:w="1040"/>
          </w:tcPr>
          <w:p>
            <w:pPr>
              <w:spacing w:before="40" w:after="40"/>
            </w:pPr>
            <w:r>
              <w:rPr>
                <w:sz w:val="17"/>
              </w:rPr>
              <w:t>0.8571</w:t>
            </w:r>
          </w:p>
        </w:tc>
        <w:tc>
          <w:tcPr>
            <w:tcW w:type="dxa" w:w="1040"/>
          </w:tcPr>
          <w:p>
            <w:pPr>
              <w:spacing w:before="40" w:after="40"/>
            </w:pPr>
            <w:r>
              <w:rPr>
                <w:sz w:val="17"/>
              </w:rPr>
              <w:t>0.8906</w:t>
            </w:r>
          </w:p>
        </w:tc>
        <w:tc>
          <w:tcPr>
            <w:tcW w:type="dxa" w:w="1040"/>
          </w:tcPr>
          <w:p>
            <w:pPr>
              <w:spacing w:before="40" w:after="40"/>
            </w:pPr>
            <w:r>
              <w:rPr>
                <w:sz w:val="17"/>
              </w:rPr>
              <w:t>0.7639</w:t>
            </w:r>
          </w:p>
        </w:tc>
        <w:tc>
          <w:tcPr>
            <w:tcW w:type="dxa" w:w="1040"/>
          </w:tcPr>
          <w:p>
            <w:pPr>
              <w:spacing w:before="40" w:after="40"/>
            </w:pPr>
            <w:r>
              <w:rPr>
                <w:sz w:val="17"/>
              </w:rPr>
              <w:t>0.9281</w:t>
            </w:r>
          </w:p>
        </w:tc>
      </w:tr>
      <w:tr>
        <w:tc>
          <w:tcPr>
            <w:tcW w:type="dxa" w:w="1040"/>
          </w:tcPr>
          <w:p>
            <w:pPr>
              <w:spacing w:before="40" w:after="40"/>
            </w:pPr>
            <w:r>
              <w:rPr>
                <w:sz w:val="17"/>
              </w:rPr>
            </w:r>
          </w:p>
        </w:tc>
        <w:tc>
          <w:tcPr>
            <w:tcW w:type="dxa" w:w="1040"/>
          </w:tcPr>
          <w:p>
            <w:pPr>
              <w:spacing w:before="40" w:after="40"/>
            </w:pPr>
            <w:r>
              <w:rPr>
                <w:sz w:val="17"/>
              </w:rPr>
              <w:t>Published Paper</w:t>
            </w:r>
          </w:p>
        </w:tc>
        <w:tc>
          <w:tcPr>
            <w:tcW w:type="dxa" w:w="1040"/>
          </w:tcPr>
          <w:p>
            <w:pPr>
              <w:spacing w:before="40" w:after="40"/>
            </w:pPr>
            <w:r>
              <w:rPr>
                <w:sz w:val="17"/>
              </w:rPr>
              <w:t>94.53%</w:t>
            </w:r>
          </w:p>
        </w:tc>
        <w:tc>
          <w:tcPr>
            <w:tcW w:type="dxa" w:w="1040"/>
          </w:tcPr>
          <w:p>
            <w:pPr>
              <w:spacing w:before="40" w:after="40"/>
            </w:pPr>
            <w:r>
              <w:rPr>
                <w:sz w:val="17"/>
              </w:rPr>
              <w:t>0.9402</w:t>
            </w:r>
          </w:p>
        </w:tc>
        <w:tc>
          <w:tcPr>
            <w:tcW w:type="dxa" w:w="1040"/>
          </w:tcPr>
          <w:p>
            <w:pPr>
              <w:spacing w:before="40" w:after="40"/>
            </w:pPr>
            <w:r>
              <w:rPr>
                <w:sz w:val="17"/>
              </w:rPr>
              <w:t>0.9618</w:t>
            </w:r>
          </w:p>
        </w:tc>
        <w:tc>
          <w:tcPr>
            <w:tcW w:type="dxa" w:w="1040"/>
          </w:tcPr>
          <w:p>
            <w:pPr>
              <w:spacing w:before="40" w:after="40"/>
            </w:pPr>
            <w:r>
              <w:rPr>
                <w:sz w:val="17"/>
              </w:rPr>
              <w:t>0.9252</w:t>
            </w:r>
          </w:p>
        </w:tc>
        <w:tc>
          <w:tcPr>
            <w:tcW w:type="dxa" w:w="1040"/>
          </w:tcPr>
          <w:p>
            <w:pPr>
              <w:spacing w:before="40" w:after="40"/>
            </w:pPr>
            <w:r>
              <w:rPr>
                <w:sz w:val="17"/>
              </w:rPr>
              <w:t>0.9509</w:t>
            </w:r>
          </w:p>
        </w:tc>
        <w:tc>
          <w:tcPr>
            <w:tcW w:type="dxa" w:w="1040"/>
          </w:tcPr>
          <w:p>
            <w:pPr>
              <w:spacing w:before="40" w:after="40"/>
            </w:pPr>
            <w:r>
              <w:rPr>
                <w:sz w:val="17"/>
              </w:rPr>
              <w:t>0.8896</w:t>
            </w:r>
          </w:p>
        </w:tc>
        <w:tc>
          <w:tcPr>
            <w:tcW w:type="dxa" w:w="1040"/>
          </w:tcPr>
          <w:p>
            <w:pPr>
              <w:spacing w:before="40" w:after="40"/>
            </w:pPr>
            <w:r>
              <w:rPr>
                <w:sz w:val="17"/>
              </w:rPr>
              <w:t>0.9685</w:t>
            </w:r>
          </w:p>
        </w:tc>
      </w:tr>
      <w:tr>
        <w:tc>
          <w:tcPr>
            <w:tcW w:type="dxa" w:w="1040"/>
          </w:tcPr>
          <w:p>
            <w:pPr>
              <w:spacing w:before="40" w:after="40"/>
            </w:pPr>
            <w:r>
              <w:rPr>
                <w:sz w:val="17"/>
              </w:rPr>
              <w:t>1D-CNN</w:t>
            </w:r>
          </w:p>
        </w:tc>
        <w:tc>
          <w:tcPr>
            <w:tcW w:type="dxa" w:w="1040"/>
          </w:tcPr>
          <w:p>
            <w:pPr>
              <w:spacing w:before="40" w:after="40"/>
            </w:pPr>
            <w:r>
              <w:rPr>
                <w:sz w:val="17"/>
              </w:rPr>
              <w:t>Our Replication</w:t>
            </w:r>
          </w:p>
        </w:tc>
        <w:tc>
          <w:tcPr>
            <w:tcW w:type="dxa" w:w="1040"/>
          </w:tcPr>
          <w:p>
            <w:pPr>
              <w:spacing w:before="40" w:after="40"/>
            </w:pPr>
            <w:r>
              <w:rPr>
                <w:sz w:val="17"/>
              </w:rPr>
              <w:t>83.61%</w:t>
            </w:r>
          </w:p>
        </w:tc>
        <w:tc>
          <w:tcPr>
            <w:tcW w:type="dxa" w:w="1040"/>
          </w:tcPr>
          <w:p>
            <w:pPr>
              <w:spacing w:before="40" w:after="40"/>
            </w:pPr>
            <w:r>
              <w:rPr>
                <w:sz w:val="17"/>
              </w:rPr>
              <w:t>0.8595</w:t>
            </w:r>
          </w:p>
        </w:tc>
        <w:tc>
          <w:tcPr>
            <w:tcW w:type="dxa" w:w="1040"/>
          </w:tcPr>
          <w:p>
            <w:pPr>
              <w:spacing w:before="40" w:after="40"/>
            </w:pPr>
            <w:r>
              <w:rPr>
                <w:sz w:val="17"/>
              </w:rPr>
              <w:t>0.8254</w:t>
            </w:r>
          </w:p>
        </w:tc>
        <w:tc>
          <w:tcPr>
            <w:tcW w:type="dxa" w:w="1040"/>
          </w:tcPr>
          <w:p>
            <w:pPr>
              <w:spacing w:before="40" w:after="40"/>
            </w:pPr>
            <w:r>
              <w:rPr>
                <w:sz w:val="17"/>
              </w:rPr>
              <w:t>0.8482</w:t>
            </w:r>
          </w:p>
        </w:tc>
        <w:tc>
          <w:tcPr>
            <w:tcW w:type="dxa" w:w="1040"/>
          </w:tcPr>
          <w:p>
            <w:pPr>
              <w:spacing w:before="40" w:after="40"/>
            </w:pPr>
            <w:r>
              <w:rPr>
                <w:sz w:val="17"/>
              </w:rPr>
              <w:t>0.8421</w:t>
            </w:r>
          </w:p>
        </w:tc>
        <w:tc>
          <w:tcPr>
            <w:tcW w:type="dxa" w:w="1040"/>
          </w:tcPr>
          <w:p>
            <w:pPr>
              <w:spacing w:before="40" w:after="40"/>
            </w:pPr>
            <w:r>
              <w:rPr>
                <w:sz w:val="17"/>
              </w:rPr>
              <w:t>0.6725</w:t>
            </w:r>
          </w:p>
        </w:tc>
        <w:tc>
          <w:tcPr>
            <w:tcW w:type="dxa" w:w="1040"/>
          </w:tcPr>
          <w:p>
            <w:pPr>
              <w:spacing w:before="40" w:after="40"/>
            </w:pPr>
            <w:r>
              <w:rPr>
                <w:sz w:val="17"/>
              </w:rPr>
              <w:t>0.9130</w:t>
            </w:r>
          </w:p>
        </w:tc>
      </w:tr>
      <w:tr>
        <w:tc>
          <w:tcPr>
            <w:tcW w:type="dxa" w:w="1040"/>
          </w:tcPr>
          <w:p>
            <w:pPr>
              <w:spacing w:before="40" w:after="40"/>
            </w:pPr>
            <w:r>
              <w:rPr>
                <w:sz w:val="17"/>
              </w:rPr>
            </w:r>
          </w:p>
        </w:tc>
        <w:tc>
          <w:tcPr>
            <w:tcW w:type="dxa" w:w="1040"/>
          </w:tcPr>
          <w:p>
            <w:pPr>
              <w:spacing w:before="40" w:after="40"/>
            </w:pPr>
            <w:r>
              <w:rPr>
                <w:sz w:val="17"/>
              </w:rPr>
              <w:t>Published Paper</w:t>
            </w:r>
          </w:p>
        </w:tc>
        <w:tc>
          <w:tcPr>
            <w:tcW w:type="dxa" w:w="1040"/>
          </w:tcPr>
          <w:p>
            <w:pPr>
              <w:spacing w:before="40" w:after="40"/>
            </w:pPr>
            <w:r>
              <w:rPr>
                <w:sz w:val="17"/>
              </w:rPr>
              <w:t>96.86%</w:t>
            </w:r>
          </w:p>
        </w:tc>
        <w:tc>
          <w:tcPr>
            <w:tcW w:type="dxa" w:w="1040"/>
          </w:tcPr>
          <w:p>
            <w:pPr>
              <w:spacing w:before="40" w:after="40"/>
            </w:pPr>
            <w:r>
              <w:rPr>
                <w:sz w:val="17"/>
              </w:rPr>
              <w:t>0.9722</w:t>
            </w:r>
          </w:p>
        </w:tc>
        <w:tc>
          <w:tcPr>
            <w:tcW w:type="dxa" w:w="1040"/>
          </w:tcPr>
          <w:p>
            <w:pPr>
              <w:spacing w:before="40" w:after="40"/>
            </w:pPr>
            <w:r>
              <w:rPr>
                <w:sz w:val="17"/>
              </w:rPr>
              <w:t>0.9722</w:t>
            </w:r>
          </w:p>
        </w:tc>
        <w:tc>
          <w:tcPr>
            <w:tcW w:type="dxa" w:w="1040"/>
          </w:tcPr>
          <w:p>
            <w:pPr>
              <w:spacing w:before="40" w:after="40"/>
            </w:pPr>
            <w:r>
              <w:rPr>
                <w:sz w:val="17"/>
              </w:rPr>
              <w:t>0.9574</w:t>
            </w:r>
          </w:p>
        </w:tc>
        <w:tc>
          <w:tcPr>
            <w:tcW w:type="dxa" w:w="1040"/>
          </w:tcPr>
          <w:p>
            <w:pPr>
              <w:spacing w:before="40" w:after="40"/>
            </w:pPr>
            <w:r>
              <w:rPr>
                <w:sz w:val="17"/>
              </w:rPr>
              <w:t>0.9722</w:t>
            </w:r>
          </w:p>
        </w:tc>
        <w:tc>
          <w:tcPr>
            <w:tcW w:type="dxa" w:w="1040"/>
          </w:tcPr>
          <w:p>
            <w:pPr>
              <w:spacing w:before="40" w:after="40"/>
            </w:pPr>
            <w:r>
              <w:rPr>
                <w:sz w:val="17"/>
              </w:rPr>
              <w:t>0.9296</w:t>
            </w:r>
          </w:p>
        </w:tc>
        <w:tc>
          <w:tcPr>
            <w:tcW w:type="dxa" w:w="1040"/>
          </w:tcPr>
          <w:p>
            <w:pPr>
              <w:spacing w:before="40" w:after="40"/>
            </w:pPr>
            <w:r>
              <w:rPr>
                <w:sz w:val="17"/>
              </w:rPr>
              <w:t>0.9878</w:t>
            </w:r>
          </w:p>
        </w:tc>
      </w:tr>
      <w:tr>
        <w:tc>
          <w:tcPr>
            <w:tcW w:type="dxa" w:w="1040"/>
          </w:tcPr>
          <w:p>
            <w:pPr>
              <w:spacing w:before="40" w:after="40"/>
            </w:pPr>
            <w:r>
              <w:rPr>
                <w:sz w:val="17"/>
              </w:rPr>
              <w:t>LSTM</w:t>
            </w:r>
          </w:p>
        </w:tc>
        <w:tc>
          <w:tcPr>
            <w:tcW w:type="dxa" w:w="1040"/>
          </w:tcPr>
          <w:p>
            <w:pPr>
              <w:spacing w:before="40" w:after="40"/>
            </w:pPr>
            <w:r>
              <w:rPr>
                <w:sz w:val="17"/>
              </w:rPr>
              <w:t>Our Replication</w:t>
            </w:r>
          </w:p>
        </w:tc>
        <w:tc>
          <w:tcPr>
            <w:tcW w:type="dxa" w:w="1040"/>
          </w:tcPr>
          <w:p>
            <w:pPr>
              <w:spacing w:before="40" w:after="40"/>
            </w:pPr>
            <w:r>
              <w:rPr>
                <w:sz w:val="17"/>
              </w:rPr>
              <w:t>75.63%</w:t>
            </w:r>
          </w:p>
        </w:tc>
        <w:tc>
          <w:tcPr>
            <w:tcW w:type="dxa" w:w="1040"/>
          </w:tcPr>
          <w:p>
            <w:pPr>
              <w:spacing w:before="40" w:after="40"/>
            </w:pPr>
            <w:r>
              <w:rPr>
                <w:sz w:val="17"/>
              </w:rPr>
              <w:t>0.7698</w:t>
            </w:r>
          </w:p>
        </w:tc>
        <w:tc>
          <w:tcPr>
            <w:tcW w:type="dxa" w:w="1040"/>
          </w:tcPr>
          <w:p>
            <w:pPr>
              <w:spacing w:before="40" w:after="40"/>
            </w:pPr>
            <w:r>
              <w:rPr>
                <w:sz w:val="17"/>
              </w:rPr>
              <w:t>0.7698</w:t>
            </w:r>
          </w:p>
        </w:tc>
        <w:tc>
          <w:tcPr>
            <w:tcW w:type="dxa" w:w="1040"/>
          </w:tcPr>
          <w:p>
            <w:pPr>
              <w:spacing w:before="40" w:after="40"/>
            </w:pPr>
            <w:r>
              <w:rPr>
                <w:sz w:val="17"/>
              </w:rPr>
              <w:t>0.7411</w:t>
            </w:r>
          </w:p>
        </w:tc>
        <w:tc>
          <w:tcPr>
            <w:tcW w:type="dxa" w:w="1040"/>
          </w:tcPr>
          <w:p>
            <w:pPr>
              <w:spacing w:before="40" w:after="40"/>
            </w:pPr>
            <w:r>
              <w:rPr>
                <w:sz w:val="17"/>
              </w:rPr>
              <w:t>0.7698</w:t>
            </w:r>
          </w:p>
        </w:tc>
        <w:tc>
          <w:tcPr>
            <w:tcW w:type="dxa" w:w="1040"/>
          </w:tcPr>
          <w:p>
            <w:pPr>
              <w:spacing w:before="40" w:after="40"/>
            </w:pPr>
            <w:r>
              <w:rPr>
                <w:sz w:val="17"/>
              </w:rPr>
              <w:t>0.5109</w:t>
            </w:r>
          </w:p>
        </w:tc>
        <w:tc>
          <w:tcPr>
            <w:tcW w:type="dxa" w:w="1040"/>
          </w:tcPr>
          <w:p>
            <w:pPr>
              <w:spacing w:before="40" w:after="40"/>
            </w:pPr>
            <w:r>
              <w:rPr>
                <w:sz w:val="17"/>
              </w:rPr>
              <w:t>0.8389</w:t>
            </w:r>
          </w:p>
        </w:tc>
      </w:tr>
      <w:tr>
        <w:tc>
          <w:tcPr>
            <w:tcW w:type="dxa" w:w="1040"/>
          </w:tcPr>
          <w:p>
            <w:pPr>
              <w:spacing w:before="40" w:after="40"/>
            </w:pPr>
            <w:r>
              <w:rPr>
                <w:sz w:val="17"/>
              </w:rPr>
            </w:r>
          </w:p>
        </w:tc>
        <w:tc>
          <w:tcPr>
            <w:tcW w:type="dxa" w:w="1040"/>
          </w:tcPr>
          <w:p>
            <w:pPr>
              <w:spacing w:before="40" w:after="40"/>
            </w:pPr>
            <w:r>
              <w:rPr>
                <w:sz w:val="17"/>
              </w:rPr>
              <w:t>Published Paper</w:t>
            </w:r>
          </w:p>
        </w:tc>
        <w:tc>
          <w:tcPr>
            <w:tcW w:type="dxa" w:w="1040"/>
          </w:tcPr>
          <w:p>
            <w:pPr>
              <w:spacing w:before="40" w:after="40"/>
            </w:pPr>
            <w:r>
              <w:rPr>
                <w:sz w:val="17"/>
              </w:rPr>
              <w:t>96.64%</w:t>
            </w:r>
          </w:p>
        </w:tc>
        <w:tc>
          <w:tcPr>
            <w:tcW w:type="dxa" w:w="1040"/>
          </w:tcPr>
          <w:p>
            <w:pPr>
              <w:spacing w:before="40" w:after="40"/>
            </w:pPr>
            <w:r>
              <w:rPr>
                <w:sz w:val="17"/>
              </w:rPr>
              <w:t>0.9793</w:t>
            </w:r>
          </w:p>
        </w:tc>
        <w:tc>
          <w:tcPr>
            <w:tcW w:type="dxa" w:w="1040"/>
          </w:tcPr>
          <w:p>
            <w:pPr>
              <w:spacing w:before="40" w:after="40"/>
            </w:pPr>
            <w:r>
              <w:rPr>
                <w:sz w:val="17"/>
              </w:rPr>
              <w:t>0.9595</w:t>
            </w:r>
          </w:p>
        </w:tc>
        <w:tc>
          <w:tcPr>
            <w:tcW w:type="dxa" w:w="1040"/>
          </w:tcPr>
          <w:p>
            <w:pPr>
              <w:spacing w:before="40" w:after="40"/>
            </w:pPr>
            <w:r>
              <w:rPr>
                <w:sz w:val="17"/>
              </w:rPr>
              <w:t>0.9750</w:t>
            </w:r>
          </w:p>
        </w:tc>
        <w:tc>
          <w:tcPr>
            <w:tcW w:type="dxa" w:w="1040"/>
          </w:tcPr>
          <w:p>
            <w:pPr>
              <w:spacing w:before="40" w:after="40"/>
            </w:pPr>
            <w:r>
              <w:rPr>
                <w:sz w:val="17"/>
              </w:rPr>
              <w:t>0.9693</w:t>
            </w:r>
          </w:p>
        </w:tc>
        <w:tc>
          <w:tcPr>
            <w:tcW w:type="dxa" w:w="1040"/>
          </w:tcPr>
          <w:p>
            <w:pPr>
              <w:spacing w:before="40" w:after="40"/>
            </w:pPr>
            <w:r>
              <w:rPr>
                <w:sz w:val="17"/>
              </w:rPr>
              <w:t>0.9325</w:t>
            </w:r>
          </w:p>
        </w:tc>
        <w:tc>
          <w:tcPr>
            <w:tcW w:type="dxa" w:w="1040"/>
          </w:tcPr>
          <w:p>
            <w:pPr>
              <w:spacing w:before="40" w:after="40"/>
            </w:pPr>
            <w:r>
              <w:rPr>
                <w:sz w:val="17"/>
              </w:rPr>
              <w:t>0.9865</w:t>
            </w:r>
          </w:p>
        </w:tc>
      </w:tr>
      <w:tr>
        <w:tc>
          <w:tcPr>
            <w:tcW w:type="dxa" w:w="1040"/>
          </w:tcPr>
          <w:p>
            <w:pPr>
              <w:spacing w:before="40" w:after="40"/>
            </w:pPr>
            <w:r>
              <w:rPr>
                <w:sz w:val="17"/>
              </w:rPr>
              <w:t>Hybrid CNN-LSTM</w:t>
            </w:r>
          </w:p>
        </w:tc>
        <w:tc>
          <w:tcPr>
            <w:tcW w:type="dxa" w:w="1040"/>
          </w:tcPr>
          <w:p>
            <w:pPr>
              <w:spacing w:before="40" w:after="40"/>
            </w:pPr>
            <w:r>
              <w:rPr>
                <w:sz w:val="17"/>
              </w:rPr>
              <w:t>Our Replication</w:t>
            </w:r>
          </w:p>
        </w:tc>
        <w:tc>
          <w:tcPr>
            <w:tcW w:type="dxa" w:w="1040"/>
          </w:tcPr>
          <w:p>
            <w:pPr>
              <w:spacing w:before="40" w:after="40"/>
            </w:pPr>
            <w:r>
              <w:rPr>
                <w:sz w:val="17"/>
              </w:rPr>
              <w:t>85.71% – 86.55%</w:t>
            </w:r>
          </w:p>
        </w:tc>
        <w:tc>
          <w:tcPr>
            <w:tcW w:type="dxa" w:w="1040"/>
          </w:tcPr>
          <w:p>
            <w:pPr>
              <w:spacing w:before="40" w:after="40"/>
            </w:pPr>
            <w:r>
              <w:rPr>
                <w:sz w:val="17"/>
              </w:rPr>
              <w:t>0.8966</w:t>
            </w:r>
          </w:p>
        </w:tc>
        <w:tc>
          <w:tcPr>
            <w:tcW w:type="dxa" w:w="1040"/>
          </w:tcPr>
          <w:p>
            <w:pPr>
              <w:spacing w:before="40" w:after="40"/>
            </w:pPr>
            <w:r>
              <w:rPr>
                <w:sz w:val="17"/>
              </w:rPr>
              <w:t>0.8254</w:t>
            </w:r>
          </w:p>
        </w:tc>
        <w:tc>
          <w:tcPr>
            <w:tcW w:type="dxa" w:w="1040"/>
          </w:tcPr>
          <w:p>
            <w:pPr>
              <w:spacing w:before="40" w:after="40"/>
            </w:pPr>
            <w:r>
              <w:rPr>
                <w:sz w:val="17"/>
              </w:rPr>
              <w:t>0.8929</w:t>
            </w:r>
          </w:p>
        </w:tc>
        <w:tc>
          <w:tcPr>
            <w:tcW w:type="dxa" w:w="1040"/>
          </w:tcPr>
          <w:p>
            <w:pPr>
              <w:spacing w:before="40" w:after="40"/>
            </w:pPr>
            <w:r>
              <w:rPr>
                <w:sz w:val="17"/>
              </w:rPr>
              <w:t>0.8595</w:t>
            </w:r>
          </w:p>
        </w:tc>
        <w:tc>
          <w:tcPr>
            <w:tcW w:type="dxa" w:w="1040"/>
          </w:tcPr>
          <w:p>
            <w:pPr>
              <w:spacing w:before="40" w:after="40"/>
            </w:pPr>
            <w:r>
              <w:rPr>
                <w:sz w:val="17"/>
              </w:rPr>
              <w:t>0.7172</w:t>
            </w:r>
          </w:p>
        </w:tc>
        <w:tc>
          <w:tcPr>
            <w:tcW w:type="dxa" w:w="1040"/>
          </w:tcPr>
          <w:p>
            <w:pPr>
              <w:spacing w:before="40" w:after="40"/>
            </w:pPr>
            <w:r>
              <w:rPr>
                <w:sz w:val="17"/>
              </w:rPr>
              <w:t>0.9439</w:t>
            </w:r>
          </w:p>
        </w:tc>
      </w:tr>
      <w:tr>
        <w:tc>
          <w:tcPr>
            <w:tcW w:type="dxa" w:w="1040"/>
          </w:tcPr>
          <w:p>
            <w:pPr>
              <w:spacing w:before="40" w:after="40"/>
            </w:pPr>
            <w:r>
              <w:rPr>
                <w:sz w:val="17"/>
              </w:rPr>
            </w:r>
          </w:p>
        </w:tc>
        <w:tc>
          <w:tcPr>
            <w:tcW w:type="dxa" w:w="1040"/>
          </w:tcPr>
          <w:p>
            <w:pPr>
              <w:spacing w:before="40" w:after="40"/>
            </w:pPr>
            <w:r>
              <w:rPr>
                <w:sz w:val="17"/>
              </w:rPr>
              <w:t>Published Paper</w:t>
            </w:r>
          </w:p>
        </w:tc>
        <w:tc>
          <w:tcPr>
            <w:tcW w:type="dxa" w:w="1040"/>
          </w:tcPr>
          <w:p>
            <w:pPr>
              <w:spacing w:before="40" w:after="40"/>
            </w:pPr>
            <w:r>
              <w:rPr>
                <w:sz w:val="17"/>
              </w:rPr>
              <w:t>98.86%</w:t>
            </w:r>
          </w:p>
        </w:tc>
        <w:tc>
          <w:tcPr>
            <w:tcW w:type="dxa" w:w="1040"/>
          </w:tcPr>
          <w:p>
            <w:pPr>
              <w:spacing w:before="40" w:after="40"/>
            </w:pPr>
            <w:r>
              <w:rPr>
                <w:sz w:val="17"/>
              </w:rPr>
              <w:t>0.9913</w:t>
            </w:r>
          </w:p>
        </w:tc>
        <w:tc>
          <w:tcPr>
            <w:tcW w:type="dxa" w:w="1040"/>
          </w:tcPr>
          <w:p>
            <w:pPr>
              <w:spacing w:before="40" w:after="40"/>
            </w:pPr>
            <w:r>
              <w:rPr>
                <w:sz w:val="17"/>
              </w:rPr>
              <w:t>0.9874</w:t>
            </w:r>
          </w:p>
        </w:tc>
        <w:tc>
          <w:tcPr>
            <w:tcW w:type="dxa" w:w="1040"/>
          </w:tcPr>
          <w:p>
            <w:pPr>
              <w:spacing w:before="40" w:after="40"/>
            </w:pPr>
            <w:r>
              <w:rPr>
                <w:sz w:val="17"/>
              </w:rPr>
              <w:t>0.9942</w:t>
            </w:r>
          </w:p>
        </w:tc>
        <w:tc>
          <w:tcPr>
            <w:tcW w:type="dxa" w:w="1040"/>
          </w:tcPr>
          <w:p>
            <w:pPr>
              <w:spacing w:before="40" w:after="40"/>
            </w:pPr>
            <w:r>
              <w:rPr>
                <w:sz w:val="17"/>
              </w:rPr>
              <w:t>0.9983</w:t>
            </w:r>
          </w:p>
        </w:tc>
        <w:tc>
          <w:tcPr>
            <w:tcW w:type="dxa" w:w="1040"/>
          </w:tcPr>
          <w:p>
            <w:pPr>
              <w:spacing w:before="40" w:after="40"/>
            </w:pPr>
            <w:r>
              <w:rPr>
                <w:sz w:val="17"/>
              </w:rPr>
              <w:t>0.9705</w:t>
            </w:r>
          </w:p>
        </w:tc>
        <w:tc>
          <w:tcPr>
            <w:tcW w:type="dxa" w:w="1040"/>
          </w:tcPr>
          <w:p>
            <w:pPr>
              <w:spacing w:before="40" w:after="40"/>
            </w:pPr>
            <w:r>
              <w:rPr>
                <w:sz w:val="17"/>
              </w:rPr>
              <w:t>0.9978</w:t>
            </w:r>
          </w:p>
        </w:tc>
      </w:tr>
    </w:tbl>
    <w:p/>
    <w:p>
      <w:pPr>
        <w:spacing w:after="80" w:line="276" w:lineRule="auto"/>
      </w:pPr>
      <w:r>
        <w:t>*Table 4: Master baseline replication table directly reproducing Table 4 from Al Reshan et al. (2023).*</w:t>
      </w:r>
    </w:p>
    <w:p>
      <w:pPr>
        <w:spacing w:after="80" w:line="276" w:lineRule="auto"/>
      </w:pPr>
      <w:r>
        <w:t>*Figure 4: Comparative Receiver Operating Characteristic (ROC) curves across all replicated classifiers on the 1,190-sample holdout test set.*</w:t>
      </w:r>
    </w:p>
    <w:p>
      <w:pPr>
        <w:spacing w:after="80" w:line="276" w:lineRule="auto"/>
      </w:pPr>
      <w:r>
        <w:t>*Figure 5: Grouped performance metrics across all models reproducing the graphical format of Figures 10 &amp; 11 in the paper.*</w:t>
      </w:r>
    </w:p>
    <w:p>
      <w:pPr>
        <w:pStyle w:val="Heading2"/>
      </w:pPr>
      <w:r>
        <w:t>5.2 Arithmetic Inconsistency Proof in Published Metrics</w:t>
      </w:r>
    </w:p>
    <w:p>
      <w:pPr>
        <w:spacing w:after="80" w:line="276" w:lineRule="auto"/>
      </w:pPr>
      <w:r>
        <w:t>In Phase 1 Section 2.3, an algebraic audit revealed that the published metrics for the CNN-LSTM contain irreconcilable internal contradictions. By mathematical definition, the F_1 score is the exact harmonic mean of Precision and Sensitivity:</w:t>
      </w:r>
    </w:p>
    <w:p>
      <w:pPr>
        <w:spacing w:after="80" w:line="276" w:lineRule="auto"/>
      </w:pPr>
      <w:r>
        <w:t>F_1^{\text{recomputed}} = \frac{2 \times 0.9913 \times 0.9874}{0.9913 + 0.9874} = \frac{1.95761}{1.97870} = \mathbf{0.98934}</w:t>
      </w:r>
    </w:p>
    <w:p>
      <w:pPr>
        <w:spacing w:after="80" w:line="276" w:lineRule="auto"/>
      </w:pPr>
      <w:r>
        <w:t>However, the authors reported an F_1 score of 0.9983 in Table 4. Because F_1 is bounded above by the maximum of precision and recall (\min(P, R) \le F_1 \le \max(P, R)), obtaining 0.9983 &gt; \max(0.9913, 0.9874) is a mathematical impossibility from a single confusion matrix. Furthermore, in a test set of N=238 patients, an accuracy of 98.86\% corresponds to 235.28 correct patients—a non-integer value confirming that reported figures were likely averaged across unstated cross-validation folds, evaluated on training data, or subjected to transcription errors.</w:t>
      </w:r>
    </w:p>
    <w:p>
      <w:pPr>
        <w:pStyle w:val="Heading2"/>
      </w:pPr>
      <w:r>
        <w:t>5.3 Overfitting Dynamics in Hybrid Deep Learning</w:t>
      </w:r>
    </w:p>
    <w:p>
      <w:pPr>
        <w:spacing w:after="80" w:line="276" w:lineRule="auto"/>
      </w:pPr>
      <w:r>
        <w:t>Figure 6 displays the training and validation learning curves for the Hybrid CNN-LSTM over 100 epochs:</w:t>
      </w:r>
    </w:p>
    <w:p>
      <w:pPr>
        <w:spacing w:after="80" w:line="276" w:lineRule="auto"/>
      </w:pPr>
      <w:r>
        <w:t>*Figure 6: Hybrid CNN-LSTM training and validation curves demonstrating severe overfitting: training accuracy reaches 100.00% while validation loss diverges sharply after epoch 20.*</w:t>
      </w:r>
    </w:p>
    <w:p>
      <w:pPr>
        <w:spacing w:after="80" w:line="276" w:lineRule="auto"/>
      </w:pPr>
      <w:r>
        <w:t>While training loss plummeted toward zero and training accuracy achieved 100.00%, validation loss ceased improving after epoch 18 and steadily diverged. This divergence confirms classic structural overfitting driven by the 41,506 parameter capacity acting upon a small, redundant sample space.</w:t>
      </w:r>
    </w:p>
    <w:p>
      <w:pPr>
        <w:pStyle w:val="Heading1"/>
      </w:pPr>
      <w:r>
        <w:t>6. Phase 1 Methodological Audit &amp; Enhanced Implementation</w:t>
      </w:r>
    </w:p>
    <w:p>
      <w:pPr>
        <w:spacing w:after="80" w:line="276" w:lineRule="auto"/>
      </w:pPr>
      <w:r>
        <w:t>In Phase 1, we formulated a 13-step corrected methodological workflow. Here, we present the empirical execution of those corrections on the de-duplicated patient cohort.</w:t>
      </w:r>
    </w:p>
    <w:p>
      <w:pPr>
        <w:spacing w:after="80" w:line="276" w:lineRule="auto"/>
      </w:pPr>
      <w:r>
        <w:t>*Figure 7: The complete Phase 1 corrected, fold-isolated experimental workflow.*</w:t>
      </w:r>
    </w:p>
    <w:p>
      <w:pPr>
        <w:pStyle w:val="Heading2"/>
      </w:pPr>
      <w:r>
        <w:t>6.1 Audit 1: The 272 Duplicate Records Trap &amp; Rote Memorization</w:t>
      </w:r>
    </w:p>
    <w:p>
      <w:pPr>
        <w:spacing w:after="80" w:line="276" w:lineRule="auto"/>
      </w:pPr>
      <w:r>
        <w:t>Programmatic audit revealed that the comprehensive dataset contains 272 exact duplicate records (22.86\%). This duplication occurred because the Statlog Heart collection (n=270) is an unacknowledged derived copy of the Cleveland clinic cohort.</w:t>
      </w:r>
    </w:p>
    <w:p>
      <w:pPr>
        <w:spacing w:after="80" w:line="276" w:lineRule="auto"/>
      </w:pPr>
      <w:r>
        <w:t>*Figure 8: Quantitative breakdown of unique patient records versus duplicate overlap.*</w:t>
      </w:r>
    </w:p>
    <w:p>
      <w:pPr>
        <w:spacing w:after="80" w:line="276" w:lineRule="auto"/>
      </w:pPr>
      <w:r>
        <w:t>Under a random 80:20 train/test split:</w:t>
      </w:r>
    </w:p>
    <w:p>
      <w:pPr>
        <w:pStyle w:val="ListBullet"/>
        <w:spacing w:after="40"/>
      </w:pPr>
      <w:r>
        <w:t>Approximately 544 out of 1,190 rows (45.7\%) belong to identical duplicate pairs.</w:t>
      </w:r>
    </w:p>
    <w:p>
      <w:pPr>
        <w:pStyle w:val="ListBullet"/>
        <w:spacing w:after="40"/>
      </w:pPr>
      <w:r>
        <w:t>The probability that a test patient's duplicate twin lies in the training set is approximately 0.80.</w:t>
      </w:r>
    </w:p>
    <w:p>
      <w:pPr>
        <w:pStyle w:val="ListBullet"/>
        <w:spacing w:after="40"/>
      </w:pPr>
      <w:r>
        <w:t>Thus, roughly 0.457 \times 0.80 \approx \mathbf{36.6\%} of test patients have an exact identical twin in the training split.</w:t>
      </w:r>
    </w:p>
    <w:p>
      <w:pPr>
        <w:spacing w:after="80" w:line="276" w:lineRule="auto"/>
      </w:pPr>
      <w:r>
        <w:t>A 41,506-parameter deep network easily memorizes these identical feature-label pairs, generating inflated test accuracy. Purging duplicates reduces the cohort to 918 truly unique patients (734 training, 184 testing).</w:t>
      </w:r>
    </w:p>
    <w:p>
      <w:pPr>
        <w:pStyle w:val="Heading2"/>
      </w:pPr>
      <w:r>
        <w:t>6.2 Audit 2: Zero-Coded Missing Values &amp; Missingness Indicators</w:t>
      </w:r>
    </w:p>
    <w:p>
      <w:pPr>
        <w:spacing w:after="80" w:line="276" w:lineRule="auto"/>
      </w:pPr>
      <w:r>
        <w:t>In clinical medicine, resting blood pressure of 0 mm Hg and serum cholesterol of 0 mg/dL are physiologically impossible in living patients. In the dataset:</w:t>
      </w:r>
    </w:p>
    <w:p>
      <w:pPr>
        <w:pStyle w:val="ListBullet"/>
        <w:spacing w:after="40"/>
      </w:pPr>
      <w:r>
        <w:t>resting bp s contains 1 record with 0 mm Hg.</w:t>
      </w:r>
    </w:p>
    <w:p>
      <w:pPr>
        <w:pStyle w:val="ListBullet"/>
        <w:spacing w:after="40"/>
      </w:pPr>
      <w:r>
        <w:t>cholesterol contains 172 records with 0 mg/dL (18.7\% of unique patients), concentrated heavily within the Swiss and Hungarian cohorts.</w:t>
      </w:r>
    </w:p>
    <w:p>
      <w:pPr>
        <w:spacing w:after="80" w:line="276" w:lineRule="auto"/>
      </w:pPr>
      <w:r>
        <w:t>Treating 0 as a valid quantitative measurement introduces severe artifacts: a machine learning model easily learns that cholesterol = 0 is an artificial shortcut for hospital site rather than a biological indicator. In our enhanced pipeline, impossible zeros were converted to NaN, explicit binary indicator features (bp_zero_missing, chol_zero_missing) were created, and median imputation was encapsulated strictly inside training folds.</w:t>
      </w:r>
    </w:p>
    <w:p>
      <w:pPr>
        <w:pStyle w:val="Heading2"/>
      </w:pPr>
      <w:r>
        <w:t>6.3 Audit 3: Leakage-Free Preprocessing Architecture</w:t>
      </w:r>
    </w:p>
    <w:p>
      <w:pPr>
        <w:spacing w:after="80" w:line="276" w:lineRule="auto"/>
      </w:pPr>
      <w:r>
        <w:t>In the paper, Z-score normalization was applied to categorical features (sex, chest pain type 1–4, ST slope 1–3). Imposing a Gaussian distance metric on arbitrary categorical integers violates distance geometry (the numeric distance between atypical angina and non-anginal pain is clinically arbitrary).</w:t>
      </w:r>
    </w:p>
    <w:p>
      <w:pPr>
        <w:spacing w:after="80" w:line="276" w:lineRule="auto"/>
      </w:pPr>
      <w:r>
        <w:t>Our corrected pipeline implemented an isolated scikit-learn ColumnTransformer:</w:t>
      </w:r>
    </w:p>
    <w:p>
      <w:pPr>
        <w:pStyle w:val="ListNumber"/>
        <w:spacing w:after="40"/>
      </w:pPr>
      <w:r>
        <w:t>Nominal Categoricals (sex, chest pain type, resting ecg, exercise angina, ST slope): One-Hot Encoded into 11 binary dimensions, expanding total feature space to 18 orthogonal dimensions.</w:t>
      </w:r>
    </w:p>
    <w:p>
      <w:pPr>
        <w:pStyle w:val="ListNumber"/>
        <w:spacing w:after="40"/>
      </w:pPr>
      <w:r>
        <w:t>Skewed Continuous (cholesterol, oldpeak): Scaled via RobustScaler using median and interquartile range (\text{IQR} = Q_3 - Q_1) to prevent outlier distortion.</w:t>
      </w:r>
    </w:p>
    <w:p>
      <w:pPr>
        <w:pStyle w:val="ListNumber"/>
        <w:spacing w:after="40"/>
      </w:pPr>
      <w:r>
        <w:t>Symmetric Continuous (age, resting bp s, max heart rate): Standardized via StandardScaler (\mu=0, \sigma=1).</w:t>
      </w:r>
    </w:p>
    <w:p>
      <w:pPr>
        <w:pStyle w:val="ListNumber"/>
        <w:spacing w:after="40"/>
      </w:pPr>
      <w:r>
        <w:t>Fold Isolation: Fitted strictly on X_{\text{train}} and transformed across X_{\text{test}}, completely eliminating data leakage.</w:t>
      </w:r>
    </w:p>
    <w:p>
      <w:pPr>
        <w:pStyle w:val="Heading2"/>
      </w:pPr>
      <w:r>
        <w:t>6.4 Audit 4: Inductive Bias Disproof via Column-Permutation Ablation</w:t>
      </w:r>
    </w:p>
    <w:p>
      <w:pPr>
        <w:spacing w:after="80" w:line="276" w:lineRule="auto"/>
      </w:pPr>
      <w:r>
        <w:t>Convolutional and recurrent networks possess strong architectural inductive biases:</w:t>
      </w:r>
    </w:p>
    <w:p>
      <w:pPr>
        <w:pStyle w:val="ListBullet"/>
        <w:spacing w:after="40"/>
      </w:pPr>
      <w:r>
        <w:t>Conv1D assumes local spatial translation invariance (adjacent inputs share filters).</w:t>
      </w:r>
    </w:p>
    <w:p>
      <w:pPr>
        <w:pStyle w:val="ListBullet"/>
        <w:spacing w:after="40"/>
      </w:pPr>
      <w:r>
        <w:t>LSTM assumes ordered temporal recurrence (x_{t-1} \to x_t).</w:t>
      </w:r>
    </w:p>
    <w:p>
      <w:pPr>
        <w:spacing w:after="80" w:line="276" w:lineRule="auto"/>
      </w:pPr>
      <w:r>
        <w:t>Tabular patient records possess neither property: the spreadsheet column sequence [age, sex, chest pain, bp, chol] is completely arbitrary. To test whether the Hybrid CNN-LSTM extracted genuine sequence dependencies or simply functioned as an inefficient function approximator, we conducted a 5-seed column-permutation ablation test: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before="40" w:after="40"/>
            </w:pPr>
            <w:r>
              <w:rPr>
                <w:b/>
                <w:sz w:val="17"/>
              </w:rPr>
              <w:t>Experimental Column Ordering</w:t>
            </w:r>
          </w:p>
        </w:tc>
        <w:tc>
          <w:tcPr>
            <w:tcW w:type="dxa" w:w="1872"/>
          </w:tcPr>
          <w:p>
            <w:pPr>
              <w:spacing w:before="40" w:after="40"/>
            </w:pPr>
            <w:r>
              <w:rPr>
                <w:b/>
                <w:sz w:val="17"/>
              </w:rPr>
              <w:t>Random Seed</w:t>
            </w:r>
          </w:p>
        </w:tc>
        <w:tc>
          <w:tcPr>
            <w:tcW w:type="dxa" w:w="1872"/>
          </w:tcPr>
          <w:p>
            <w:pPr>
              <w:spacing w:before="40" w:after="40"/>
            </w:pPr>
            <w:r>
              <w:rPr>
                <w:b/>
                <w:sz w:val="17"/>
              </w:rPr>
              <w:t>Accuracy</w:t>
            </w:r>
          </w:p>
        </w:tc>
        <w:tc>
          <w:tcPr>
            <w:tcW w:type="dxa" w:w="1872"/>
          </w:tcPr>
          <w:p>
            <w:pPr>
              <w:spacing w:before="40" w:after="40"/>
            </w:pPr>
            <w:r>
              <w:rPr>
                <w:b/>
                <w:sz w:val="17"/>
              </w:rPr>
              <w:t>F_1-Score</w:t>
            </w:r>
          </w:p>
        </w:tc>
        <w:tc>
          <w:tcPr>
            <w:tcW w:type="dxa" w:w="1872"/>
          </w:tcPr>
          <w:p>
            <w:pPr>
              <w:spacing w:before="40" w:after="40"/>
            </w:pPr>
            <w:r>
              <w:rPr>
                <w:b/>
                <w:sz w:val="17"/>
              </w:rPr>
              <w:t>ROC / AUC</w:t>
            </w:r>
          </w:p>
        </w:tc>
      </w:tr>
      <w:tr>
        <w:tc>
          <w:tcPr>
            <w:tcW w:type="dxa" w:w="1872"/>
          </w:tcPr>
          <w:p>
            <w:pPr>
              <w:spacing w:before="40" w:after="40"/>
            </w:pPr>
            <w:r>
              <w:rPr>
                <w:sz w:val="17"/>
              </w:rPr>
              <w:t>Original Natural Order</w:t>
            </w:r>
          </w:p>
        </w:tc>
        <w:tc>
          <w:tcPr>
            <w:tcW w:type="dxa" w:w="1872"/>
          </w:tcPr>
          <w:p>
            <w:pPr>
              <w:spacing w:before="40" w:after="40"/>
            </w:pPr>
            <w:r>
              <w:rPr>
                <w:sz w:val="17"/>
              </w:rPr>
              <w:t>N/A</w:t>
            </w:r>
          </w:p>
        </w:tc>
        <w:tc>
          <w:tcPr>
            <w:tcW w:type="dxa" w:w="1872"/>
          </w:tcPr>
          <w:p>
            <w:pPr>
              <w:spacing w:before="40" w:after="40"/>
            </w:pPr>
            <w:r>
              <w:rPr>
                <w:sz w:val="17"/>
              </w:rPr>
              <w:t>55.43%</w:t>
            </w:r>
          </w:p>
        </w:tc>
        <w:tc>
          <w:tcPr>
            <w:tcW w:type="dxa" w:w="1872"/>
          </w:tcPr>
          <w:p>
            <w:pPr>
              <w:spacing w:before="40" w:after="40"/>
            </w:pPr>
            <w:r>
              <w:rPr>
                <w:sz w:val="17"/>
              </w:rPr>
              <w:t>0.7133</w:t>
            </w:r>
          </w:p>
        </w:tc>
        <w:tc>
          <w:tcPr>
            <w:tcW w:type="dxa" w:w="1872"/>
          </w:tcPr>
          <w:p>
            <w:pPr>
              <w:spacing w:before="40" w:after="40"/>
            </w:pPr>
            <w:r>
              <w:rPr>
                <w:sz w:val="17"/>
              </w:rPr>
              <w:t>0.8234</w:t>
            </w:r>
          </w:p>
        </w:tc>
      </w:tr>
      <w:tr>
        <w:tc>
          <w:tcPr>
            <w:tcW w:type="dxa" w:w="1872"/>
          </w:tcPr>
          <w:p>
            <w:pPr>
              <w:spacing w:before="40" w:after="40"/>
            </w:pPr>
            <w:r>
              <w:rPr>
                <w:sz w:val="17"/>
              </w:rPr>
              <w:t>Permuted Order 1</w:t>
            </w:r>
          </w:p>
        </w:tc>
        <w:tc>
          <w:tcPr>
            <w:tcW w:type="dxa" w:w="1872"/>
          </w:tcPr>
          <w:p>
            <w:pPr>
              <w:spacing w:before="40" w:after="40"/>
            </w:pPr>
            <w:r>
              <w:rPr>
                <w:sz w:val="17"/>
              </w:rPr>
              <w:t>Seed 0</w:t>
            </w:r>
          </w:p>
        </w:tc>
        <w:tc>
          <w:tcPr>
            <w:tcW w:type="dxa" w:w="1872"/>
          </w:tcPr>
          <w:p>
            <w:pPr>
              <w:spacing w:before="40" w:after="40"/>
            </w:pPr>
            <w:r>
              <w:rPr>
                <w:sz w:val="17"/>
              </w:rPr>
              <w:t>69.57%</w:t>
            </w:r>
          </w:p>
        </w:tc>
        <w:tc>
          <w:tcPr>
            <w:tcW w:type="dxa" w:w="1872"/>
          </w:tcPr>
          <w:p>
            <w:pPr>
              <w:spacing w:before="40" w:after="40"/>
            </w:pPr>
            <w:r>
              <w:rPr>
                <w:sz w:val="17"/>
              </w:rPr>
              <w:t>0.7634</w:t>
            </w:r>
          </w:p>
        </w:tc>
        <w:tc>
          <w:tcPr>
            <w:tcW w:type="dxa" w:w="1872"/>
          </w:tcPr>
          <w:p>
            <w:pPr>
              <w:spacing w:before="40" w:after="40"/>
            </w:pPr>
            <w:r>
              <w:rPr>
                <w:sz w:val="17"/>
              </w:rPr>
              <w:t>0.8410</w:t>
            </w:r>
          </w:p>
        </w:tc>
      </w:tr>
      <w:tr>
        <w:tc>
          <w:tcPr>
            <w:tcW w:type="dxa" w:w="1872"/>
          </w:tcPr>
          <w:p>
            <w:pPr>
              <w:spacing w:before="40" w:after="40"/>
            </w:pPr>
            <w:r>
              <w:rPr>
                <w:sz w:val="17"/>
              </w:rPr>
              <w:t>Permuted Order 2</w:t>
            </w:r>
          </w:p>
        </w:tc>
        <w:tc>
          <w:tcPr>
            <w:tcW w:type="dxa" w:w="1872"/>
          </w:tcPr>
          <w:p>
            <w:pPr>
              <w:spacing w:before="40" w:after="40"/>
            </w:pPr>
            <w:r>
              <w:rPr>
                <w:sz w:val="17"/>
              </w:rPr>
              <w:t>Seed 1</w:t>
            </w:r>
          </w:p>
        </w:tc>
        <w:tc>
          <w:tcPr>
            <w:tcW w:type="dxa" w:w="1872"/>
          </w:tcPr>
          <w:p>
            <w:pPr>
              <w:spacing w:before="40" w:after="40"/>
            </w:pPr>
            <w:r>
              <w:rPr>
                <w:sz w:val="17"/>
              </w:rPr>
              <w:t>71.20%</w:t>
            </w:r>
          </w:p>
        </w:tc>
        <w:tc>
          <w:tcPr>
            <w:tcW w:type="dxa" w:w="1872"/>
          </w:tcPr>
          <w:p>
            <w:pPr>
              <w:spacing w:before="40" w:after="40"/>
            </w:pPr>
            <w:r>
              <w:rPr>
                <w:sz w:val="17"/>
              </w:rPr>
              <w:t>0.7826</w:t>
            </w:r>
          </w:p>
        </w:tc>
        <w:tc>
          <w:tcPr>
            <w:tcW w:type="dxa" w:w="1872"/>
          </w:tcPr>
          <w:p>
            <w:pPr>
              <w:spacing w:before="40" w:after="40"/>
            </w:pPr>
            <w:r>
              <w:rPr>
                <w:sz w:val="17"/>
              </w:rPr>
              <w:t>0.8522</w:t>
            </w:r>
          </w:p>
        </w:tc>
      </w:tr>
      <w:tr>
        <w:tc>
          <w:tcPr>
            <w:tcW w:type="dxa" w:w="1872"/>
          </w:tcPr>
          <w:p>
            <w:pPr>
              <w:spacing w:before="40" w:after="40"/>
            </w:pPr>
            <w:r>
              <w:rPr>
                <w:sz w:val="17"/>
              </w:rPr>
              <w:t>Permuted Order 3</w:t>
            </w:r>
          </w:p>
        </w:tc>
        <w:tc>
          <w:tcPr>
            <w:tcW w:type="dxa" w:w="1872"/>
          </w:tcPr>
          <w:p>
            <w:pPr>
              <w:spacing w:before="40" w:after="40"/>
            </w:pPr>
            <w:r>
              <w:rPr>
                <w:sz w:val="17"/>
              </w:rPr>
              <w:t>Seed 2</w:t>
            </w:r>
          </w:p>
        </w:tc>
        <w:tc>
          <w:tcPr>
            <w:tcW w:type="dxa" w:w="1872"/>
          </w:tcPr>
          <w:p>
            <w:pPr>
              <w:spacing w:before="40" w:after="40"/>
            </w:pPr>
            <w:r>
              <w:rPr>
                <w:sz w:val="17"/>
              </w:rPr>
              <w:t>61.41%</w:t>
            </w:r>
          </w:p>
        </w:tc>
        <w:tc>
          <w:tcPr>
            <w:tcW w:type="dxa" w:w="1872"/>
          </w:tcPr>
          <w:p>
            <w:pPr>
              <w:spacing w:before="40" w:after="40"/>
            </w:pPr>
            <w:r>
              <w:rPr>
                <w:sz w:val="17"/>
              </w:rPr>
              <w:t>0.7188</w:t>
            </w:r>
          </w:p>
        </w:tc>
        <w:tc>
          <w:tcPr>
            <w:tcW w:type="dxa" w:w="1872"/>
          </w:tcPr>
          <w:p>
            <w:pPr>
              <w:spacing w:before="40" w:after="40"/>
            </w:pPr>
            <w:r>
              <w:rPr>
                <w:sz w:val="17"/>
              </w:rPr>
              <w:t>0.8190</w:t>
            </w:r>
          </w:p>
        </w:tc>
      </w:tr>
      <w:tr>
        <w:tc>
          <w:tcPr>
            <w:tcW w:type="dxa" w:w="1872"/>
          </w:tcPr>
          <w:p>
            <w:pPr>
              <w:spacing w:before="40" w:after="40"/>
            </w:pPr>
            <w:r>
              <w:rPr>
                <w:sz w:val="17"/>
              </w:rPr>
              <w:t>Permuted Order 4</w:t>
            </w:r>
          </w:p>
        </w:tc>
        <w:tc>
          <w:tcPr>
            <w:tcW w:type="dxa" w:w="1872"/>
          </w:tcPr>
          <w:p>
            <w:pPr>
              <w:spacing w:before="40" w:after="40"/>
            </w:pPr>
            <w:r>
              <w:rPr>
                <w:sz w:val="17"/>
              </w:rPr>
              <w:t>Seed 3</w:t>
            </w:r>
          </w:p>
        </w:tc>
        <w:tc>
          <w:tcPr>
            <w:tcW w:type="dxa" w:w="1872"/>
          </w:tcPr>
          <w:p>
            <w:pPr>
              <w:spacing w:before="40" w:after="40"/>
            </w:pPr>
            <w:r>
              <w:rPr>
                <w:sz w:val="17"/>
              </w:rPr>
              <w:t>59.78%</w:t>
            </w:r>
          </w:p>
        </w:tc>
        <w:tc>
          <w:tcPr>
            <w:tcW w:type="dxa" w:w="1872"/>
          </w:tcPr>
          <w:p>
            <w:pPr>
              <w:spacing w:before="40" w:after="40"/>
            </w:pPr>
            <w:r>
              <w:rPr>
                <w:sz w:val="17"/>
              </w:rPr>
              <w:t>0.7111</w:t>
            </w:r>
          </w:p>
        </w:tc>
        <w:tc>
          <w:tcPr>
            <w:tcW w:type="dxa" w:w="1872"/>
          </w:tcPr>
          <w:p>
            <w:pPr>
              <w:spacing w:before="40" w:after="40"/>
            </w:pPr>
            <w:r>
              <w:rPr>
                <w:sz w:val="17"/>
              </w:rPr>
              <w:t>0.8045</w:t>
            </w:r>
          </w:p>
        </w:tc>
      </w:tr>
      <w:tr>
        <w:tc>
          <w:tcPr>
            <w:tcW w:type="dxa" w:w="1872"/>
          </w:tcPr>
          <w:p>
            <w:pPr>
              <w:spacing w:before="40" w:after="40"/>
            </w:pPr>
            <w:r>
              <w:rPr>
                <w:sz w:val="17"/>
              </w:rPr>
              <w:t>Permuted Order 5</w:t>
            </w:r>
          </w:p>
        </w:tc>
        <w:tc>
          <w:tcPr>
            <w:tcW w:type="dxa" w:w="1872"/>
          </w:tcPr>
          <w:p>
            <w:pPr>
              <w:spacing w:before="40" w:after="40"/>
            </w:pPr>
            <w:r>
              <w:rPr>
                <w:sz w:val="17"/>
              </w:rPr>
              <w:t>Seed 4</w:t>
            </w:r>
          </w:p>
        </w:tc>
        <w:tc>
          <w:tcPr>
            <w:tcW w:type="dxa" w:w="1872"/>
          </w:tcPr>
          <w:p>
            <w:pPr>
              <w:spacing w:before="40" w:after="40"/>
            </w:pPr>
            <w:r>
              <w:rPr>
                <w:sz w:val="17"/>
              </w:rPr>
              <w:t>73.91%</w:t>
            </w:r>
          </w:p>
        </w:tc>
        <w:tc>
          <w:tcPr>
            <w:tcW w:type="dxa" w:w="1872"/>
          </w:tcPr>
          <w:p>
            <w:pPr>
              <w:spacing w:before="40" w:after="40"/>
            </w:pPr>
            <w:r>
              <w:rPr>
                <w:sz w:val="17"/>
              </w:rPr>
              <w:t>0.7966</w:t>
            </w:r>
          </w:p>
        </w:tc>
        <w:tc>
          <w:tcPr>
            <w:tcW w:type="dxa" w:w="1872"/>
          </w:tcPr>
          <w:p>
            <w:pPr>
              <w:spacing w:before="40" w:after="40"/>
            </w:pPr>
            <w:r>
              <w:rPr>
                <w:sz w:val="17"/>
              </w:rPr>
              <w:t>0.8678</w:t>
            </w:r>
          </w:p>
        </w:tc>
      </w:tr>
      <w:tr>
        <w:tc>
          <w:tcPr>
            <w:tcW w:type="dxa" w:w="1872"/>
          </w:tcPr>
          <w:p>
            <w:pPr>
              <w:spacing w:before="40" w:after="40"/>
            </w:pPr>
            <w:r>
              <w:rPr>
                <w:sz w:val="17"/>
              </w:rPr>
              <w:t>Mean under Permutation</w:t>
            </w:r>
          </w:p>
        </w:tc>
        <w:tc>
          <w:tcPr>
            <w:tcW w:type="dxa" w:w="1872"/>
          </w:tcPr>
          <w:p>
            <w:pPr>
              <w:spacing w:before="40" w:after="40"/>
            </w:pPr>
            <w:r>
              <w:rPr>
                <w:sz w:val="17"/>
              </w:rPr>
              <w:t>Across 5 Seeds</w:t>
            </w:r>
          </w:p>
        </w:tc>
        <w:tc>
          <w:tcPr>
            <w:tcW w:type="dxa" w:w="1872"/>
          </w:tcPr>
          <w:p>
            <w:pPr>
              <w:spacing w:before="40" w:after="40"/>
            </w:pPr>
            <w:r>
              <w:rPr>
                <w:sz w:val="17"/>
              </w:rPr>
              <w:t>67.17% \pm 5.57%</w:t>
            </w:r>
          </w:p>
        </w:tc>
        <w:tc>
          <w:tcPr>
            <w:tcW w:type="dxa" w:w="1872"/>
          </w:tcPr>
          <w:p>
            <w:pPr>
              <w:spacing w:before="40" w:after="40"/>
            </w:pPr>
            <w:r>
              <w:rPr>
                <w:sz w:val="17"/>
              </w:rPr>
              <w:t>0.7545 \pm 0.035</w:t>
            </w:r>
          </w:p>
        </w:tc>
        <w:tc>
          <w:tcPr>
            <w:tcW w:type="dxa" w:w="1872"/>
          </w:tcPr>
          <w:p>
            <w:pPr>
              <w:spacing w:before="40" w:after="40"/>
            </w:pPr>
            <w:r>
              <w:rPr>
                <w:sz w:val="17"/>
              </w:rPr>
              <w:t>0.8369 \pm 0.024</w:t>
            </w:r>
          </w:p>
        </w:tc>
      </w:tr>
    </w:tbl>
    <w:p/>
    <w:p>
      <w:pPr>
        <w:spacing w:after="80" w:line="276" w:lineRule="auto"/>
      </w:pPr>
      <w:r>
        <w:t>*Table 5: Column-permutation ablation results demonstrating that CNN-LSTM performance does not collapse when column order is randomly shuffled.*</w:t>
      </w:r>
    </w:p>
    <w:p>
      <w:pPr>
        <w:ind w:left="576"/>
      </w:pPr>
      <w:r>
        <w:rPr>
          <w:i/>
          <w:color w:val="334155"/>
        </w:rPr>
        <w:t>Audit Conclusion: Shuffling column order across five random seeds did not destroy predictive capacity; in fact, average accuracy increased to $67.17\% \pm 5.57\%$. This empirical finding conclusively disproves the authors' core hypothesis that Conv1D and LSTM layers extract meaningful spatial or temporal cardiovascular disease patterns from tabular feature vectors.</w:t>
      </w:r>
    </w:p>
    <w:p>
      <w:pPr>
        <w:pStyle w:val="Heading2"/>
      </w:pPr>
      <w:r>
        <w:t>6.5 Audit 5: Probability Calibration &amp; Clinical Decision Thresholding</w:t>
      </w:r>
    </w:p>
    <w:p>
      <w:pPr>
        <w:spacing w:after="80" w:line="276" w:lineRule="auto"/>
      </w:pPr>
      <w:r>
        <w:t>In clinical diagnostic screening, raw predictive accuracy is insufficient; models must output well-calibrated probabilities, and the decision threshold must reflect clinical costs (a false negative—sending a diseased patient home—is far more dangerous than a false positive).</w:t>
      </w:r>
    </w:p>
    <w:p>
      <w:pPr>
        <w:spacing w:after="80" w:line="276" w:lineRule="auto"/>
      </w:pPr>
      <w:r>
        <w:t>We evaluated probabilistic calibration using the Brier Score loss:</w:t>
      </w:r>
    </w:p>
    <w:p>
      <w:pPr>
        <w:spacing w:after="80" w:line="276" w:lineRule="auto"/>
      </w:pPr>
      <w:r>
        <w:t>\text{Brier Score} = \frac{1}{N} \sum_{i=1}^N (P(y_i = 1 \mid x_i) - y_i)^2</w:t>
      </w:r>
    </w:p>
    <w:p>
      <w:pPr>
        <w:spacing w:after="80" w:line="276" w:lineRule="auto"/>
      </w:pPr>
      <w:r>
        <w:t>*Figure 9: Reliability diagrams (calibration curves) on the de-duplicated 918-patient test cohort. Random Forest and Logistic Regression align closely with perfect calibration, whereas deep models exhibit poor probabilistic alignment.*</w:t>
      </w:r>
    </w:p>
    <w:p>
      <w:pPr>
        <w:spacing w:after="80" w:line="276" w:lineRule="auto"/>
      </w:pPr>
      <w:r>
        <w:t>We optimized the decision threshold \tau to enforce a clinical screening requirement of Sensitivity \ge 90.0\%:</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before="40" w:after="40"/>
            </w:pPr>
            <w:r>
              <w:rPr>
                <w:b/>
                <w:sz w:val="17"/>
              </w:rPr>
              <w:t>Model Name</w:t>
            </w:r>
          </w:p>
        </w:tc>
        <w:tc>
          <w:tcPr>
            <w:tcW w:type="dxa" w:w="1560"/>
          </w:tcPr>
          <w:p>
            <w:pPr>
              <w:spacing w:before="40" w:after="40"/>
            </w:pPr>
            <w:r>
              <w:rPr>
                <w:b/>
                <w:sz w:val="17"/>
              </w:rPr>
              <w:t>Standard Accuracy (\tau=0.50)</w:t>
            </w:r>
          </w:p>
        </w:tc>
        <w:tc>
          <w:tcPr>
            <w:tcW w:type="dxa" w:w="1560"/>
          </w:tcPr>
          <w:p>
            <w:pPr>
              <w:spacing w:before="40" w:after="40"/>
            </w:pPr>
            <w:r>
              <w:rPr>
                <w:b/>
                <w:sz w:val="17"/>
              </w:rPr>
              <w:t>Calibrated Threshold (\tau)</w:t>
            </w:r>
          </w:p>
        </w:tc>
        <w:tc>
          <w:tcPr>
            <w:tcW w:type="dxa" w:w="1560"/>
          </w:tcPr>
          <w:p>
            <w:pPr>
              <w:spacing w:before="40" w:after="40"/>
            </w:pPr>
            <w:r>
              <w:rPr>
                <w:b/>
                <w:sz w:val="17"/>
              </w:rPr>
              <w:t>Clinical Sensitivity</w:t>
            </w:r>
          </w:p>
        </w:tc>
        <w:tc>
          <w:tcPr>
            <w:tcW w:type="dxa" w:w="1560"/>
          </w:tcPr>
          <w:p>
            <w:pPr>
              <w:spacing w:before="40" w:after="40"/>
            </w:pPr>
            <w:r>
              <w:rPr>
                <w:b/>
                <w:sz w:val="17"/>
              </w:rPr>
              <w:t>Preserved Specificity</w:t>
            </w:r>
          </w:p>
        </w:tc>
        <w:tc>
          <w:tcPr>
            <w:tcW w:type="dxa" w:w="1560"/>
          </w:tcPr>
          <w:p>
            <w:pPr>
              <w:spacing w:before="40" w:after="40"/>
            </w:pPr>
            <w:r>
              <w:rPr>
                <w:b/>
                <w:sz w:val="17"/>
              </w:rPr>
              <w:t>Clinical Precision</w:t>
            </w:r>
          </w:p>
        </w:tc>
      </w:tr>
      <w:tr>
        <w:tc>
          <w:tcPr>
            <w:tcW w:type="dxa" w:w="1560"/>
          </w:tcPr>
          <w:p>
            <w:pPr>
              <w:spacing w:before="40" w:after="40"/>
            </w:pPr>
            <w:r>
              <w:rPr>
                <w:sz w:val="17"/>
              </w:rPr>
              <w:t>Random Forest</w:t>
            </w:r>
          </w:p>
        </w:tc>
        <w:tc>
          <w:tcPr>
            <w:tcW w:type="dxa" w:w="1560"/>
          </w:tcPr>
          <w:p>
            <w:pPr>
              <w:spacing w:before="40" w:after="40"/>
            </w:pPr>
            <w:r>
              <w:rPr>
                <w:sz w:val="17"/>
              </w:rPr>
              <w:t>88.59%</w:t>
            </w:r>
          </w:p>
        </w:tc>
        <w:tc>
          <w:tcPr>
            <w:tcW w:type="dxa" w:w="1560"/>
          </w:tcPr>
          <w:p>
            <w:pPr>
              <w:spacing w:before="40" w:after="40"/>
            </w:pPr>
            <w:r>
              <w:rPr>
                <w:sz w:val="17"/>
              </w:rPr>
              <w:t>\tau = 0.56</w:t>
            </w:r>
          </w:p>
        </w:tc>
        <w:tc>
          <w:tcPr>
            <w:tcW w:type="dxa" w:w="1560"/>
          </w:tcPr>
          <w:p>
            <w:pPr>
              <w:spacing w:before="40" w:after="40"/>
            </w:pPr>
            <w:r>
              <w:rPr>
                <w:sz w:val="17"/>
              </w:rPr>
              <w:t>90.2%</w:t>
            </w:r>
          </w:p>
        </w:tc>
        <w:tc>
          <w:tcPr>
            <w:tcW w:type="dxa" w:w="1560"/>
          </w:tcPr>
          <w:p>
            <w:pPr>
              <w:spacing w:before="40" w:after="40"/>
            </w:pPr>
            <w:r>
              <w:rPr>
                <w:sz w:val="17"/>
              </w:rPr>
              <w:t>89.0%</w:t>
            </w:r>
          </w:p>
        </w:tc>
        <w:tc>
          <w:tcPr>
            <w:tcW w:type="dxa" w:w="1560"/>
          </w:tcPr>
          <w:p>
            <w:pPr>
              <w:spacing w:before="40" w:after="40"/>
            </w:pPr>
            <w:r>
              <w:rPr>
                <w:sz w:val="17"/>
              </w:rPr>
              <w:t>91.1%</w:t>
            </w:r>
          </w:p>
        </w:tc>
      </w:tr>
      <w:tr>
        <w:tc>
          <w:tcPr>
            <w:tcW w:type="dxa" w:w="1560"/>
          </w:tcPr>
          <w:p>
            <w:pPr>
              <w:spacing w:before="40" w:after="40"/>
            </w:pPr>
            <w:r>
              <w:rPr>
                <w:sz w:val="17"/>
              </w:rPr>
              <w:t>HistGradientBoosting</w:t>
            </w:r>
          </w:p>
        </w:tc>
        <w:tc>
          <w:tcPr>
            <w:tcW w:type="dxa" w:w="1560"/>
          </w:tcPr>
          <w:p>
            <w:pPr>
              <w:spacing w:before="40" w:after="40"/>
            </w:pPr>
            <w:r>
              <w:rPr>
                <w:sz w:val="17"/>
              </w:rPr>
              <w:t>86.41%</w:t>
            </w:r>
          </w:p>
        </w:tc>
        <w:tc>
          <w:tcPr>
            <w:tcW w:type="dxa" w:w="1560"/>
          </w:tcPr>
          <w:p>
            <w:pPr>
              <w:spacing w:before="40" w:after="40"/>
            </w:pPr>
            <w:r>
              <w:rPr>
                <w:sz w:val="17"/>
              </w:rPr>
              <w:t>\tau = 0.32</w:t>
            </w:r>
          </w:p>
        </w:tc>
        <w:tc>
          <w:tcPr>
            <w:tcW w:type="dxa" w:w="1560"/>
          </w:tcPr>
          <w:p>
            <w:pPr>
              <w:spacing w:before="40" w:after="40"/>
            </w:pPr>
            <w:r>
              <w:rPr>
                <w:sz w:val="17"/>
              </w:rPr>
              <w:t>90.2%</w:t>
            </w:r>
          </w:p>
        </w:tc>
        <w:tc>
          <w:tcPr>
            <w:tcW w:type="dxa" w:w="1560"/>
          </w:tcPr>
          <w:p>
            <w:pPr>
              <w:spacing w:before="40" w:after="40"/>
            </w:pPr>
            <w:r>
              <w:rPr>
                <w:sz w:val="17"/>
              </w:rPr>
              <w:t>82.9%</w:t>
            </w:r>
          </w:p>
        </w:tc>
        <w:tc>
          <w:tcPr>
            <w:tcW w:type="dxa" w:w="1560"/>
          </w:tcPr>
          <w:p>
            <w:pPr>
              <w:spacing w:before="40" w:after="40"/>
            </w:pPr>
            <w:r>
              <w:rPr>
                <w:sz w:val="17"/>
              </w:rPr>
              <w:t>86.8%</w:t>
            </w:r>
          </w:p>
        </w:tc>
      </w:tr>
      <w:tr>
        <w:tc>
          <w:tcPr>
            <w:tcW w:type="dxa" w:w="1560"/>
          </w:tcPr>
          <w:p>
            <w:pPr>
              <w:spacing w:before="40" w:after="40"/>
            </w:pPr>
            <w:r>
              <w:rPr>
                <w:sz w:val="17"/>
              </w:rPr>
              <w:t>Hybrid CNN-LSTM</w:t>
            </w:r>
          </w:p>
        </w:tc>
        <w:tc>
          <w:tcPr>
            <w:tcW w:type="dxa" w:w="1560"/>
          </w:tcPr>
          <w:p>
            <w:pPr>
              <w:spacing w:before="40" w:after="40"/>
            </w:pPr>
            <w:r>
              <w:rPr>
                <w:sz w:val="17"/>
              </w:rPr>
              <w:t>55.43%</w:t>
            </w:r>
          </w:p>
        </w:tc>
        <w:tc>
          <w:tcPr>
            <w:tcW w:type="dxa" w:w="1560"/>
          </w:tcPr>
          <w:p>
            <w:pPr>
              <w:spacing w:before="40" w:after="40"/>
            </w:pPr>
            <w:r>
              <w:rPr>
                <w:sz w:val="17"/>
              </w:rPr>
              <w:t>\tau = 0.54</w:t>
            </w:r>
          </w:p>
        </w:tc>
        <w:tc>
          <w:tcPr>
            <w:tcW w:type="dxa" w:w="1560"/>
          </w:tcPr>
          <w:p>
            <w:pPr>
              <w:spacing w:before="40" w:after="40"/>
            </w:pPr>
            <w:r>
              <w:rPr>
                <w:sz w:val="17"/>
              </w:rPr>
              <w:t>95.1%</w:t>
            </w:r>
          </w:p>
        </w:tc>
        <w:tc>
          <w:tcPr>
            <w:tcW w:type="dxa" w:w="1560"/>
          </w:tcPr>
          <w:p>
            <w:pPr>
              <w:spacing w:before="40" w:after="40"/>
            </w:pPr>
            <w:r>
              <w:rPr>
                <w:sz w:val="17"/>
              </w:rPr>
              <w:t>30.5%</w:t>
            </w:r>
          </w:p>
        </w:tc>
        <w:tc>
          <w:tcPr>
            <w:tcW w:type="dxa" w:w="1560"/>
          </w:tcPr>
          <w:p>
            <w:pPr>
              <w:spacing w:before="40" w:after="40"/>
            </w:pPr>
            <w:r>
              <w:rPr>
                <w:sz w:val="17"/>
              </w:rPr>
              <w:t>63.0%</w:t>
            </w:r>
          </w:p>
        </w:tc>
      </w:tr>
    </w:tbl>
    <w:p/>
    <w:p>
      <w:pPr>
        <w:spacing w:after="80" w:line="276" w:lineRule="auto"/>
      </w:pPr>
      <w:r>
        <w:t>*Table 6: Clinical operating point optimization targeting Sensitivity \ge 90.0\% to minimize lethal false negatives.*</w:t>
      </w:r>
    </w:p>
    <w:p>
      <w:pPr>
        <w:spacing w:after="80" w:line="276" w:lineRule="auto"/>
      </w:pPr>
      <w:r>
        <w:t>Random Forest achieved an optimal balance at \tau = 0.56, identifying 90.2\% of diseased patients while maintaining 89.0\% specificity. Conversely, the Hybrid CNN-LSTM required sacrificing specificity down to 30.5\% to achieve comparable sensitivity.</w:t>
      </w:r>
    </w:p>
    <w:p>
      <w:pPr>
        <w:pStyle w:val="Heading2"/>
      </w:pPr>
      <w:r>
        <w:t>6.6 Audit 6: Statistical Significance &amp; Wilson 95% Confidence Intervals</w:t>
      </w:r>
    </w:p>
    <w:p>
      <w:pPr>
        <w:spacing w:after="80" w:line="276" w:lineRule="auto"/>
      </w:pPr>
      <w:r>
        <w:t>To address the absence of uncertainty reporting in the paper, we computed Wilson Score 95% Confidence Intervals for all proportion metrics:</w:t>
      </w:r>
    </w:p>
    <w:p>
      <w:pPr>
        <w:spacing w:after="80" w:line="276" w:lineRule="auto"/>
      </w:pPr>
      <w:r>
        <w:t>\text{CI}_{\text{Wilson}} = \frac{\hat{p} + \frac{z^2}{2n} \pm z \sqrt{\frac{\hat{p}(1-\hat{p})}{n} + \frac{z^2}{4n^2}}}{1 + \frac{z^2}{n}}</w:t>
      </w:r>
    </w:p>
    <w:p>
      <w:pPr>
        <w:spacing w:after="80" w:line="276" w:lineRule="auto"/>
      </w:pPr>
      <w:r>
        <w:t>Furthermore, we executed McNemar's paired chi-square test (with continuity correction) to test whether accuracy differences between classifiers on identical test patients were statistically significant: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before="40" w:after="40"/>
            </w:pPr>
            <w:r>
              <w:rPr>
                <w:b/>
                <w:sz w:val="17"/>
              </w:rPr>
              <w:t>Paired Model Comparison</w:t>
            </w:r>
          </w:p>
        </w:tc>
        <w:tc>
          <w:tcPr>
            <w:tcW w:type="dxa" w:w="1872"/>
          </w:tcPr>
          <w:p>
            <w:pPr>
              <w:spacing w:before="40" w:after="40"/>
            </w:pPr>
            <w:r>
              <w:rPr>
                <w:b/>
                <w:sz w:val="17"/>
              </w:rPr>
              <w:t>Contingency Counts [n_{01}, n_{10}]</w:t>
            </w:r>
          </w:p>
        </w:tc>
        <w:tc>
          <w:tcPr>
            <w:tcW w:type="dxa" w:w="1872"/>
          </w:tcPr>
          <w:p>
            <w:pPr>
              <w:spacing w:before="40" w:after="40"/>
            </w:pPr>
            <w:r>
              <w:rPr>
                <w:b/>
                <w:sz w:val="17"/>
              </w:rPr>
              <w:t>\chi^2 Statistic</w:t>
            </w:r>
          </w:p>
        </w:tc>
        <w:tc>
          <w:tcPr>
            <w:tcW w:type="dxa" w:w="1872"/>
          </w:tcPr>
          <w:p>
            <w:pPr>
              <w:spacing w:before="40" w:after="40"/>
            </w:pPr>
            <w:r>
              <w:rPr>
                <w:b/>
                <w:sz w:val="17"/>
              </w:rPr>
              <w:t>p-value</w:t>
            </w:r>
          </w:p>
        </w:tc>
        <w:tc>
          <w:tcPr>
            <w:tcW w:type="dxa" w:w="1872"/>
          </w:tcPr>
          <w:p>
            <w:pPr>
              <w:spacing w:before="40" w:after="40"/>
            </w:pPr>
            <w:r>
              <w:rPr>
                <w:b/>
                <w:sz w:val="17"/>
              </w:rPr>
              <w:t>Statistical Conclusion (\alpha=0.05)</w:t>
            </w:r>
          </w:p>
        </w:tc>
      </w:tr>
      <w:tr>
        <w:tc>
          <w:tcPr>
            <w:tcW w:type="dxa" w:w="1872"/>
          </w:tcPr>
          <w:p>
            <w:pPr>
              <w:spacing w:before="40" w:after="40"/>
            </w:pPr>
            <w:r>
              <w:rPr>
                <w:sz w:val="17"/>
              </w:rPr>
              <w:t>HistGradientBoosting vs Random Forest</w:t>
            </w:r>
          </w:p>
        </w:tc>
        <w:tc>
          <w:tcPr>
            <w:tcW w:type="dxa" w:w="1872"/>
          </w:tcPr>
          <w:p>
            <w:pPr>
              <w:spacing w:before="40" w:after="40"/>
            </w:pPr>
            <w:r>
              <w:rPr>
                <w:sz w:val="17"/>
              </w:rPr>
              <w:t>[10, 6]</w:t>
            </w:r>
          </w:p>
        </w:tc>
        <w:tc>
          <w:tcPr>
            <w:tcW w:type="dxa" w:w="1872"/>
          </w:tcPr>
          <w:p>
            <w:pPr>
              <w:spacing w:before="40" w:after="40"/>
            </w:pPr>
            <w:r>
              <w:rPr>
                <w:sz w:val="17"/>
              </w:rPr>
              <w:t>0.625</w:t>
            </w:r>
          </w:p>
        </w:tc>
        <w:tc>
          <w:tcPr>
            <w:tcW w:type="dxa" w:w="1872"/>
          </w:tcPr>
          <w:p>
            <w:pPr>
              <w:spacing w:before="40" w:after="40"/>
            </w:pPr>
            <w:r>
              <w:rPr>
                <w:sz w:val="17"/>
              </w:rPr>
              <w:t>p = 0.4240</w:t>
            </w:r>
          </w:p>
        </w:tc>
        <w:tc>
          <w:tcPr>
            <w:tcW w:type="dxa" w:w="1872"/>
          </w:tcPr>
          <w:p>
            <w:pPr>
              <w:spacing w:before="40" w:after="40"/>
            </w:pPr>
            <w:r>
              <w:rPr>
                <w:sz w:val="17"/>
              </w:rPr>
              <w:t>No statistically significant difference</w:t>
            </w:r>
          </w:p>
        </w:tc>
      </w:tr>
      <w:tr>
        <w:tc>
          <w:tcPr>
            <w:tcW w:type="dxa" w:w="1872"/>
          </w:tcPr>
          <w:p>
            <w:pPr>
              <w:spacing w:before="40" w:after="40"/>
            </w:pPr>
            <w:r>
              <w:rPr>
                <w:sz w:val="17"/>
              </w:rPr>
              <w:t>HistGradientBoosting vs Logistic Regression</w:t>
            </w:r>
          </w:p>
        </w:tc>
        <w:tc>
          <w:tcPr>
            <w:tcW w:type="dxa" w:w="1872"/>
          </w:tcPr>
          <w:p>
            <w:pPr>
              <w:spacing w:before="40" w:after="40"/>
            </w:pPr>
            <w:r>
              <w:rPr>
                <w:sz w:val="17"/>
              </w:rPr>
              <w:t>[9, 14]</w:t>
            </w:r>
          </w:p>
        </w:tc>
        <w:tc>
          <w:tcPr>
            <w:tcW w:type="dxa" w:w="1872"/>
          </w:tcPr>
          <w:p>
            <w:pPr>
              <w:spacing w:before="40" w:after="40"/>
            </w:pPr>
            <w:r>
              <w:rPr>
                <w:sz w:val="17"/>
              </w:rPr>
              <w:t>0.783</w:t>
            </w:r>
          </w:p>
        </w:tc>
        <w:tc>
          <w:tcPr>
            <w:tcW w:type="dxa" w:w="1872"/>
          </w:tcPr>
          <w:p>
            <w:pPr>
              <w:spacing w:before="40" w:after="40"/>
            </w:pPr>
            <w:r>
              <w:rPr>
                <w:sz w:val="17"/>
              </w:rPr>
              <w:t>p = 0.3323</w:t>
            </w:r>
          </w:p>
        </w:tc>
        <w:tc>
          <w:tcPr>
            <w:tcW w:type="dxa" w:w="1872"/>
          </w:tcPr>
          <w:p>
            <w:pPr>
              <w:spacing w:before="40" w:after="40"/>
            </w:pPr>
            <w:r>
              <w:rPr>
                <w:sz w:val="17"/>
              </w:rPr>
              <w:t>No statistically significant difference</w:t>
            </w:r>
          </w:p>
        </w:tc>
      </w:tr>
      <w:tr>
        <w:tc>
          <w:tcPr>
            <w:tcW w:type="dxa" w:w="1872"/>
          </w:tcPr>
          <w:p>
            <w:pPr>
              <w:spacing w:before="40" w:after="40"/>
            </w:pPr>
            <w:r>
              <w:rPr>
                <w:sz w:val="17"/>
              </w:rPr>
              <w:t>HistGradientBoosting vs Hybrid CNN-LSTM</w:t>
            </w:r>
          </w:p>
        </w:tc>
        <w:tc>
          <w:tcPr>
            <w:tcW w:type="dxa" w:w="1872"/>
          </w:tcPr>
          <w:p>
            <w:pPr>
              <w:spacing w:before="40" w:after="40"/>
            </w:pPr>
            <w:r>
              <w:rPr>
                <w:sz w:val="17"/>
              </w:rPr>
              <w:t>[64, 7]</w:t>
            </w:r>
          </w:p>
        </w:tc>
        <w:tc>
          <w:tcPr>
            <w:tcW w:type="dxa" w:w="1872"/>
          </w:tcPr>
          <w:p>
            <w:pPr>
              <w:spacing w:before="40" w:after="40"/>
            </w:pPr>
            <w:r>
              <w:rPr>
                <w:sz w:val="17"/>
              </w:rPr>
              <w:t>44.014</w:t>
            </w:r>
          </w:p>
        </w:tc>
        <w:tc>
          <w:tcPr>
            <w:tcW w:type="dxa" w:w="1872"/>
          </w:tcPr>
          <w:p>
            <w:pPr>
              <w:spacing w:before="40" w:after="40"/>
            </w:pPr>
            <w:r>
              <w:rPr>
                <w:sz w:val="17"/>
              </w:rPr>
              <w:t>\mathbf{p = 0.0000}</w:t>
            </w:r>
          </w:p>
        </w:tc>
        <w:tc>
          <w:tcPr>
            <w:tcW w:type="dxa" w:w="1872"/>
          </w:tcPr>
          <w:p>
            <w:pPr>
              <w:spacing w:before="40" w:after="40"/>
            </w:pPr>
            <w:r>
              <w:rPr>
                <w:sz w:val="17"/>
              </w:rPr>
              <w:t>Statistically significant superiority of Boosted Trees</w:t>
            </w:r>
          </w:p>
        </w:tc>
      </w:tr>
    </w:tbl>
    <w:p/>
    <w:p>
      <w:pPr>
        <w:spacing w:after="80" w:line="276" w:lineRule="auto"/>
      </w:pPr>
      <w:r>
        <w:t>*Table 7: McNemar's paired test results confirming that the tree ensemble significantly outperforms the deep hybrid network on de-duplicated data.*</w:t>
      </w:r>
    </w:p>
    <w:p>
      <w:pPr>
        <w:spacing w:after="80" w:line="276" w:lineRule="auto"/>
      </w:pPr>
      <w:r>
        <w:t>*Figure 10: ROC curves for the enhanced models evaluated on the de-duplicated 918-patient cohort.*</w:t>
      </w:r>
    </w:p>
    <w:p>
      <w:pPr>
        <w:pStyle w:val="Heading1"/>
      </w:pPr>
      <w:r>
        <w:t>7. Master Tri-Partite Benchmark Comparison Table</w:t>
      </w:r>
    </w:p>
    <w:p>
      <w:pPr>
        <w:spacing w:after="80" w:line="276" w:lineRule="auto"/>
      </w:pPr>
      <w:r>
        <w:t>Table 8 integrates all three experimental dimensions into a definitive comparative benchmark:</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before="40" w:after="40"/>
            </w:pPr>
            <w:r>
              <w:rPr>
                <w:b/>
                <w:sz w:val="17"/>
              </w:rPr>
              <w:t>Experimental Regime</w:t>
            </w:r>
          </w:p>
        </w:tc>
        <w:tc>
          <w:tcPr>
            <w:tcW w:type="dxa" w:w="1040"/>
          </w:tcPr>
          <w:p>
            <w:pPr>
              <w:spacing w:before="40" w:after="40"/>
            </w:pPr>
            <w:r>
              <w:rPr>
                <w:b/>
                <w:sz w:val="17"/>
              </w:rPr>
              <w:t>Model Name</w:t>
            </w:r>
          </w:p>
        </w:tc>
        <w:tc>
          <w:tcPr>
            <w:tcW w:type="dxa" w:w="1040"/>
          </w:tcPr>
          <w:p>
            <w:pPr>
              <w:spacing w:before="40" w:after="40"/>
            </w:pPr>
            <w:r>
              <w:rPr>
                <w:b/>
                <w:sz w:val="17"/>
              </w:rPr>
              <w:t>Accuracy [95% Wilson CI]</w:t>
            </w:r>
          </w:p>
        </w:tc>
        <w:tc>
          <w:tcPr>
            <w:tcW w:type="dxa" w:w="1040"/>
          </w:tcPr>
          <w:p>
            <w:pPr>
              <w:spacing w:before="40" w:after="40"/>
            </w:pPr>
            <w:r>
              <w:rPr>
                <w:b/>
                <w:sz w:val="17"/>
              </w:rPr>
              <w:t>Precision</w:t>
            </w:r>
          </w:p>
        </w:tc>
        <w:tc>
          <w:tcPr>
            <w:tcW w:type="dxa" w:w="1040"/>
          </w:tcPr>
          <w:p>
            <w:pPr>
              <w:spacing w:before="40" w:after="40"/>
            </w:pPr>
            <w:r>
              <w:rPr>
                <w:b/>
                <w:sz w:val="17"/>
              </w:rPr>
              <w:t>Sensitivity [95% CI]</w:t>
            </w:r>
          </w:p>
        </w:tc>
        <w:tc>
          <w:tcPr>
            <w:tcW w:type="dxa" w:w="1040"/>
          </w:tcPr>
          <w:p>
            <w:pPr>
              <w:spacing w:before="40" w:after="40"/>
            </w:pPr>
            <w:r>
              <w:rPr>
                <w:b/>
                <w:sz w:val="17"/>
              </w:rPr>
              <w:t>Specificity</w:t>
            </w:r>
          </w:p>
        </w:tc>
        <w:tc>
          <w:tcPr>
            <w:tcW w:type="dxa" w:w="1040"/>
          </w:tcPr>
          <w:p>
            <w:pPr>
              <w:spacing w:before="40" w:after="40"/>
            </w:pPr>
            <w:r>
              <w:rPr>
                <w:b/>
                <w:sz w:val="17"/>
              </w:rPr>
              <w:t>F-measure</w:t>
            </w:r>
          </w:p>
        </w:tc>
        <w:tc>
          <w:tcPr>
            <w:tcW w:type="dxa" w:w="1040"/>
          </w:tcPr>
          <w:p>
            <w:pPr>
              <w:spacing w:before="40" w:after="40"/>
            </w:pPr>
            <w:r>
              <w:rPr>
                <w:b/>
                <w:sz w:val="17"/>
              </w:rPr>
              <w:t>ROC / AUC</w:t>
            </w:r>
          </w:p>
        </w:tc>
        <w:tc>
          <w:tcPr>
            <w:tcW w:type="dxa" w:w="1040"/>
          </w:tcPr>
          <w:p>
            <w:pPr>
              <w:spacing w:before="40" w:after="40"/>
            </w:pPr>
            <w:r>
              <w:rPr>
                <w:b/>
                <w:sz w:val="17"/>
              </w:rPr>
              <w:t>Brier Score</w:t>
            </w:r>
          </w:p>
        </w:tc>
      </w:tr>
      <w:tr>
        <w:tc>
          <w:tcPr>
            <w:tcW w:type="dxa" w:w="1040"/>
          </w:tcPr>
          <w:p>
            <w:pPr>
              <w:spacing w:before="40" w:after="40"/>
            </w:pPr>
            <w:r>
              <w:rPr>
                <w:sz w:val="17"/>
              </w:rPr>
              <w:t>Regime 1: Published Claims (Al Reshan et al., 2023) N=1,190 (Duplicates unaddressed)</w:t>
            </w:r>
          </w:p>
        </w:tc>
        <w:tc>
          <w:tcPr>
            <w:tcW w:type="dxa" w:w="1040"/>
          </w:tcPr>
          <w:p>
            <w:pPr>
              <w:spacing w:before="40" w:after="40"/>
            </w:pPr>
            <w:r>
              <w:rPr>
                <w:sz w:val="17"/>
              </w:rPr>
              <w:t>SVM (RBF)</w:t>
            </w:r>
          </w:p>
        </w:tc>
        <w:tc>
          <w:tcPr>
            <w:tcW w:type="dxa" w:w="1040"/>
          </w:tcPr>
          <w:p>
            <w:pPr>
              <w:spacing w:before="40" w:after="40"/>
            </w:pPr>
            <w:r>
              <w:rPr>
                <w:sz w:val="17"/>
              </w:rPr>
              <w:t>89.07% [None]</w:t>
            </w:r>
          </w:p>
        </w:tc>
        <w:tc>
          <w:tcPr>
            <w:tcW w:type="dxa" w:w="1040"/>
          </w:tcPr>
          <w:p>
            <w:pPr>
              <w:spacing w:before="40" w:after="40"/>
            </w:pPr>
            <w:r>
              <w:rPr>
                <w:sz w:val="17"/>
              </w:rPr>
              <w:t>0.8671</w:t>
            </w:r>
          </w:p>
        </w:tc>
        <w:tc>
          <w:tcPr>
            <w:tcW w:type="dxa" w:w="1040"/>
          </w:tcPr>
          <w:p>
            <w:pPr>
              <w:spacing w:before="40" w:after="40"/>
            </w:pPr>
            <w:r>
              <w:rPr>
                <w:sz w:val="17"/>
              </w:rPr>
              <w:t>0.8224 [None]</w:t>
            </w:r>
          </w:p>
        </w:tc>
        <w:tc>
          <w:tcPr>
            <w:tcW w:type="dxa" w:w="1040"/>
          </w:tcPr>
          <w:p>
            <w:pPr>
              <w:spacing w:before="40" w:after="40"/>
            </w:pPr>
            <w:r>
              <w:rPr>
                <w:sz w:val="17"/>
              </w:rPr>
              <w:t>0.8224</w:t>
            </w:r>
          </w:p>
        </w:tc>
        <w:tc>
          <w:tcPr>
            <w:tcW w:type="dxa" w:w="1040"/>
          </w:tcPr>
          <w:p>
            <w:pPr>
              <w:spacing w:before="40" w:after="40"/>
            </w:pPr>
            <w:r>
              <w:rPr>
                <w:sz w:val="17"/>
              </w:rPr>
              <w:t>0.9051</w:t>
            </w:r>
          </w:p>
        </w:tc>
        <w:tc>
          <w:tcPr>
            <w:tcW w:type="dxa" w:w="1040"/>
          </w:tcPr>
          <w:p>
            <w:pPr>
              <w:spacing w:before="40" w:after="40"/>
            </w:pPr>
            <w:r>
              <w:rPr>
                <w:sz w:val="17"/>
              </w:rPr>
              <w:t>0.8844</w:t>
            </w:r>
          </w:p>
        </w:tc>
        <w:tc>
          <w:tcPr>
            <w:tcW w:type="dxa" w:w="1040"/>
          </w:tcPr>
          <w:p>
            <w:pPr>
              <w:spacing w:before="40" w:after="40"/>
            </w:pPr>
            <w:r>
              <w:rPr>
                <w:sz w:val="17"/>
              </w:rPr>
              <w:t>Not Reported</w:t>
            </w:r>
          </w:p>
        </w:tc>
      </w:tr>
      <w:tr>
        <w:tc>
          <w:tcPr>
            <w:tcW w:type="dxa" w:w="1040"/>
          </w:tcPr>
          <w:p>
            <w:pPr>
              <w:spacing w:before="40" w:after="40"/>
            </w:pPr>
            <w:r>
              <w:rPr>
                <w:sz w:val="17"/>
              </w:rPr>
            </w:r>
          </w:p>
        </w:tc>
        <w:tc>
          <w:tcPr>
            <w:tcW w:type="dxa" w:w="1040"/>
          </w:tcPr>
          <w:p>
            <w:pPr>
              <w:spacing w:before="40" w:after="40"/>
            </w:pPr>
            <w:r>
              <w:rPr>
                <w:sz w:val="17"/>
              </w:rPr>
              <w:t>Decision Tree</w:t>
            </w:r>
          </w:p>
        </w:tc>
        <w:tc>
          <w:tcPr>
            <w:tcW w:type="dxa" w:w="1040"/>
          </w:tcPr>
          <w:p>
            <w:pPr>
              <w:spacing w:before="40" w:after="40"/>
            </w:pPr>
            <w:r>
              <w:rPr>
                <w:sz w:val="17"/>
              </w:rPr>
              <w:t>86.24% [None]</w:t>
            </w:r>
          </w:p>
        </w:tc>
        <w:tc>
          <w:tcPr>
            <w:tcW w:type="dxa" w:w="1040"/>
          </w:tcPr>
          <w:p>
            <w:pPr>
              <w:spacing w:before="40" w:after="40"/>
            </w:pPr>
            <w:r>
              <w:rPr>
                <w:sz w:val="17"/>
              </w:rPr>
              <w:t>0.8950</w:t>
            </w:r>
          </w:p>
        </w:tc>
        <w:tc>
          <w:tcPr>
            <w:tcW w:type="dxa" w:w="1040"/>
          </w:tcPr>
          <w:p>
            <w:pPr>
              <w:spacing w:before="40" w:after="40"/>
            </w:pPr>
            <w:r>
              <w:rPr>
                <w:sz w:val="17"/>
              </w:rPr>
              <w:t>0.8579 [None]</w:t>
            </w:r>
          </w:p>
        </w:tc>
        <w:tc>
          <w:tcPr>
            <w:tcW w:type="dxa" w:w="1040"/>
          </w:tcPr>
          <w:p>
            <w:pPr>
              <w:spacing w:before="40" w:after="40"/>
            </w:pPr>
            <w:r>
              <w:rPr>
                <w:sz w:val="17"/>
              </w:rPr>
              <w:t>0.8682</w:t>
            </w:r>
          </w:p>
        </w:tc>
        <w:tc>
          <w:tcPr>
            <w:tcW w:type="dxa" w:w="1040"/>
          </w:tcPr>
          <w:p>
            <w:pPr>
              <w:spacing w:before="40" w:after="40"/>
            </w:pPr>
            <w:r>
              <w:rPr>
                <w:sz w:val="17"/>
              </w:rPr>
              <w:t>0.8761</w:t>
            </w:r>
          </w:p>
        </w:tc>
        <w:tc>
          <w:tcPr>
            <w:tcW w:type="dxa" w:w="1040"/>
          </w:tcPr>
          <w:p>
            <w:pPr>
              <w:spacing w:before="40" w:after="40"/>
            </w:pPr>
            <w:r>
              <w:rPr>
                <w:sz w:val="17"/>
              </w:rPr>
              <w:t>0.8331</w:t>
            </w:r>
          </w:p>
        </w:tc>
        <w:tc>
          <w:tcPr>
            <w:tcW w:type="dxa" w:w="1040"/>
          </w:tcPr>
          <w:p>
            <w:pPr>
              <w:spacing w:before="40" w:after="40"/>
            </w:pPr>
            <w:r>
              <w:rPr>
                <w:sz w:val="17"/>
              </w:rPr>
              <w:t>Not Reported</w:t>
            </w:r>
          </w:p>
        </w:tc>
      </w:tr>
      <w:tr>
        <w:tc>
          <w:tcPr>
            <w:tcW w:type="dxa" w:w="1040"/>
          </w:tcPr>
          <w:p>
            <w:pPr>
              <w:spacing w:before="40" w:after="40"/>
            </w:pPr>
            <w:r>
              <w:rPr>
                <w:sz w:val="17"/>
              </w:rPr>
            </w:r>
          </w:p>
        </w:tc>
        <w:tc>
          <w:tcPr>
            <w:tcW w:type="dxa" w:w="1040"/>
          </w:tcPr>
          <w:p>
            <w:pPr>
              <w:spacing w:before="40" w:after="40"/>
            </w:pPr>
            <w:r>
              <w:rPr>
                <w:sz w:val="17"/>
              </w:rPr>
              <w:t>Random Forest</w:t>
            </w:r>
          </w:p>
        </w:tc>
        <w:tc>
          <w:tcPr>
            <w:tcW w:type="dxa" w:w="1040"/>
          </w:tcPr>
          <w:p>
            <w:pPr>
              <w:spacing w:before="40" w:after="40"/>
            </w:pPr>
            <w:r>
              <w:rPr>
                <w:sz w:val="17"/>
              </w:rPr>
              <w:t>89.93% [None]</w:t>
            </w:r>
          </w:p>
        </w:tc>
        <w:tc>
          <w:tcPr>
            <w:tcW w:type="dxa" w:w="1040"/>
          </w:tcPr>
          <w:p>
            <w:pPr>
              <w:spacing w:before="40" w:after="40"/>
            </w:pPr>
            <w:r>
              <w:rPr>
                <w:sz w:val="17"/>
              </w:rPr>
              <w:t>0.9112</w:t>
            </w:r>
          </w:p>
        </w:tc>
        <w:tc>
          <w:tcPr>
            <w:tcW w:type="dxa" w:w="1040"/>
          </w:tcPr>
          <w:p>
            <w:pPr>
              <w:spacing w:before="40" w:after="40"/>
            </w:pPr>
            <w:r>
              <w:rPr>
                <w:sz w:val="17"/>
              </w:rPr>
              <w:t>0.9112 [None]</w:t>
            </w:r>
          </w:p>
        </w:tc>
        <w:tc>
          <w:tcPr>
            <w:tcW w:type="dxa" w:w="1040"/>
          </w:tcPr>
          <w:p>
            <w:pPr>
              <w:spacing w:before="40" w:after="40"/>
            </w:pPr>
            <w:r>
              <w:rPr>
                <w:sz w:val="17"/>
              </w:rPr>
              <w:t>0.8837</w:t>
            </w:r>
          </w:p>
        </w:tc>
        <w:tc>
          <w:tcPr>
            <w:tcW w:type="dxa" w:w="1040"/>
          </w:tcPr>
          <w:p>
            <w:pPr>
              <w:spacing w:before="40" w:after="40"/>
            </w:pPr>
            <w:r>
              <w:rPr>
                <w:sz w:val="17"/>
              </w:rPr>
              <w:t>0.9112</w:t>
            </w:r>
          </w:p>
        </w:tc>
        <w:tc>
          <w:tcPr>
            <w:tcW w:type="dxa" w:w="1040"/>
          </w:tcPr>
          <w:p>
            <w:pPr>
              <w:spacing w:before="40" w:after="40"/>
            </w:pPr>
            <w:r>
              <w:rPr>
                <w:sz w:val="17"/>
              </w:rPr>
              <w:t>0.8974</w:t>
            </w:r>
          </w:p>
        </w:tc>
        <w:tc>
          <w:tcPr>
            <w:tcW w:type="dxa" w:w="1040"/>
          </w:tcPr>
          <w:p>
            <w:pPr>
              <w:spacing w:before="40" w:after="40"/>
            </w:pPr>
            <w:r>
              <w:rPr>
                <w:sz w:val="17"/>
              </w:rPr>
              <w:t>Not Reported</w:t>
            </w:r>
          </w:p>
        </w:tc>
      </w:tr>
      <w:tr>
        <w:tc>
          <w:tcPr>
            <w:tcW w:type="dxa" w:w="1040"/>
          </w:tcPr>
          <w:p>
            <w:pPr>
              <w:spacing w:before="40" w:after="40"/>
            </w:pPr>
            <w:r>
              <w:rPr>
                <w:sz w:val="17"/>
              </w:rPr>
            </w:r>
          </w:p>
        </w:tc>
        <w:tc>
          <w:tcPr>
            <w:tcW w:type="dxa" w:w="1040"/>
          </w:tcPr>
          <w:p>
            <w:pPr>
              <w:spacing w:before="40" w:after="40"/>
            </w:pPr>
            <w:r>
              <w:rPr>
                <w:sz w:val="17"/>
              </w:rPr>
              <w:t>Deep ANN</w:t>
            </w:r>
          </w:p>
        </w:tc>
        <w:tc>
          <w:tcPr>
            <w:tcW w:type="dxa" w:w="1040"/>
          </w:tcPr>
          <w:p>
            <w:pPr>
              <w:spacing w:before="40" w:after="40"/>
            </w:pPr>
            <w:r>
              <w:rPr>
                <w:sz w:val="17"/>
              </w:rPr>
              <w:t>94.53% [None]</w:t>
            </w:r>
          </w:p>
        </w:tc>
        <w:tc>
          <w:tcPr>
            <w:tcW w:type="dxa" w:w="1040"/>
          </w:tcPr>
          <w:p>
            <w:pPr>
              <w:spacing w:before="40" w:after="40"/>
            </w:pPr>
            <w:r>
              <w:rPr>
                <w:sz w:val="17"/>
              </w:rPr>
              <w:t>0.9402</w:t>
            </w:r>
          </w:p>
        </w:tc>
        <w:tc>
          <w:tcPr>
            <w:tcW w:type="dxa" w:w="1040"/>
          </w:tcPr>
          <w:p>
            <w:pPr>
              <w:spacing w:before="40" w:after="40"/>
            </w:pPr>
            <w:r>
              <w:rPr>
                <w:sz w:val="17"/>
              </w:rPr>
              <w:t>0.9618 [None]</w:t>
            </w:r>
          </w:p>
        </w:tc>
        <w:tc>
          <w:tcPr>
            <w:tcW w:type="dxa" w:w="1040"/>
          </w:tcPr>
          <w:p>
            <w:pPr>
              <w:spacing w:before="40" w:after="40"/>
            </w:pPr>
            <w:r>
              <w:rPr>
                <w:sz w:val="17"/>
              </w:rPr>
              <w:t>0.9252</w:t>
            </w:r>
          </w:p>
        </w:tc>
        <w:tc>
          <w:tcPr>
            <w:tcW w:type="dxa" w:w="1040"/>
          </w:tcPr>
          <w:p>
            <w:pPr>
              <w:spacing w:before="40" w:after="40"/>
            </w:pPr>
            <w:r>
              <w:rPr>
                <w:sz w:val="17"/>
              </w:rPr>
              <w:t>0.9509</w:t>
            </w:r>
          </w:p>
        </w:tc>
        <w:tc>
          <w:tcPr>
            <w:tcW w:type="dxa" w:w="1040"/>
          </w:tcPr>
          <w:p>
            <w:pPr>
              <w:spacing w:before="40" w:after="40"/>
            </w:pPr>
            <w:r>
              <w:rPr>
                <w:sz w:val="17"/>
              </w:rPr>
              <w:t>0.9685</w:t>
            </w:r>
          </w:p>
        </w:tc>
        <w:tc>
          <w:tcPr>
            <w:tcW w:type="dxa" w:w="1040"/>
          </w:tcPr>
          <w:p>
            <w:pPr>
              <w:spacing w:before="40" w:after="40"/>
            </w:pPr>
            <w:r>
              <w:rPr>
                <w:sz w:val="17"/>
              </w:rPr>
              <w:t>Not Reported</w:t>
            </w:r>
          </w:p>
        </w:tc>
      </w:tr>
      <w:tr>
        <w:tc>
          <w:tcPr>
            <w:tcW w:type="dxa" w:w="1040"/>
          </w:tcPr>
          <w:p>
            <w:pPr>
              <w:spacing w:before="40" w:after="40"/>
            </w:pPr>
            <w:r>
              <w:rPr>
                <w:sz w:val="17"/>
              </w:rPr>
            </w:r>
          </w:p>
        </w:tc>
        <w:tc>
          <w:tcPr>
            <w:tcW w:type="dxa" w:w="1040"/>
          </w:tcPr>
          <w:p>
            <w:pPr>
              <w:spacing w:before="40" w:after="40"/>
            </w:pPr>
            <w:r>
              <w:rPr>
                <w:sz w:val="17"/>
              </w:rPr>
              <w:t>1D-CNN</w:t>
            </w:r>
          </w:p>
        </w:tc>
        <w:tc>
          <w:tcPr>
            <w:tcW w:type="dxa" w:w="1040"/>
          </w:tcPr>
          <w:p>
            <w:pPr>
              <w:spacing w:before="40" w:after="40"/>
            </w:pPr>
            <w:r>
              <w:rPr>
                <w:sz w:val="17"/>
              </w:rPr>
              <w:t>96.86% [None]</w:t>
            </w:r>
          </w:p>
        </w:tc>
        <w:tc>
          <w:tcPr>
            <w:tcW w:type="dxa" w:w="1040"/>
          </w:tcPr>
          <w:p>
            <w:pPr>
              <w:spacing w:before="40" w:after="40"/>
            </w:pPr>
            <w:r>
              <w:rPr>
                <w:sz w:val="17"/>
              </w:rPr>
              <w:t>0.9722</w:t>
            </w:r>
          </w:p>
        </w:tc>
        <w:tc>
          <w:tcPr>
            <w:tcW w:type="dxa" w:w="1040"/>
          </w:tcPr>
          <w:p>
            <w:pPr>
              <w:spacing w:before="40" w:after="40"/>
            </w:pPr>
            <w:r>
              <w:rPr>
                <w:sz w:val="17"/>
              </w:rPr>
              <w:t>0.9722 [None]</w:t>
            </w:r>
          </w:p>
        </w:tc>
        <w:tc>
          <w:tcPr>
            <w:tcW w:type="dxa" w:w="1040"/>
          </w:tcPr>
          <w:p>
            <w:pPr>
              <w:spacing w:before="40" w:after="40"/>
            </w:pPr>
            <w:r>
              <w:rPr>
                <w:sz w:val="17"/>
              </w:rPr>
              <w:t>0.9574</w:t>
            </w:r>
          </w:p>
        </w:tc>
        <w:tc>
          <w:tcPr>
            <w:tcW w:type="dxa" w:w="1040"/>
          </w:tcPr>
          <w:p>
            <w:pPr>
              <w:spacing w:before="40" w:after="40"/>
            </w:pPr>
            <w:r>
              <w:rPr>
                <w:sz w:val="17"/>
              </w:rPr>
              <w:t>0.9722</w:t>
            </w:r>
          </w:p>
        </w:tc>
        <w:tc>
          <w:tcPr>
            <w:tcW w:type="dxa" w:w="1040"/>
          </w:tcPr>
          <w:p>
            <w:pPr>
              <w:spacing w:before="40" w:after="40"/>
            </w:pPr>
            <w:r>
              <w:rPr>
                <w:sz w:val="17"/>
              </w:rPr>
              <w:t>0.9878</w:t>
            </w:r>
          </w:p>
        </w:tc>
        <w:tc>
          <w:tcPr>
            <w:tcW w:type="dxa" w:w="1040"/>
          </w:tcPr>
          <w:p>
            <w:pPr>
              <w:spacing w:before="40" w:after="40"/>
            </w:pPr>
            <w:r>
              <w:rPr>
                <w:sz w:val="17"/>
              </w:rPr>
              <w:t>Not Reported</w:t>
            </w:r>
          </w:p>
        </w:tc>
      </w:tr>
      <w:tr>
        <w:tc>
          <w:tcPr>
            <w:tcW w:type="dxa" w:w="1040"/>
          </w:tcPr>
          <w:p>
            <w:pPr>
              <w:spacing w:before="40" w:after="40"/>
            </w:pPr>
            <w:r>
              <w:rPr>
                <w:sz w:val="17"/>
              </w:rPr>
            </w:r>
          </w:p>
        </w:tc>
        <w:tc>
          <w:tcPr>
            <w:tcW w:type="dxa" w:w="1040"/>
          </w:tcPr>
          <w:p>
            <w:pPr>
              <w:spacing w:before="40" w:after="40"/>
            </w:pPr>
            <w:r>
              <w:rPr>
                <w:sz w:val="17"/>
              </w:rPr>
              <w:t>LSTM</w:t>
            </w:r>
          </w:p>
        </w:tc>
        <w:tc>
          <w:tcPr>
            <w:tcW w:type="dxa" w:w="1040"/>
          </w:tcPr>
          <w:p>
            <w:pPr>
              <w:spacing w:before="40" w:after="40"/>
            </w:pPr>
            <w:r>
              <w:rPr>
                <w:sz w:val="17"/>
              </w:rPr>
              <w:t>96.64% [None]</w:t>
            </w:r>
          </w:p>
        </w:tc>
        <w:tc>
          <w:tcPr>
            <w:tcW w:type="dxa" w:w="1040"/>
          </w:tcPr>
          <w:p>
            <w:pPr>
              <w:spacing w:before="40" w:after="40"/>
            </w:pPr>
            <w:r>
              <w:rPr>
                <w:sz w:val="17"/>
              </w:rPr>
              <w:t>0.9793</w:t>
            </w:r>
          </w:p>
        </w:tc>
        <w:tc>
          <w:tcPr>
            <w:tcW w:type="dxa" w:w="1040"/>
          </w:tcPr>
          <w:p>
            <w:pPr>
              <w:spacing w:before="40" w:after="40"/>
            </w:pPr>
            <w:r>
              <w:rPr>
                <w:sz w:val="17"/>
              </w:rPr>
              <w:t>0.9595 [None]</w:t>
            </w:r>
          </w:p>
        </w:tc>
        <w:tc>
          <w:tcPr>
            <w:tcW w:type="dxa" w:w="1040"/>
          </w:tcPr>
          <w:p>
            <w:pPr>
              <w:spacing w:before="40" w:after="40"/>
            </w:pPr>
            <w:r>
              <w:rPr>
                <w:sz w:val="17"/>
              </w:rPr>
              <w:t>0.9750</w:t>
            </w:r>
          </w:p>
        </w:tc>
        <w:tc>
          <w:tcPr>
            <w:tcW w:type="dxa" w:w="1040"/>
          </w:tcPr>
          <w:p>
            <w:pPr>
              <w:spacing w:before="40" w:after="40"/>
            </w:pPr>
            <w:r>
              <w:rPr>
                <w:sz w:val="17"/>
              </w:rPr>
              <w:t>0.9693</w:t>
            </w:r>
          </w:p>
        </w:tc>
        <w:tc>
          <w:tcPr>
            <w:tcW w:type="dxa" w:w="1040"/>
          </w:tcPr>
          <w:p>
            <w:pPr>
              <w:spacing w:before="40" w:after="40"/>
            </w:pPr>
            <w:r>
              <w:rPr>
                <w:sz w:val="17"/>
              </w:rPr>
              <w:t>0.9865</w:t>
            </w:r>
          </w:p>
        </w:tc>
        <w:tc>
          <w:tcPr>
            <w:tcW w:type="dxa" w:w="1040"/>
          </w:tcPr>
          <w:p>
            <w:pPr>
              <w:spacing w:before="40" w:after="40"/>
            </w:pPr>
            <w:r>
              <w:rPr>
                <w:sz w:val="17"/>
              </w:rPr>
              <w:t>Not Reported</w:t>
            </w:r>
          </w:p>
        </w:tc>
      </w:tr>
      <w:tr>
        <w:tc>
          <w:tcPr>
            <w:tcW w:type="dxa" w:w="1040"/>
          </w:tcPr>
          <w:p>
            <w:pPr>
              <w:spacing w:before="40" w:after="40"/>
            </w:pPr>
            <w:r>
              <w:rPr>
                <w:sz w:val="17"/>
              </w:rPr>
            </w:r>
          </w:p>
        </w:tc>
        <w:tc>
          <w:tcPr>
            <w:tcW w:type="dxa" w:w="1040"/>
          </w:tcPr>
          <w:p>
            <w:pPr>
              <w:spacing w:before="40" w:after="40"/>
            </w:pPr>
            <w:r>
              <w:rPr>
                <w:sz w:val="17"/>
              </w:rPr>
              <w:t>Hybrid CNN-LSTM</w:t>
            </w:r>
          </w:p>
        </w:tc>
        <w:tc>
          <w:tcPr>
            <w:tcW w:type="dxa" w:w="1040"/>
          </w:tcPr>
          <w:p>
            <w:pPr>
              <w:spacing w:before="40" w:after="40"/>
            </w:pPr>
            <w:r>
              <w:rPr>
                <w:sz w:val="17"/>
              </w:rPr>
              <w:t>98.86% [None]</w:t>
            </w:r>
          </w:p>
        </w:tc>
        <w:tc>
          <w:tcPr>
            <w:tcW w:type="dxa" w:w="1040"/>
          </w:tcPr>
          <w:p>
            <w:pPr>
              <w:spacing w:before="40" w:after="40"/>
            </w:pPr>
            <w:r>
              <w:rPr>
                <w:sz w:val="17"/>
              </w:rPr>
              <w:t>0.9913</w:t>
            </w:r>
          </w:p>
        </w:tc>
        <w:tc>
          <w:tcPr>
            <w:tcW w:type="dxa" w:w="1040"/>
          </w:tcPr>
          <w:p>
            <w:pPr>
              <w:spacing w:before="40" w:after="40"/>
            </w:pPr>
            <w:r>
              <w:rPr>
                <w:sz w:val="17"/>
              </w:rPr>
              <w:t>0.9874 [None]</w:t>
            </w:r>
          </w:p>
        </w:tc>
        <w:tc>
          <w:tcPr>
            <w:tcW w:type="dxa" w:w="1040"/>
          </w:tcPr>
          <w:p>
            <w:pPr>
              <w:spacing w:before="40" w:after="40"/>
            </w:pPr>
            <w:r>
              <w:rPr>
                <w:sz w:val="17"/>
              </w:rPr>
              <w:t>0.9942</w:t>
            </w:r>
          </w:p>
        </w:tc>
        <w:tc>
          <w:tcPr>
            <w:tcW w:type="dxa" w:w="1040"/>
          </w:tcPr>
          <w:p>
            <w:pPr>
              <w:spacing w:before="40" w:after="40"/>
            </w:pPr>
            <w:r>
              <w:rPr>
                <w:sz w:val="17"/>
              </w:rPr>
              <w:t>0.9983\</w:t>
            </w:r>
          </w:p>
        </w:tc>
        <w:tc>
          <w:tcPr>
            <w:tcW w:type="dxa" w:w="1040"/>
          </w:tcPr>
          <w:p>
            <w:pPr>
              <w:spacing w:before="40" w:after="40"/>
            </w:pPr>
            <w:r>
              <w:rPr>
                <w:sz w:val="17"/>
              </w:rPr>
              <w:t>0.9978</w:t>
            </w:r>
          </w:p>
        </w:tc>
        <w:tc>
          <w:tcPr>
            <w:tcW w:type="dxa" w:w="1040"/>
          </w:tcPr>
          <w:p>
            <w:pPr>
              <w:spacing w:before="40" w:after="40"/>
            </w:pPr>
            <w:r>
              <w:rPr>
                <w:sz w:val="17"/>
              </w:rPr>
              <w:t>Not Reported</w:t>
            </w:r>
          </w:p>
        </w:tc>
      </w:tr>
      <w:tr>
        <w:tc>
          <w:tcPr>
            <w:tcW w:type="dxa" w:w="1040"/>
          </w:tcPr>
          <w:p>
            <w:pPr>
              <w:spacing w:before="40" w:after="40"/>
            </w:pPr>
            <w:r>
              <w:rPr>
                <w:sz w:val="17"/>
              </w:rPr>
              <w:t>Regime 2: Direct Replication (Option A Baseline) N=1,190 (Exact Paper Setup)</w:t>
            </w:r>
          </w:p>
        </w:tc>
        <w:tc>
          <w:tcPr>
            <w:tcW w:type="dxa" w:w="1040"/>
          </w:tcPr>
          <w:p>
            <w:pPr>
              <w:spacing w:before="40" w:after="40"/>
            </w:pPr>
            <w:r>
              <w:rPr>
                <w:sz w:val="17"/>
              </w:rPr>
              <w:t>Logistic Regression</w:t>
            </w:r>
          </w:p>
        </w:tc>
        <w:tc>
          <w:tcPr>
            <w:tcW w:type="dxa" w:w="1040"/>
          </w:tcPr>
          <w:p>
            <w:pPr>
              <w:spacing w:before="40" w:after="40"/>
            </w:pPr>
            <w:r>
              <w:rPr>
                <w:sz w:val="17"/>
              </w:rPr>
              <w:t>83.61% [78.4%–87.7%]</w:t>
            </w:r>
          </w:p>
        </w:tc>
        <w:tc>
          <w:tcPr>
            <w:tcW w:type="dxa" w:w="1040"/>
          </w:tcPr>
          <w:p>
            <w:pPr>
              <w:spacing w:before="40" w:after="40"/>
            </w:pPr>
            <w:r>
              <w:rPr>
                <w:sz w:val="17"/>
              </w:rPr>
              <w:t>0.8372</w:t>
            </w:r>
          </w:p>
        </w:tc>
        <w:tc>
          <w:tcPr>
            <w:tcW w:type="dxa" w:w="1040"/>
          </w:tcPr>
          <w:p>
            <w:pPr>
              <w:spacing w:before="40" w:after="40"/>
            </w:pPr>
            <w:r>
              <w:rPr>
                <w:sz w:val="17"/>
              </w:rPr>
              <w:t>0.8571 [78.6%–90.8%]</w:t>
            </w:r>
          </w:p>
        </w:tc>
        <w:tc>
          <w:tcPr>
            <w:tcW w:type="dxa" w:w="1040"/>
          </w:tcPr>
          <w:p>
            <w:pPr>
              <w:spacing w:before="40" w:after="40"/>
            </w:pPr>
            <w:r>
              <w:rPr>
                <w:sz w:val="17"/>
              </w:rPr>
              <w:t>0.8125</w:t>
            </w:r>
          </w:p>
        </w:tc>
        <w:tc>
          <w:tcPr>
            <w:tcW w:type="dxa" w:w="1040"/>
          </w:tcPr>
          <w:p>
            <w:pPr>
              <w:spacing w:before="40" w:after="40"/>
            </w:pPr>
            <w:r>
              <w:rPr>
                <w:sz w:val="17"/>
              </w:rPr>
              <w:t>0.8471</w:t>
            </w:r>
          </w:p>
        </w:tc>
        <w:tc>
          <w:tcPr>
            <w:tcW w:type="dxa" w:w="1040"/>
          </w:tcPr>
          <w:p>
            <w:pPr>
              <w:spacing w:before="40" w:after="40"/>
            </w:pPr>
            <w:r>
              <w:rPr>
                <w:sz w:val="17"/>
              </w:rPr>
              <w:t>0.9084</w:t>
            </w:r>
          </w:p>
        </w:tc>
        <w:tc>
          <w:tcPr>
            <w:tcW w:type="dxa" w:w="1040"/>
          </w:tcPr>
          <w:p>
            <w:pPr>
              <w:spacing w:before="40" w:after="40"/>
            </w:pPr>
            <w:r>
              <w:rPr>
                <w:sz w:val="17"/>
              </w:rPr>
              <w:t>0.1174</w:t>
            </w:r>
          </w:p>
        </w:tc>
      </w:tr>
      <w:tr>
        <w:tc>
          <w:tcPr>
            <w:tcW w:type="dxa" w:w="1040"/>
          </w:tcPr>
          <w:p>
            <w:pPr>
              <w:spacing w:before="40" w:after="40"/>
            </w:pPr>
            <w:r>
              <w:rPr>
                <w:sz w:val="17"/>
              </w:rPr>
            </w:r>
          </w:p>
        </w:tc>
        <w:tc>
          <w:tcPr>
            <w:tcW w:type="dxa" w:w="1040"/>
          </w:tcPr>
          <w:p>
            <w:pPr>
              <w:spacing w:before="40" w:after="40"/>
            </w:pPr>
            <w:r>
              <w:rPr>
                <w:sz w:val="17"/>
              </w:rPr>
              <w:t>SVM (RBF)</w:t>
            </w:r>
          </w:p>
        </w:tc>
        <w:tc>
          <w:tcPr>
            <w:tcW w:type="dxa" w:w="1040"/>
          </w:tcPr>
          <w:p>
            <w:pPr>
              <w:spacing w:before="40" w:after="40"/>
            </w:pPr>
            <w:r>
              <w:rPr>
                <w:sz w:val="17"/>
              </w:rPr>
              <w:t>87.39% [82.6%–91.0%]</w:t>
            </w:r>
          </w:p>
        </w:tc>
        <w:tc>
          <w:tcPr>
            <w:tcW w:type="dxa" w:w="1040"/>
          </w:tcPr>
          <w:p>
            <w:pPr>
              <w:spacing w:before="40" w:after="40"/>
            </w:pPr>
            <w:r>
              <w:rPr>
                <w:sz w:val="17"/>
              </w:rPr>
              <w:t>0.8582</w:t>
            </w:r>
          </w:p>
        </w:tc>
        <w:tc>
          <w:tcPr>
            <w:tcW w:type="dxa" w:w="1040"/>
          </w:tcPr>
          <w:p>
            <w:pPr>
              <w:spacing w:before="40" w:after="40"/>
            </w:pPr>
            <w:r>
              <w:rPr>
                <w:sz w:val="17"/>
              </w:rPr>
              <w:t>0.9127 [85.0%–95.1%]</w:t>
            </w:r>
          </w:p>
        </w:tc>
        <w:tc>
          <w:tcPr>
            <w:tcW w:type="dxa" w:w="1040"/>
          </w:tcPr>
          <w:p>
            <w:pPr>
              <w:spacing w:before="40" w:after="40"/>
            </w:pPr>
            <w:r>
              <w:rPr>
                <w:sz w:val="17"/>
              </w:rPr>
              <w:t>0.8304</w:t>
            </w:r>
          </w:p>
        </w:tc>
        <w:tc>
          <w:tcPr>
            <w:tcW w:type="dxa" w:w="1040"/>
          </w:tcPr>
          <w:p>
            <w:pPr>
              <w:spacing w:before="40" w:after="40"/>
            </w:pPr>
            <w:r>
              <w:rPr>
                <w:sz w:val="17"/>
              </w:rPr>
              <w:t>0.8846</w:t>
            </w:r>
          </w:p>
        </w:tc>
        <w:tc>
          <w:tcPr>
            <w:tcW w:type="dxa" w:w="1040"/>
          </w:tcPr>
          <w:p>
            <w:pPr>
              <w:spacing w:before="40" w:after="40"/>
            </w:pPr>
            <w:r>
              <w:rPr>
                <w:sz w:val="17"/>
              </w:rPr>
              <w:t>0.9371</w:t>
            </w:r>
          </w:p>
        </w:tc>
        <w:tc>
          <w:tcPr>
            <w:tcW w:type="dxa" w:w="1040"/>
          </w:tcPr>
          <w:p>
            <w:pPr>
              <w:spacing w:before="40" w:after="40"/>
            </w:pPr>
            <w:r>
              <w:rPr>
                <w:sz w:val="17"/>
              </w:rPr>
              <w:t>0.0984</w:t>
            </w:r>
          </w:p>
        </w:tc>
      </w:tr>
      <w:tr>
        <w:tc>
          <w:tcPr>
            <w:tcW w:type="dxa" w:w="1040"/>
          </w:tcPr>
          <w:p>
            <w:pPr>
              <w:spacing w:before="40" w:after="40"/>
            </w:pPr>
            <w:r>
              <w:rPr>
                <w:sz w:val="17"/>
              </w:rPr>
            </w:r>
          </w:p>
        </w:tc>
        <w:tc>
          <w:tcPr>
            <w:tcW w:type="dxa" w:w="1040"/>
          </w:tcPr>
          <w:p>
            <w:pPr>
              <w:spacing w:before="40" w:after="40"/>
            </w:pPr>
            <w:r>
              <w:rPr>
                <w:sz w:val="17"/>
              </w:rPr>
              <w:t>Decision Tree</w:t>
            </w:r>
          </w:p>
        </w:tc>
        <w:tc>
          <w:tcPr>
            <w:tcW w:type="dxa" w:w="1040"/>
          </w:tcPr>
          <w:p>
            <w:pPr>
              <w:spacing w:before="40" w:after="40"/>
            </w:pPr>
            <w:r>
              <w:rPr>
                <w:sz w:val="17"/>
              </w:rPr>
              <w:t>89.92% [85.4%–93.2%]</w:t>
            </w:r>
          </w:p>
        </w:tc>
        <w:tc>
          <w:tcPr>
            <w:tcW w:type="dxa" w:w="1040"/>
          </w:tcPr>
          <w:p>
            <w:pPr>
              <w:spacing w:before="40" w:after="40"/>
            </w:pPr>
            <w:r>
              <w:rPr>
                <w:sz w:val="17"/>
              </w:rPr>
              <w:t>0.9322</w:t>
            </w:r>
          </w:p>
        </w:tc>
        <w:tc>
          <w:tcPr>
            <w:tcW w:type="dxa" w:w="1040"/>
          </w:tcPr>
          <w:p>
            <w:pPr>
              <w:spacing w:before="40" w:after="40"/>
            </w:pPr>
            <w:r>
              <w:rPr>
                <w:sz w:val="17"/>
              </w:rPr>
              <w:t>0.8730 [80.4%–92.1%]</w:t>
            </w:r>
          </w:p>
        </w:tc>
        <w:tc>
          <w:tcPr>
            <w:tcW w:type="dxa" w:w="1040"/>
          </w:tcPr>
          <w:p>
            <w:pPr>
              <w:spacing w:before="40" w:after="40"/>
            </w:pPr>
            <w:r>
              <w:rPr>
                <w:sz w:val="17"/>
              </w:rPr>
              <w:t>0.9286</w:t>
            </w:r>
          </w:p>
        </w:tc>
        <w:tc>
          <w:tcPr>
            <w:tcW w:type="dxa" w:w="1040"/>
          </w:tcPr>
          <w:p>
            <w:pPr>
              <w:spacing w:before="40" w:after="40"/>
            </w:pPr>
            <w:r>
              <w:rPr>
                <w:sz w:val="17"/>
              </w:rPr>
              <w:t>0.9016</w:t>
            </w:r>
          </w:p>
        </w:tc>
        <w:tc>
          <w:tcPr>
            <w:tcW w:type="dxa" w:w="1040"/>
          </w:tcPr>
          <w:p>
            <w:pPr>
              <w:spacing w:before="40" w:after="40"/>
            </w:pPr>
            <w:r>
              <w:rPr>
                <w:sz w:val="17"/>
              </w:rPr>
              <w:t>0.9008</w:t>
            </w:r>
          </w:p>
        </w:tc>
        <w:tc>
          <w:tcPr>
            <w:tcW w:type="dxa" w:w="1040"/>
          </w:tcPr>
          <w:p>
            <w:pPr>
              <w:spacing w:before="40" w:after="40"/>
            </w:pPr>
            <w:r>
              <w:rPr>
                <w:sz w:val="17"/>
              </w:rPr>
              <w:t>0.1008</w:t>
            </w:r>
          </w:p>
        </w:tc>
      </w:tr>
      <w:tr>
        <w:tc>
          <w:tcPr>
            <w:tcW w:type="dxa" w:w="1040"/>
          </w:tcPr>
          <w:p>
            <w:pPr>
              <w:spacing w:before="40" w:after="40"/>
            </w:pPr>
            <w:r>
              <w:rPr>
                <w:sz w:val="17"/>
              </w:rPr>
            </w:r>
          </w:p>
        </w:tc>
        <w:tc>
          <w:tcPr>
            <w:tcW w:type="dxa" w:w="1040"/>
          </w:tcPr>
          <w:p>
            <w:pPr>
              <w:spacing w:before="40" w:after="40"/>
            </w:pPr>
            <w:r>
              <w:rPr>
                <w:sz w:val="17"/>
              </w:rPr>
              <w:t>Random Forest</w:t>
            </w:r>
          </w:p>
        </w:tc>
        <w:tc>
          <w:tcPr>
            <w:tcW w:type="dxa" w:w="1040"/>
          </w:tcPr>
          <w:p>
            <w:pPr>
              <w:spacing w:before="40" w:after="40"/>
            </w:pPr>
            <w:r>
              <w:rPr>
                <w:sz w:val="17"/>
              </w:rPr>
              <w:t>93.28% [89.3%–95.9%]</w:t>
            </w:r>
          </w:p>
        </w:tc>
        <w:tc>
          <w:tcPr>
            <w:tcW w:type="dxa" w:w="1040"/>
          </w:tcPr>
          <w:p>
            <w:pPr>
              <w:spacing w:before="40" w:after="40"/>
            </w:pPr>
            <w:r>
              <w:rPr>
                <w:sz w:val="17"/>
              </w:rPr>
              <w:t>0.9508</w:t>
            </w:r>
          </w:p>
        </w:tc>
        <w:tc>
          <w:tcPr>
            <w:tcW w:type="dxa" w:w="1040"/>
          </w:tcPr>
          <w:p>
            <w:pPr>
              <w:spacing w:before="40" w:after="40"/>
            </w:pPr>
            <w:r>
              <w:rPr>
                <w:sz w:val="17"/>
              </w:rPr>
              <w:t>0.9206 [86.0%–95.7%]</w:t>
            </w:r>
          </w:p>
        </w:tc>
        <w:tc>
          <w:tcPr>
            <w:tcW w:type="dxa" w:w="1040"/>
          </w:tcPr>
          <w:p>
            <w:pPr>
              <w:spacing w:before="40" w:after="40"/>
            </w:pPr>
            <w:r>
              <w:rPr>
                <w:sz w:val="17"/>
              </w:rPr>
              <w:t>0.9464</w:t>
            </w:r>
          </w:p>
        </w:tc>
        <w:tc>
          <w:tcPr>
            <w:tcW w:type="dxa" w:w="1040"/>
          </w:tcPr>
          <w:p>
            <w:pPr>
              <w:spacing w:before="40" w:after="40"/>
            </w:pPr>
            <w:r>
              <w:rPr>
                <w:sz w:val="17"/>
              </w:rPr>
              <w:t>0.9355</w:t>
            </w:r>
          </w:p>
        </w:tc>
        <w:tc>
          <w:tcPr>
            <w:tcW w:type="dxa" w:w="1040"/>
          </w:tcPr>
          <w:p>
            <w:pPr>
              <w:spacing w:before="40" w:after="40"/>
            </w:pPr>
            <w:r>
              <w:rPr>
                <w:sz w:val="17"/>
              </w:rPr>
              <w:t>0.9796</w:t>
            </w:r>
          </w:p>
        </w:tc>
        <w:tc>
          <w:tcPr>
            <w:tcW w:type="dxa" w:w="1040"/>
          </w:tcPr>
          <w:p>
            <w:pPr>
              <w:spacing w:before="40" w:after="40"/>
            </w:pPr>
            <w:r>
              <w:rPr>
                <w:sz w:val="17"/>
              </w:rPr>
              <w:t>0.0538</w:t>
            </w:r>
          </w:p>
        </w:tc>
      </w:tr>
      <w:tr>
        <w:tc>
          <w:tcPr>
            <w:tcW w:type="dxa" w:w="1040"/>
          </w:tcPr>
          <w:p>
            <w:pPr>
              <w:spacing w:before="40" w:after="40"/>
            </w:pPr>
            <w:r>
              <w:rPr>
                <w:sz w:val="17"/>
              </w:rPr>
            </w:r>
          </w:p>
        </w:tc>
        <w:tc>
          <w:tcPr>
            <w:tcW w:type="dxa" w:w="1040"/>
          </w:tcPr>
          <w:p>
            <w:pPr>
              <w:spacing w:before="40" w:after="40"/>
            </w:pPr>
            <w:r>
              <w:rPr>
                <w:sz w:val="17"/>
              </w:rPr>
              <w:t>Deep ANN</w:t>
            </w:r>
          </w:p>
        </w:tc>
        <w:tc>
          <w:tcPr>
            <w:tcW w:type="dxa" w:w="1040"/>
          </w:tcPr>
          <w:p>
            <w:pPr>
              <w:spacing w:before="40" w:after="40"/>
            </w:pPr>
            <w:r>
              <w:rPr>
                <w:sz w:val="17"/>
              </w:rPr>
              <w:t>88.24% [83.5%–91.8%]</w:t>
            </w:r>
          </w:p>
        </w:tc>
        <w:tc>
          <w:tcPr>
            <w:tcW w:type="dxa" w:w="1040"/>
          </w:tcPr>
          <w:p>
            <w:pPr>
              <w:spacing w:before="40" w:after="40"/>
            </w:pPr>
            <w:r>
              <w:rPr>
                <w:sz w:val="17"/>
              </w:rPr>
              <w:t>0.8769</w:t>
            </w:r>
          </w:p>
        </w:tc>
        <w:tc>
          <w:tcPr>
            <w:tcW w:type="dxa" w:w="1040"/>
          </w:tcPr>
          <w:p>
            <w:pPr>
              <w:spacing w:before="40" w:after="40"/>
            </w:pPr>
            <w:r>
              <w:rPr>
                <w:sz w:val="17"/>
              </w:rPr>
              <w:t>0.9048 [84.0%–94.5%]</w:t>
            </w:r>
          </w:p>
        </w:tc>
        <w:tc>
          <w:tcPr>
            <w:tcW w:type="dxa" w:w="1040"/>
          </w:tcPr>
          <w:p>
            <w:pPr>
              <w:spacing w:before="40" w:after="40"/>
            </w:pPr>
            <w:r>
              <w:rPr>
                <w:sz w:val="17"/>
              </w:rPr>
              <w:t>0.8571</w:t>
            </w:r>
          </w:p>
        </w:tc>
        <w:tc>
          <w:tcPr>
            <w:tcW w:type="dxa" w:w="1040"/>
          </w:tcPr>
          <w:p>
            <w:pPr>
              <w:spacing w:before="40" w:after="40"/>
            </w:pPr>
            <w:r>
              <w:rPr>
                <w:sz w:val="17"/>
              </w:rPr>
              <w:t>0.8906</w:t>
            </w:r>
          </w:p>
        </w:tc>
        <w:tc>
          <w:tcPr>
            <w:tcW w:type="dxa" w:w="1040"/>
          </w:tcPr>
          <w:p>
            <w:pPr>
              <w:spacing w:before="40" w:after="40"/>
            </w:pPr>
            <w:r>
              <w:rPr>
                <w:sz w:val="17"/>
              </w:rPr>
              <w:t>0.9281</w:t>
            </w:r>
          </w:p>
        </w:tc>
        <w:tc>
          <w:tcPr>
            <w:tcW w:type="dxa" w:w="1040"/>
          </w:tcPr>
          <w:p>
            <w:pPr>
              <w:spacing w:before="40" w:after="40"/>
            </w:pPr>
            <w:r>
              <w:rPr>
                <w:sz w:val="17"/>
              </w:rPr>
              <w:t>0.0892</w:t>
            </w:r>
          </w:p>
        </w:tc>
      </w:tr>
      <w:tr>
        <w:tc>
          <w:tcPr>
            <w:tcW w:type="dxa" w:w="1040"/>
          </w:tcPr>
          <w:p>
            <w:pPr>
              <w:spacing w:before="40" w:after="40"/>
            </w:pPr>
            <w:r>
              <w:rPr>
                <w:sz w:val="17"/>
              </w:rPr>
            </w:r>
          </w:p>
        </w:tc>
        <w:tc>
          <w:tcPr>
            <w:tcW w:type="dxa" w:w="1040"/>
          </w:tcPr>
          <w:p>
            <w:pPr>
              <w:spacing w:before="40" w:after="40"/>
            </w:pPr>
            <w:r>
              <w:rPr>
                <w:sz w:val="17"/>
              </w:rPr>
              <w:t>1D-CNN</w:t>
            </w:r>
          </w:p>
        </w:tc>
        <w:tc>
          <w:tcPr>
            <w:tcW w:type="dxa" w:w="1040"/>
          </w:tcPr>
          <w:p>
            <w:pPr>
              <w:spacing w:before="40" w:after="40"/>
            </w:pPr>
            <w:r>
              <w:rPr>
                <w:sz w:val="17"/>
              </w:rPr>
              <w:t>83.61% [78.4%–87.7%]</w:t>
            </w:r>
          </w:p>
        </w:tc>
        <w:tc>
          <w:tcPr>
            <w:tcW w:type="dxa" w:w="1040"/>
          </w:tcPr>
          <w:p>
            <w:pPr>
              <w:spacing w:before="40" w:after="40"/>
            </w:pPr>
            <w:r>
              <w:rPr>
                <w:sz w:val="17"/>
              </w:rPr>
              <w:t>0.8595</w:t>
            </w:r>
          </w:p>
        </w:tc>
        <w:tc>
          <w:tcPr>
            <w:tcW w:type="dxa" w:w="1040"/>
          </w:tcPr>
          <w:p>
            <w:pPr>
              <w:spacing w:before="40" w:after="40"/>
            </w:pPr>
            <w:r>
              <w:rPr>
                <w:sz w:val="17"/>
              </w:rPr>
              <w:t>0.8254 [75.1%–88.1%]</w:t>
            </w:r>
          </w:p>
        </w:tc>
        <w:tc>
          <w:tcPr>
            <w:tcW w:type="dxa" w:w="1040"/>
          </w:tcPr>
          <w:p>
            <w:pPr>
              <w:spacing w:before="40" w:after="40"/>
            </w:pPr>
            <w:r>
              <w:rPr>
                <w:sz w:val="17"/>
              </w:rPr>
              <w:t>0.8482</w:t>
            </w:r>
          </w:p>
        </w:tc>
        <w:tc>
          <w:tcPr>
            <w:tcW w:type="dxa" w:w="1040"/>
          </w:tcPr>
          <w:p>
            <w:pPr>
              <w:spacing w:before="40" w:after="40"/>
            </w:pPr>
            <w:r>
              <w:rPr>
                <w:sz w:val="17"/>
              </w:rPr>
              <w:t>0.8421</w:t>
            </w:r>
          </w:p>
        </w:tc>
        <w:tc>
          <w:tcPr>
            <w:tcW w:type="dxa" w:w="1040"/>
          </w:tcPr>
          <w:p>
            <w:pPr>
              <w:spacing w:before="40" w:after="40"/>
            </w:pPr>
            <w:r>
              <w:rPr>
                <w:sz w:val="17"/>
              </w:rPr>
              <w:t>0.9130</w:t>
            </w:r>
          </w:p>
        </w:tc>
        <w:tc>
          <w:tcPr>
            <w:tcW w:type="dxa" w:w="1040"/>
          </w:tcPr>
          <w:p>
            <w:pPr>
              <w:spacing w:before="40" w:after="40"/>
            </w:pPr>
            <w:r>
              <w:rPr>
                <w:sz w:val="17"/>
              </w:rPr>
              <w:t>0.1130</w:t>
            </w:r>
          </w:p>
        </w:tc>
      </w:tr>
      <w:tr>
        <w:tc>
          <w:tcPr>
            <w:tcW w:type="dxa" w:w="1040"/>
          </w:tcPr>
          <w:p>
            <w:pPr>
              <w:spacing w:before="40" w:after="40"/>
            </w:pPr>
            <w:r>
              <w:rPr>
                <w:sz w:val="17"/>
              </w:rPr>
            </w:r>
          </w:p>
        </w:tc>
        <w:tc>
          <w:tcPr>
            <w:tcW w:type="dxa" w:w="1040"/>
          </w:tcPr>
          <w:p>
            <w:pPr>
              <w:spacing w:before="40" w:after="40"/>
            </w:pPr>
            <w:r>
              <w:rPr>
                <w:sz w:val="17"/>
              </w:rPr>
              <w:t>LSTM</w:t>
            </w:r>
          </w:p>
        </w:tc>
        <w:tc>
          <w:tcPr>
            <w:tcW w:type="dxa" w:w="1040"/>
          </w:tcPr>
          <w:p>
            <w:pPr>
              <w:spacing w:before="40" w:after="40"/>
            </w:pPr>
            <w:r>
              <w:rPr>
                <w:sz w:val="17"/>
              </w:rPr>
              <w:t>75.63% [69.8%–80.6%]</w:t>
            </w:r>
          </w:p>
        </w:tc>
        <w:tc>
          <w:tcPr>
            <w:tcW w:type="dxa" w:w="1040"/>
          </w:tcPr>
          <w:p>
            <w:pPr>
              <w:spacing w:before="40" w:after="40"/>
            </w:pPr>
            <w:r>
              <w:rPr>
                <w:sz w:val="17"/>
              </w:rPr>
              <w:t>0.7698</w:t>
            </w:r>
          </w:p>
        </w:tc>
        <w:tc>
          <w:tcPr>
            <w:tcW w:type="dxa" w:w="1040"/>
          </w:tcPr>
          <w:p>
            <w:pPr>
              <w:spacing w:before="40" w:after="40"/>
            </w:pPr>
            <w:r>
              <w:rPr>
                <w:sz w:val="17"/>
              </w:rPr>
              <w:t>0.7698 [69.0%–83.4%]</w:t>
            </w:r>
          </w:p>
        </w:tc>
        <w:tc>
          <w:tcPr>
            <w:tcW w:type="dxa" w:w="1040"/>
          </w:tcPr>
          <w:p>
            <w:pPr>
              <w:spacing w:before="40" w:after="40"/>
            </w:pPr>
            <w:r>
              <w:rPr>
                <w:sz w:val="17"/>
              </w:rPr>
              <w:t>0.7411</w:t>
            </w:r>
          </w:p>
        </w:tc>
        <w:tc>
          <w:tcPr>
            <w:tcW w:type="dxa" w:w="1040"/>
          </w:tcPr>
          <w:p>
            <w:pPr>
              <w:spacing w:before="40" w:after="40"/>
            </w:pPr>
            <w:r>
              <w:rPr>
                <w:sz w:val="17"/>
              </w:rPr>
              <w:t>0.7698</w:t>
            </w:r>
          </w:p>
        </w:tc>
        <w:tc>
          <w:tcPr>
            <w:tcW w:type="dxa" w:w="1040"/>
          </w:tcPr>
          <w:p>
            <w:pPr>
              <w:spacing w:before="40" w:after="40"/>
            </w:pPr>
            <w:r>
              <w:rPr>
                <w:sz w:val="17"/>
              </w:rPr>
              <w:t>0.8389</w:t>
            </w:r>
          </w:p>
        </w:tc>
        <w:tc>
          <w:tcPr>
            <w:tcW w:type="dxa" w:w="1040"/>
          </w:tcPr>
          <w:p>
            <w:pPr>
              <w:spacing w:before="40" w:after="40"/>
            </w:pPr>
            <w:r>
              <w:rPr>
                <w:sz w:val="17"/>
              </w:rPr>
              <w:t>0.1652</w:t>
            </w:r>
          </w:p>
        </w:tc>
      </w:tr>
      <w:tr>
        <w:tc>
          <w:tcPr>
            <w:tcW w:type="dxa" w:w="1040"/>
          </w:tcPr>
          <w:p>
            <w:pPr>
              <w:spacing w:before="40" w:after="40"/>
            </w:pPr>
            <w:r>
              <w:rPr>
                <w:sz w:val="17"/>
              </w:rPr>
            </w:r>
          </w:p>
        </w:tc>
        <w:tc>
          <w:tcPr>
            <w:tcW w:type="dxa" w:w="1040"/>
          </w:tcPr>
          <w:p>
            <w:pPr>
              <w:spacing w:before="40" w:after="40"/>
            </w:pPr>
            <w:r>
              <w:rPr>
                <w:sz w:val="17"/>
              </w:rPr>
              <w:t>Hybrid CNN-LSTM</w:t>
            </w:r>
          </w:p>
        </w:tc>
        <w:tc>
          <w:tcPr>
            <w:tcW w:type="dxa" w:w="1040"/>
          </w:tcPr>
          <w:p>
            <w:pPr>
              <w:spacing w:before="40" w:after="40"/>
            </w:pPr>
            <w:r>
              <w:rPr>
                <w:sz w:val="17"/>
              </w:rPr>
              <w:t>85.71% [80.7%–89.6%]</w:t>
            </w:r>
          </w:p>
        </w:tc>
        <w:tc>
          <w:tcPr>
            <w:tcW w:type="dxa" w:w="1040"/>
          </w:tcPr>
          <w:p>
            <w:pPr>
              <w:spacing w:before="40" w:after="40"/>
            </w:pPr>
            <w:r>
              <w:rPr>
                <w:sz w:val="17"/>
              </w:rPr>
              <w:t>0.8966</w:t>
            </w:r>
          </w:p>
        </w:tc>
        <w:tc>
          <w:tcPr>
            <w:tcW w:type="dxa" w:w="1040"/>
          </w:tcPr>
          <w:p>
            <w:pPr>
              <w:spacing w:before="40" w:after="40"/>
            </w:pPr>
            <w:r>
              <w:rPr>
                <w:sz w:val="17"/>
              </w:rPr>
              <w:t>0.8254 [75.1%–88.1%]</w:t>
            </w:r>
          </w:p>
        </w:tc>
        <w:tc>
          <w:tcPr>
            <w:tcW w:type="dxa" w:w="1040"/>
          </w:tcPr>
          <w:p>
            <w:pPr>
              <w:spacing w:before="40" w:after="40"/>
            </w:pPr>
            <w:r>
              <w:rPr>
                <w:sz w:val="17"/>
              </w:rPr>
              <w:t>0.8929</w:t>
            </w:r>
          </w:p>
        </w:tc>
        <w:tc>
          <w:tcPr>
            <w:tcW w:type="dxa" w:w="1040"/>
          </w:tcPr>
          <w:p>
            <w:pPr>
              <w:spacing w:before="40" w:after="40"/>
            </w:pPr>
            <w:r>
              <w:rPr>
                <w:sz w:val="17"/>
              </w:rPr>
              <w:t>0.8595</w:t>
            </w:r>
          </w:p>
        </w:tc>
        <w:tc>
          <w:tcPr>
            <w:tcW w:type="dxa" w:w="1040"/>
          </w:tcPr>
          <w:p>
            <w:pPr>
              <w:spacing w:before="40" w:after="40"/>
            </w:pPr>
            <w:r>
              <w:rPr>
                <w:sz w:val="17"/>
              </w:rPr>
              <w:t>0.9439</w:t>
            </w:r>
          </w:p>
        </w:tc>
        <w:tc>
          <w:tcPr>
            <w:tcW w:type="dxa" w:w="1040"/>
          </w:tcPr>
          <w:p>
            <w:pPr>
              <w:spacing w:before="40" w:after="40"/>
            </w:pPr>
            <w:r>
              <w:rPr>
                <w:sz w:val="17"/>
              </w:rPr>
              <w:t>0.0954</w:t>
            </w:r>
          </w:p>
        </w:tc>
      </w:tr>
      <w:tr>
        <w:tc>
          <w:tcPr>
            <w:tcW w:type="dxa" w:w="1040"/>
          </w:tcPr>
          <w:p>
            <w:pPr>
              <w:spacing w:before="40" w:after="40"/>
            </w:pPr>
            <w:r>
              <w:rPr>
                <w:sz w:val="17"/>
              </w:rPr>
              <w:t>Regime 3: Phase 1 Enhanced (Methodologically Corrected) N=918 (De-duplicated, Calibrated)</w:t>
            </w:r>
          </w:p>
        </w:tc>
        <w:tc>
          <w:tcPr>
            <w:tcW w:type="dxa" w:w="1040"/>
          </w:tcPr>
          <w:p>
            <w:pPr>
              <w:spacing w:before="40" w:after="40"/>
            </w:pPr>
            <w:r>
              <w:rPr>
                <w:sz w:val="17"/>
              </w:rPr>
              <w:t>Deep ANN</w:t>
            </w:r>
          </w:p>
        </w:tc>
        <w:tc>
          <w:tcPr>
            <w:tcW w:type="dxa" w:w="1040"/>
          </w:tcPr>
          <w:p>
            <w:pPr>
              <w:spacing w:before="40" w:after="40"/>
            </w:pPr>
            <w:r>
              <w:rPr>
                <w:sz w:val="17"/>
              </w:rPr>
              <w:t>90.22% [85.1%–93.7%]</w:t>
            </w:r>
          </w:p>
        </w:tc>
        <w:tc>
          <w:tcPr>
            <w:tcW w:type="dxa" w:w="1040"/>
          </w:tcPr>
          <w:p>
            <w:pPr>
              <w:spacing w:before="40" w:after="40"/>
            </w:pPr>
            <w:r>
              <w:rPr>
                <w:sz w:val="17"/>
              </w:rPr>
              <w:t>0.8762</w:t>
            </w:r>
          </w:p>
        </w:tc>
        <w:tc>
          <w:tcPr>
            <w:tcW w:type="dxa" w:w="1040"/>
          </w:tcPr>
          <w:p>
            <w:pPr>
              <w:spacing w:before="40" w:after="40"/>
            </w:pPr>
            <w:r>
              <w:rPr>
                <w:sz w:val="17"/>
              </w:rPr>
              <w:t>0.9216 [85.7%–95.8%]</w:t>
            </w:r>
          </w:p>
        </w:tc>
        <w:tc>
          <w:tcPr>
            <w:tcW w:type="dxa" w:w="1040"/>
          </w:tcPr>
          <w:p>
            <w:pPr>
              <w:spacing w:before="40" w:after="40"/>
            </w:pPr>
            <w:r>
              <w:rPr>
                <w:sz w:val="17"/>
              </w:rPr>
              <w:t>0.8780</w:t>
            </w:r>
          </w:p>
        </w:tc>
        <w:tc>
          <w:tcPr>
            <w:tcW w:type="dxa" w:w="1040"/>
          </w:tcPr>
          <w:p>
            <w:pPr>
              <w:spacing w:before="40" w:after="40"/>
            </w:pPr>
            <w:r>
              <w:rPr>
                <w:sz w:val="17"/>
              </w:rPr>
              <w:t>0.8986</w:t>
            </w:r>
          </w:p>
        </w:tc>
        <w:tc>
          <w:tcPr>
            <w:tcW w:type="dxa" w:w="1040"/>
          </w:tcPr>
          <w:p>
            <w:pPr>
              <w:spacing w:before="40" w:after="40"/>
            </w:pPr>
            <w:r>
              <w:rPr>
                <w:sz w:val="17"/>
              </w:rPr>
              <w:t>0.9284</w:t>
            </w:r>
          </w:p>
        </w:tc>
        <w:tc>
          <w:tcPr>
            <w:tcW w:type="dxa" w:w="1040"/>
          </w:tcPr>
          <w:p>
            <w:pPr>
              <w:spacing w:before="40" w:after="40"/>
            </w:pPr>
            <w:r>
              <w:rPr>
                <w:sz w:val="17"/>
              </w:rPr>
              <w:t>0.0828</w:t>
            </w:r>
          </w:p>
        </w:tc>
      </w:tr>
      <w:tr>
        <w:tc>
          <w:tcPr>
            <w:tcW w:type="dxa" w:w="1040"/>
          </w:tcPr>
          <w:p>
            <w:pPr>
              <w:spacing w:before="40" w:after="40"/>
            </w:pPr>
            <w:r>
              <w:rPr>
                <w:sz w:val="17"/>
              </w:rPr>
            </w:r>
          </w:p>
        </w:tc>
        <w:tc>
          <w:tcPr>
            <w:tcW w:type="dxa" w:w="1040"/>
          </w:tcPr>
          <w:p>
            <w:pPr>
              <w:spacing w:before="40" w:after="40"/>
            </w:pPr>
            <w:r>
              <w:rPr>
                <w:sz w:val="17"/>
              </w:rPr>
              <w:t>Logistic Regression</w:t>
            </w:r>
          </w:p>
        </w:tc>
        <w:tc>
          <w:tcPr>
            <w:tcW w:type="dxa" w:w="1040"/>
          </w:tcPr>
          <w:p>
            <w:pPr>
              <w:spacing w:before="40" w:after="40"/>
            </w:pPr>
            <w:r>
              <w:rPr>
                <w:sz w:val="17"/>
              </w:rPr>
              <w:t>89.13% [83.8%–92.9%]</w:t>
            </w:r>
          </w:p>
        </w:tc>
        <w:tc>
          <w:tcPr>
            <w:tcW w:type="dxa" w:w="1040"/>
          </w:tcPr>
          <w:p>
            <w:pPr>
              <w:spacing w:before="40" w:after="40"/>
            </w:pPr>
            <w:r>
              <w:rPr>
                <w:sz w:val="17"/>
              </w:rPr>
              <w:t>0.8857</w:t>
            </w:r>
          </w:p>
        </w:tc>
        <w:tc>
          <w:tcPr>
            <w:tcW w:type="dxa" w:w="1040"/>
          </w:tcPr>
          <w:p>
            <w:pPr>
              <w:spacing w:before="40" w:after="40"/>
            </w:pPr>
            <w:r>
              <w:rPr>
                <w:sz w:val="17"/>
              </w:rPr>
              <w:t>0.9118 [84.4%–95.1%]</w:t>
            </w:r>
          </w:p>
        </w:tc>
        <w:tc>
          <w:tcPr>
            <w:tcW w:type="dxa" w:w="1040"/>
          </w:tcPr>
          <w:p>
            <w:pPr>
              <w:spacing w:before="40" w:after="40"/>
            </w:pPr>
            <w:r>
              <w:rPr>
                <w:sz w:val="17"/>
              </w:rPr>
              <w:t>0.8659</w:t>
            </w:r>
          </w:p>
        </w:tc>
        <w:tc>
          <w:tcPr>
            <w:tcW w:type="dxa" w:w="1040"/>
          </w:tcPr>
          <w:p>
            <w:pPr>
              <w:spacing w:before="40" w:after="40"/>
            </w:pPr>
            <w:r>
              <w:rPr>
                <w:sz w:val="17"/>
              </w:rPr>
              <w:t>0.8986</w:t>
            </w:r>
          </w:p>
        </w:tc>
        <w:tc>
          <w:tcPr>
            <w:tcW w:type="dxa" w:w="1040"/>
          </w:tcPr>
          <w:p>
            <w:pPr>
              <w:spacing w:before="40" w:after="40"/>
            </w:pPr>
            <w:r>
              <w:rPr>
                <w:sz w:val="17"/>
              </w:rPr>
              <w:t>0.9342</w:t>
            </w:r>
          </w:p>
        </w:tc>
        <w:tc>
          <w:tcPr>
            <w:tcW w:type="dxa" w:w="1040"/>
          </w:tcPr>
          <w:p>
            <w:pPr>
              <w:spacing w:before="40" w:after="40"/>
            </w:pPr>
            <w:r>
              <w:rPr>
                <w:sz w:val="17"/>
              </w:rPr>
              <w:t>0.0909</w:t>
            </w:r>
          </w:p>
        </w:tc>
      </w:tr>
      <w:tr>
        <w:tc>
          <w:tcPr>
            <w:tcW w:type="dxa" w:w="1040"/>
          </w:tcPr>
          <w:p>
            <w:pPr>
              <w:spacing w:before="40" w:after="40"/>
            </w:pPr>
            <w:r>
              <w:rPr>
                <w:sz w:val="17"/>
              </w:rPr>
            </w:r>
          </w:p>
        </w:tc>
        <w:tc>
          <w:tcPr>
            <w:tcW w:type="dxa" w:w="1040"/>
          </w:tcPr>
          <w:p>
            <w:pPr>
              <w:spacing w:before="40" w:after="40"/>
            </w:pPr>
            <w:r>
              <w:rPr>
                <w:sz w:val="17"/>
              </w:rPr>
              <w:t>Random Forest</w:t>
            </w:r>
          </w:p>
        </w:tc>
        <w:tc>
          <w:tcPr>
            <w:tcW w:type="dxa" w:w="1040"/>
          </w:tcPr>
          <w:p>
            <w:pPr>
              <w:spacing w:before="40" w:after="40"/>
            </w:pPr>
            <w:r>
              <w:rPr>
                <w:sz w:val="17"/>
              </w:rPr>
              <w:t>88.59% [83.2%–92.4%]</w:t>
            </w:r>
          </w:p>
        </w:tc>
        <w:tc>
          <w:tcPr>
            <w:tcW w:type="dxa" w:w="1040"/>
          </w:tcPr>
          <w:p>
            <w:pPr>
              <w:spacing w:before="40" w:after="40"/>
            </w:pPr>
            <w:r>
              <w:rPr>
                <w:sz w:val="17"/>
              </w:rPr>
              <w:t>0.8846</w:t>
            </w:r>
          </w:p>
        </w:tc>
        <w:tc>
          <w:tcPr>
            <w:tcW w:type="dxa" w:w="1040"/>
          </w:tcPr>
          <w:p>
            <w:pPr>
              <w:spacing w:before="40" w:after="40"/>
            </w:pPr>
            <w:r>
              <w:rPr>
                <w:sz w:val="17"/>
              </w:rPr>
              <w:t>0.9020 [83.2%–94.4%]</w:t>
            </w:r>
          </w:p>
        </w:tc>
        <w:tc>
          <w:tcPr>
            <w:tcW w:type="dxa" w:w="1040"/>
          </w:tcPr>
          <w:p>
            <w:pPr>
              <w:spacing w:before="40" w:after="40"/>
            </w:pPr>
            <w:r>
              <w:rPr>
                <w:sz w:val="17"/>
              </w:rPr>
              <w:t>0.8659</w:t>
            </w:r>
          </w:p>
        </w:tc>
        <w:tc>
          <w:tcPr>
            <w:tcW w:type="dxa" w:w="1040"/>
          </w:tcPr>
          <w:p>
            <w:pPr>
              <w:spacing w:before="40" w:after="40"/>
            </w:pPr>
            <w:r>
              <w:rPr>
                <w:sz w:val="17"/>
              </w:rPr>
              <w:t>0.8932</w:t>
            </w:r>
          </w:p>
        </w:tc>
        <w:tc>
          <w:tcPr>
            <w:tcW w:type="dxa" w:w="1040"/>
          </w:tcPr>
          <w:p>
            <w:pPr>
              <w:spacing w:before="40" w:after="40"/>
            </w:pPr>
            <w:r>
              <w:rPr>
                <w:sz w:val="17"/>
              </w:rPr>
              <w:t>0.9348</w:t>
            </w:r>
          </w:p>
        </w:tc>
        <w:tc>
          <w:tcPr>
            <w:tcW w:type="dxa" w:w="1040"/>
          </w:tcPr>
          <w:p>
            <w:pPr>
              <w:spacing w:before="40" w:after="40"/>
            </w:pPr>
            <w:r>
              <w:rPr>
                <w:sz w:val="17"/>
              </w:rPr>
              <w:t>0.0964</w:t>
            </w:r>
          </w:p>
        </w:tc>
      </w:tr>
      <w:tr>
        <w:tc>
          <w:tcPr>
            <w:tcW w:type="dxa" w:w="1040"/>
          </w:tcPr>
          <w:p>
            <w:pPr>
              <w:spacing w:before="40" w:after="40"/>
            </w:pPr>
            <w:r>
              <w:rPr>
                <w:sz w:val="17"/>
              </w:rPr>
            </w:r>
          </w:p>
        </w:tc>
        <w:tc>
          <w:tcPr>
            <w:tcW w:type="dxa" w:w="1040"/>
          </w:tcPr>
          <w:p>
            <w:pPr>
              <w:spacing w:before="40" w:after="40"/>
            </w:pPr>
            <w:r>
              <w:rPr>
                <w:sz w:val="17"/>
              </w:rPr>
              <w:t>HistGradBoosting</w:t>
            </w:r>
          </w:p>
        </w:tc>
        <w:tc>
          <w:tcPr>
            <w:tcW w:type="dxa" w:w="1040"/>
          </w:tcPr>
          <w:p>
            <w:pPr>
              <w:spacing w:before="40" w:after="40"/>
            </w:pPr>
            <w:r>
              <w:rPr>
                <w:sz w:val="17"/>
              </w:rPr>
              <w:t>86.41% [80.7%–90.6%]</w:t>
            </w:r>
          </w:p>
        </w:tc>
        <w:tc>
          <w:tcPr>
            <w:tcW w:type="dxa" w:w="1040"/>
          </w:tcPr>
          <w:p>
            <w:pPr>
              <w:spacing w:before="40" w:after="40"/>
            </w:pPr>
            <w:r>
              <w:rPr>
                <w:sz w:val="17"/>
              </w:rPr>
              <w:t>0.8654</w:t>
            </w:r>
          </w:p>
        </w:tc>
        <w:tc>
          <w:tcPr>
            <w:tcW w:type="dxa" w:w="1040"/>
          </w:tcPr>
          <w:p>
            <w:pPr>
              <w:spacing w:before="40" w:after="40"/>
            </w:pPr>
            <w:r>
              <w:rPr>
                <w:sz w:val="17"/>
              </w:rPr>
              <w:t>0.8824 [80.8%–93.0%]</w:t>
            </w:r>
          </w:p>
        </w:tc>
        <w:tc>
          <w:tcPr>
            <w:tcW w:type="dxa" w:w="1040"/>
          </w:tcPr>
          <w:p>
            <w:pPr>
              <w:spacing w:before="40" w:after="40"/>
            </w:pPr>
            <w:r>
              <w:rPr>
                <w:sz w:val="17"/>
              </w:rPr>
              <w:t>0.8415</w:t>
            </w:r>
          </w:p>
        </w:tc>
        <w:tc>
          <w:tcPr>
            <w:tcW w:type="dxa" w:w="1040"/>
          </w:tcPr>
          <w:p>
            <w:pPr>
              <w:spacing w:before="40" w:after="40"/>
            </w:pPr>
            <w:r>
              <w:rPr>
                <w:sz w:val="17"/>
              </w:rPr>
              <w:t>0.8738</w:t>
            </w:r>
          </w:p>
        </w:tc>
        <w:tc>
          <w:tcPr>
            <w:tcW w:type="dxa" w:w="1040"/>
          </w:tcPr>
          <w:p>
            <w:pPr>
              <w:spacing w:before="40" w:after="40"/>
            </w:pPr>
            <w:r>
              <w:rPr>
                <w:sz w:val="17"/>
              </w:rPr>
              <w:t>0.9274</w:t>
            </w:r>
          </w:p>
        </w:tc>
        <w:tc>
          <w:tcPr>
            <w:tcW w:type="dxa" w:w="1040"/>
          </w:tcPr>
          <w:p>
            <w:pPr>
              <w:spacing w:before="40" w:after="40"/>
            </w:pPr>
            <w:r>
              <w:rPr>
                <w:sz w:val="17"/>
              </w:rPr>
              <w:t>0.1025</w:t>
            </w:r>
          </w:p>
        </w:tc>
      </w:tr>
      <w:tr>
        <w:tc>
          <w:tcPr>
            <w:tcW w:type="dxa" w:w="1040"/>
          </w:tcPr>
          <w:p>
            <w:pPr>
              <w:spacing w:before="40" w:after="40"/>
            </w:pPr>
            <w:r>
              <w:rPr>
                <w:sz w:val="17"/>
              </w:rPr>
            </w:r>
          </w:p>
        </w:tc>
        <w:tc>
          <w:tcPr>
            <w:tcW w:type="dxa" w:w="1040"/>
          </w:tcPr>
          <w:p>
            <w:pPr>
              <w:spacing w:before="40" w:after="40"/>
            </w:pPr>
            <w:r>
              <w:rPr>
                <w:sz w:val="17"/>
              </w:rPr>
              <w:t>SVM (RBF)</w:t>
            </w:r>
          </w:p>
        </w:tc>
        <w:tc>
          <w:tcPr>
            <w:tcW w:type="dxa" w:w="1040"/>
          </w:tcPr>
          <w:p>
            <w:pPr>
              <w:spacing w:before="40" w:after="40"/>
            </w:pPr>
            <w:r>
              <w:rPr>
                <w:sz w:val="17"/>
              </w:rPr>
              <w:t>88.59% [83.2%–92.4%]</w:t>
            </w:r>
          </w:p>
        </w:tc>
        <w:tc>
          <w:tcPr>
            <w:tcW w:type="dxa" w:w="1040"/>
          </w:tcPr>
          <w:p>
            <w:pPr>
              <w:spacing w:before="40" w:after="40"/>
            </w:pPr>
            <w:r>
              <w:rPr>
                <w:sz w:val="17"/>
              </w:rPr>
              <w:t>0.8846</w:t>
            </w:r>
          </w:p>
        </w:tc>
        <w:tc>
          <w:tcPr>
            <w:tcW w:type="dxa" w:w="1040"/>
          </w:tcPr>
          <w:p>
            <w:pPr>
              <w:spacing w:before="40" w:after="40"/>
            </w:pPr>
            <w:r>
              <w:rPr>
                <w:sz w:val="17"/>
              </w:rPr>
              <w:t>0.9020 [83.2%–94.4%]</w:t>
            </w:r>
          </w:p>
        </w:tc>
        <w:tc>
          <w:tcPr>
            <w:tcW w:type="dxa" w:w="1040"/>
          </w:tcPr>
          <w:p>
            <w:pPr>
              <w:spacing w:before="40" w:after="40"/>
            </w:pPr>
            <w:r>
              <w:rPr>
                <w:sz w:val="17"/>
              </w:rPr>
              <w:t>0.8659</w:t>
            </w:r>
          </w:p>
        </w:tc>
        <w:tc>
          <w:tcPr>
            <w:tcW w:type="dxa" w:w="1040"/>
          </w:tcPr>
          <w:p>
            <w:pPr>
              <w:spacing w:before="40" w:after="40"/>
            </w:pPr>
            <w:r>
              <w:rPr>
                <w:sz w:val="17"/>
              </w:rPr>
              <w:t>0.8932</w:t>
            </w:r>
          </w:p>
        </w:tc>
        <w:tc>
          <w:tcPr>
            <w:tcW w:type="dxa" w:w="1040"/>
          </w:tcPr>
          <w:p>
            <w:pPr>
              <w:spacing w:before="40" w:after="40"/>
            </w:pPr>
            <w:r>
              <w:rPr>
                <w:sz w:val="17"/>
              </w:rPr>
              <w:t>0.9442</w:t>
            </w:r>
          </w:p>
        </w:tc>
        <w:tc>
          <w:tcPr>
            <w:tcW w:type="dxa" w:w="1040"/>
          </w:tcPr>
          <w:p>
            <w:pPr>
              <w:spacing w:before="40" w:after="40"/>
            </w:pPr>
            <w:r>
              <w:rPr>
                <w:sz w:val="17"/>
              </w:rPr>
              <w:t>0.0828</w:t>
            </w:r>
          </w:p>
        </w:tc>
      </w:tr>
      <w:tr>
        <w:tc>
          <w:tcPr>
            <w:tcW w:type="dxa" w:w="1040"/>
          </w:tcPr>
          <w:p>
            <w:pPr>
              <w:spacing w:before="40" w:after="40"/>
            </w:pPr>
            <w:r>
              <w:rPr>
                <w:sz w:val="17"/>
              </w:rPr>
            </w:r>
          </w:p>
        </w:tc>
        <w:tc>
          <w:tcPr>
            <w:tcW w:type="dxa" w:w="1040"/>
          </w:tcPr>
          <w:p>
            <w:pPr>
              <w:spacing w:before="40" w:after="40"/>
            </w:pPr>
            <w:r>
              <w:rPr>
                <w:sz w:val="17"/>
              </w:rPr>
              <w:t>KNN (k=7)</w:t>
            </w:r>
          </w:p>
        </w:tc>
        <w:tc>
          <w:tcPr>
            <w:tcW w:type="dxa" w:w="1040"/>
          </w:tcPr>
          <w:p>
            <w:pPr>
              <w:spacing w:before="40" w:after="40"/>
            </w:pPr>
            <w:r>
              <w:rPr>
                <w:sz w:val="17"/>
              </w:rPr>
              <w:t>89.13% [83.8%–92.9%]</w:t>
            </w:r>
          </w:p>
        </w:tc>
        <w:tc>
          <w:tcPr>
            <w:tcW w:type="dxa" w:w="1040"/>
          </w:tcPr>
          <w:p>
            <w:pPr>
              <w:spacing w:before="40" w:after="40"/>
            </w:pPr>
            <w:r>
              <w:rPr>
                <w:sz w:val="17"/>
              </w:rPr>
              <w:t>0.8857</w:t>
            </w:r>
          </w:p>
        </w:tc>
        <w:tc>
          <w:tcPr>
            <w:tcW w:type="dxa" w:w="1040"/>
          </w:tcPr>
          <w:p>
            <w:pPr>
              <w:spacing w:before="40" w:after="40"/>
            </w:pPr>
            <w:r>
              <w:rPr>
                <w:sz w:val="17"/>
              </w:rPr>
              <w:t>0.9118 [84.4%–95.1%]</w:t>
            </w:r>
          </w:p>
        </w:tc>
        <w:tc>
          <w:tcPr>
            <w:tcW w:type="dxa" w:w="1040"/>
          </w:tcPr>
          <w:p>
            <w:pPr>
              <w:spacing w:before="40" w:after="40"/>
            </w:pPr>
            <w:r>
              <w:rPr>
                <w:sz w:val="17"/>
              </w:rPr>
              <w:t>0.8659</w:t>
            </w:r>
          </w:p>
        </w:tc>
        <w:tc>
          <w:tcPr>
            <w:tcW w:type="dxa" w:w="1040"/>
          </w:tcPr>
          <w:p>
            <w:pPr>
              <w:spacing w:before="40" w:after="40"/>
            </w:pPr>
            <w:r>
              <w:rPr>
                <w:sz w:val="17"/>
              </w:rPr>
              <w:t>0.8986</w:t>
            </w:r>
          </w:p>
        </w:tc>
        <w:tc>
          <w:tcPr>
            <w:tcW w:type="dxa" w:w="1040"/>
          </w:tcPr>
          <w:p>
            <w:pPr>
              <w:spacing w:before="40" w:after="40"/>
            </w:pPr>
            <w:r>
              <w:rPr>
                <w:sz w:val="17"/>
              </w:rPr>
              <w:t>0.9463</w:t>
            </w:r>
          </w:p>
        </w:tc>
        <w:tc>
          <w:tcPr>
            <w:tcW w:type="dxa" w:w="1040"/>
          </w:tcPr>
          <w:p>
            <w:pPr>
              <w:spacing w:before="40" w:after="40"/>
            </w:pPr>
            <w:r>
              <w:rPr>
                <w:sz w:val="17"/>
              </w:rPr>
              <w:t>0.0851</w:t>
            </w:r>
          </w:p>
        </w:tc>
      </w:tr>
      <w:tr>
        <w:tc>
          <w:tcPr>
            <w:tcW w:type="dxa" w:w="1040"/>
          </w:tcPr>
          <w:p>
            <w:pPr>
              <w:spacing w:before="40" w:after="40"/>
            </w:pPr>
            <w:r>
              <w:rPr>
                <w:sz w:val="17"/>
              </w:rPr>
            </w:r>
          </w:p>
        </w:tc>
        <w:tc>
          <w:tcPr>
            <w:tcW w:type="dxa" w:w="1040"/>
          </w:tcPr>
          <w:p>
            <w:pPr>
              <w:spacing w:before="40" w:after="40"/>
            </w:pPr>
            <w:r>
              <w:rPr>
                <w:sz w:val="17"/>
              </w:rPr>
              <w:t>Decision Tree</w:t>
            </w:r>
          </w:p>
        </w:tc>
        <w:tc>
          <w:tcPr>
            <w:tcW w:type="dxa" w:w="1040"/>
          </w:tcPr>
          <w:p>
            <w:pPr>
              <w:spacing w:before="40" w:after="40"/>
            </w:pPr>
            <w:r>
              <w:rPr>
                <w:sz w:val="17"/>
              </w:rPr>
              <w:t>79.35% [72.9%–84.6%]</w:t>
            </w:r>
          </w:p>
        </w:tc>
        <w:tc>
          <w:tcPr>
            <w:tcW w:type="dxa" w:w="1040"/>
          </w:tcPr>
          <w:p>
            <w:pPr>
              <w:spacing w:before="40" w:after="40"/>
            </w:pPr>
            <w:r>
              <w:rPr>
                <w:sz w:val="17"/>
              </w:rPr>
              <w:t>0.8039</w:t>
            </w:r>
          </w:p>
        </w:tc>
        <w:tc>
          <w:tcPr>
            <w:tcW w:type="dxa" w:w="1040"/>
          </w:tcPr>
          <w:p>
            <w:pPr>
              <w:spacing w:before="40" w:after="40"/>
            </w:pPr>
            <w:r>
              <w:rPr>
                <w:sz w:val="17"/>
              </w:rPr>
              <w:t>0.8039 [71.7%–86.8%]</w:t>
            </w:r>
          </w:p>
        </w:tc>
        <w:tc>
          <w:tcPr>
            <w:tcW w:type="dxa" w:w="1040"/>
          </w:tcPr>
          <w:p>
            <w:pPr>
              <w:spacing w:before="40" w:after="40"/>
            </w:pPr>
            <w:r>
              <w:rPr>
                <w:sz w:val="17"/>
              </w:rPr>
              <w:t>0.7805</w:t>
            </w:r>
          </w:p>
        </w:tc>
        <w:tc>
          <w:tcPr>
            <w:tcW w:type="dxa" w:w="1040"/>
          </w:tcPr>
          <w:p>
            <w:pPr>
              <w:spacing w:before="40" w:after="40"/>
            </w:pPr>
            <w:r>
              <w:rPr>
                <w:sz w:val="17"/>
              </w:rPr>
              <w:t>0.8039</w:t>
            </w:r>
          </w:p>
        </w:tc>
        <w:tc>
          <w:tcPr>
            <w:tcW w:type="dxa" w:w="1040"/>
          </w:tcPr>
          <w:p>
            <w:pPr>
              <w:spacing w:before="40" w:after="40"/>
            </w:pPr>
            <w:r>
              <w:rPr>
                <w:sz w:val="17"/>
              </w:rPr>
              <w:t>0.8404</w:t>
            </w:r>
          </w:p>
        </w:tc>
        <w:tc>
          <w:tcPr>
            <w:tcW w:type="dxa" w:w="1040"/>
          </w:tcPr>
          <w:p>
            <w:pPr>
              <w:spacing w:before="40" w:after="40"/>
            </w:pPr>
            <w:r>
              <w:rPr>
                <w:sz w:val="17"/>
              </w:rPr>
              <w:t>0.1565</w:t>
            </w:r>
          </w:p>
        </w:tc>
      </w:tr>
      <w:tr>
        <w:tc>
          <w:tcPr>
            <w:tcW w:type="dxa" w:w="1040"/>
          </w:tcPr>
          <w:p>
            <w:pPr>
              <w:spacing w:before="40" w:after="40"/>
            </w:pPr>
            <w:r>
              <w:rPr>
                <w:sz w:val="17"/>
              </w:rPr>
            </w:r>
          </w:p>
        </w:tc>
        <w:tc>
          <w:tcPr>
            <w:tcW w:type="dxa" w:w="1040"/>
          </w:tcPr>
          <w:p>
            <w:pPr>
              <w:spacing w:before="40" w:after="40"/>
            </w:pPr>
            <w:r>
              <w:rPr>
                <w:sz w:val="17"/>
              </w:rPr>
              <w:t>1D-CNN</w:t>
            </w:r>
          </w:p>
        </w:tc>
        <w:tc>
          <w:tcPr>
            <w:tcW w:type="dxa" w:w="1040"/>
          </w:tcPr>
          <w:p>
            <w:pPr>
              <w:spacing w:before="40" w:after="40"/>
            </w:pPr>
            <w:r>
              <w:rPr>
                <w:sz w:val="17"/>
              </w:rPr>
              <w:t>80.98% [74.7%–86.0%]</w:t>
            </w:r>
          </w:p>
        </w:tc>
        <w:tc>
          <w:tcPr>
            <w:tcW w:type="dxa" w:w="1040"/>
          </w:tcPr>
          <w:p>
            <w:pPr>
              <w:spacing w:before="40" w:after="40"/>
            </w:pPr>
            <w:r>
              <w:rPr>
                <w:sz w:val="17"/>
              </w:rPr>
              <w:t>0.8173</w:t>
            </w:r>
          </w:p>
        </w:tc>
        <w:tc>
          <w:tcPr>
            <w:tcW w:type="dxa" w:w="1040"/>
          </w:tcPr>
          <w:p>
            <w:pPr>
              <w:spacing w:before="40" w:after="40"/>
            </w:pPr>
            <w:r>
              <w:rPr>
                <w:sz w:val="17"/>
              </w:rPr>
              <w:t>0.8333 [75.0%–89.3%]</w:t>
            </w:r>
          </w:p>
        </w:tc>
        <w:tc>
          <w:tcPr>
            <w:tcW w:type="dxa" w:w="1040"/>
          </w:tcPr>
          <w:p>
            <w:pPr>
              <w:spacing w:before="40" w:after="40"/>
            </w:pPr>
            <w:r>
              <w:rPr>
                <w:sz w:val="17"/>
              </w:rPr>
              <w:t>0.7805</w:t>
            </w:r>
          </w:p>
        </w:tc>
        <w:tc>
          <w:tcPr>
            <w:tcW w:type="dxa" w:w="1040"/>
          </w:tcPr>
          <w:p>
            <w:pPr>
              <w:spacing w:before="40" w:after="40"/>
            </w:pPr>
            <w:r>
              <w:rPr>
                <w:sz w:val="17"/>
              </w:rPr>
              <w:t>0.8252</w:t>
            </w:r>
          </w:p>
        </w:tc>
        <w:tc>
          <w:tcPr>
            <w:tcW w:type="dxa" w:w="1040"/>
          </w:tcPr>
          <w:p>
            <w:pPr>
              <w:spacing w:before="40" w:after="40"/>
            </w:pPr>
            <w:r>
              <w:rPr>
                <w:sz w:val="17"/>
              </w:rPr>
              <w:t>0.8949</w:t>
            </w:r>
          </w:p>
        </w:tc>
        <w:tc>
          <w:tcPr>
            <w:tcW w:type="dxa" w:w="1040"/>
          </w:tcPr>
          <w:p>
            <w:pPr>
              <w:spacing w:before="40" w:after="40"/>
            </w:pPr>
            <w:r>
              <w:rPr>
                <w:sz w:val="17"/>
              </w:rPr>
              <w:t>0.1340</w:t>
            </w:r>
          </w:p>
        </w:tc>
      </w:tr>
      <w:tr>
        <w:tc>
          <w:tcPr>
            <w:tcW w:type="dxa" w:w="1040"/>
          </w:tcPr>
          <w:p>
            <w:pPr>
              <w:spacing w:before="40" w:after="40"/>
            </w:pPr>
            <w:r>
              <w:rPr>
                <w:sz w:val="17"/>
              </w:rPr>
            </w:r>
          </w:p>
        </w:tc>
        <w:tc>
          <w:tcPr>
            <w:tcW w:type="dxa" w:w="1040"/>
          </w:tcPr>
          <w:p>
            <w:pPr>
              <w:spacing w:before="40" w:after="40"/>
            </w:pPr>
            <w:r>
              <w:rPr>
                <w:sz w:val="17"/>
              </w:rPr>
              <w:t>Hybrid CNN-LSTM</w:t>
            </w:r>
          </w:p>
        </w:tc>
        <w:tc>
          <w:tcPr>
            <w:tcW w:type="dxa" w:w="1040"/>
          </w:tcPr>
          <w:p>
            <w:pPr>
              <w:spacing w:before="40" w:after="40"/>
            </w:pPr>
            <w:r>
              <w:rPr>
                <w:sz w:val="17"/>
              </w:rPr>
              <w:t>55.43% [48.2%–62.4%]</w:t>
            </w:r>
          </w:p>
        </w:tc>
        <w:tc>
          <w:tcPr>
            <w:tcW w:type="dxa" w:w="1040"/>
          </w:tcPr>
          <w:p>
            <w:pPr>
              <w:spacing w:before="40" w:after="40"/>
            </w:pPr>
            <w:r>
              <w:rPr>
                <w:sz w:val="17"/>
              </w:rPr>
              <w:t>0.5878</w:t>
            </w:r>
          </w:p>
        </w:tc>
        <w:tc>
          <w:tcPr>
            <w:tcW w:type="dxa" w:w="1040"/>
          </w:tcPr>
          <w:p>
            <w:pPr>
              <w:spacing w:before="40" w:after="40"/>
            </w:pPr>
            <w:r>
              <w:rPr>
                <w:sz w:val="17"/>
              </w:rPr>
              <w:t>0.8529 [77.2%–90.9%]</w:t>
            </w:r>
          </w:p>
        </w:tc>
        <w:tc>
          <w:tcPr>
            <w:tcW w:type="dxa" w:w="1040"/>
          </w:tcPr>
          <w:p>
            <w:pPr>
              <w:spacing w:before="40" w:after="40"/>
            </w:pPr>
            <w:r>
              <w:rPr>
                <w:sz w:val="17"/>
              </w:rPr>
              <w:t>0.1829</w:t>
            </w:r>
          </w:p>
        </w:tc>
        <w:tc>
          <w:tcPr>
            <w:tcW w:type="dxa" w:w="1040"/>
          </w:tcPr>
          <w:p>
            <w:pPr>
              <w:spacing w:before="40" w:after="40"/>
            </w:pPr>
            <w:r>
              <w:rPr>
                <w:sz w:val="17"/>
              </w:rPr>
              <w:t>0.6960</w:t>
            </w:r>
          </w:p>
        </w:tc>
        <w:tc>
          <w:tcPr>
            <w:tcW w:type="dxa" w:w="1040"/>
          </w:tcPr>
          <w:p>
            <w:pPr>
              <w:spacing w:before="40" w:after="40"/>
            </w:pPr>
            <w:r>
              <w:rPr>
                <w:sz w:val="17"/>
              </w:rPr>
              <w:t>0.8234</w:t>
            </w:r>
          </w:p>
        </w:tc>
        <w:tc>
          <w:tcPr>
            <w:tcW w:type="dxa" w:w="1040"/>
          </w:tcPr>
          <w:p>
            <w:pPr>
              <w:spacing w:before="40" w:after="40"/>
            </w:pPr>
            <w:r>
              <w:rPr>
                <w:sz w:val="17"/>
              </w:rPr>
              <w:t>0.2541</w:t>
            </w:r>
          </w:p>
        </w:tc>
      </w:tr>
    </w:tbl>
    <w:p/>
    <w:p>
      <w:pPr>
        <w:spacing w:after="80" w:line="276" w:lineRule="auto"/>
      </w:pPr>
      <w:r>
        <w:t>*Table 8: Definitive Tri-Partite Benchmark Comparison Table across all models, regimes, and evaluation metrics.*</w:t>
      </w:r>
    </w:p>
    <w:p>
      <w:pPr>
        <w:spacing w:after="80" w:line="276" w:lineRule="auto"/>
      </w:pPr>
      <w:r>
        <w:t>*Figure 11: Side-by-side comparative accuracy visualization across the three experimental regimes.*</w:t>
      </w:r>
    </w:p>
    <w:p>
      <w:pPr>
        <w:pStyle w:val="Heading1"/>
      </w:pPr>
      <w:r>
        <w:t>8. Theoretical Discussion &amp; Methodological Critique</w:t>
      </w:r>
    </w:p>
    <w:p>
      <w:pPr>
        <w:pStyle w:val="Heading2"/>
      </w:pPr>
      <w:r>
        <w:t>8.1 Why Tabular Data Favors Tree Ensembles over Deep Neural Networks</w:t>
      </w:r>
    </w:p>
    <w:p>
      <w:pPr>
        <w:spacing w:after="80" w:line="276" w:lineRule="auto"/>
      </w:pPr>
      <w:r>
        <w:t>Our empirical finding that Random Forest (93.28%) and Histogram Gradient Boosting outperform the 30-layer Hybrid CNN-LSTM directly validates the foundational theoretical work of Grinsztajn, Oyallon, and Varoquaux (NeurIPS 2022). Their benchmarking of 45 tabular datasets established three structural reasons why deep learning underperforms tree ensembles on tabular data:</w:t>
      </w:r>
    </w:p>
    <w:p>
      <w:pPr>
        <w:pStyle w:val="ListNumber"/>
        <w:spacing w:after="40"/>
      </w:pPr>
      <w:r>
        <w:t>Uninformative Coordinate Basis: Tabular features possess heterogeneous semantics (age in years, cholesterol in mg/dL, nominal chest pain codes). Convolutional layers assume spatial translation invariance, which is meaningless when adjacent dimensions represent unrelated clinical tests.</w:t>
      </w:r>
    </w:p>
    <w:p>
      <w:pPr>
        <w:pStyle w:val="ListNumber"/>
        <w:spacing w:after="40"/>
      </w:pPr>
      <w:r>
        <w:t>Non-Smooth Decision Boundaries: Biological risk boundaries in clinical tables often take the form of step functions (e.g., fasting blood sugar &gt;120 mg/dL triggers a discrete diabetes risk). Decision trees natively partition feature space using axis-aligned orthogonal hyperplanes. In contrast, neural networks with smooth ReLU activations struggle to fit discontinuous step boundaries without extreme parameter depth.</w:t>
      </w:r>
    </w:p>
    <w:p>
      <w:pPr>
        <w:pStyle w:val="ListNumber"/>
        <w:spacing w:after="40"/>
      </w:pPr>
      <w:r>
        <w:t>Rotational Non-Invariance: Deep neural networks are rotationally invariant (applying an orthogonal rotation matrix R to inputs preserves loss). Tabular data is fundamentally rotationally variant: linear combinations of age and sex have zero clinical meaning.</w:t>
      </w:r>
    </w:p>
    <w:p>
      <w:pPr>
        <w:pStyle w:val="Heading2"/>
      </w:pPr>
      <w:r>
        <w:t>8.2 The Reproducibility Crisis in Biomedical Machine Learning</w:t>
      </w:r>
    </w:p>
    <w:p>
      <w:pPr>
        <w:spacing w:after="80" w:line="276" w:lineRule="auto"/>
      </w:pPr>
      <w:r>
        <w:t>The findings of this technical application reinforce the sobering audit by Kapoor and Narayanan (Patterns 2023) regarding leakage and reproducibility failures in AI science. The authors documented that over 300 published machine learning papers across 17 disciplines suffered from severe data leakage, with pre-split normalization and unaddressed duplicate records accounting for the vast majority of inflated accuracy claims. Al Reshan et al. (2023) exemplifies this failure pattern: an overly complex 30-layer architecture appeared to achieve state-of-the-art results only because identical twin patients were split across training and test sets.</w:t>
      </w:r>
    </w:p>
    <w:p>
      <w:pPr>
        <w:pStyle w:val="Heading1"/>
      </w:pPr>
      <w:r>
        <w:t>9. Proposed Alternatives &amp; Clinical Deployment Guidelines</w:t>
      </w:r>
    </w:p>
    <w:p>
      <w:pPr>
        <w:spacing w:after="80" w:line="276" w:lineRule="auto"/>
      </w:pPr>
      <w:r>
        <w:t>Based on our empirical and theoretical findings, we propose the following clinical alternatives:</w:t>
      </w:r>
    </w:p>
    <w:p>
      <w:pPr>
        <w:spacing w:after="80" w:line="276" w:lineRule="auto"/>
      </w:pPr>
      <w:r>
        <w:t>*Figure 12: Proposed clinical deployment architecture incorporating missingness detection, calibrated boosting, and cost-sensitive thresholding.*</w:t>
      </w:r>
    </w:p>
    <w:p>
      <w:pPr>
        <w:pStyle w:val="Heading2"/>
      </w:pPr>
      <w:r>
        <w:t>Recommendation 1: Deploy Histogram Gradient Boosted Trees</w:t>
      </w:r>
    </w:p>
    <w:p>
      <w:pPr>
        <w:spacing w:after="80" w:line="276" w:lineRule="auto"/>
      </w:pPr>
      <w:r>
        <w:t>For operational healthcare deployment, clinical institutions should reject opaque 30-layer deep networks in favor of Histogram Gradient Boosted Trees (HistGradientBoosting) or LightGBM. Gradient boosted trees offer deterministic training (completing in under 0.1 seconds compared to 60+ seconds for CNN-LSTM), native handling of missing values without imputation artifacts, and superior calibration (0.096 Brier score).</w:t>
      </w:r>
    </w:p>
    <w:p>
      <w:pPr>
        <w:pStyle w:val="Heading2"/>
      </w:pPr>
      <w:r>
        <w:t>Recommendation 2: Implement Cost-Sensitive Clinical Thresholds</w:t>
      </w:r>
    </w:p>
    <w:p>
      <w:pPr>
        <w:spacing w:after="80" w:line="276" w:lineRule="auto"/>
      </w:pPr>
      <w:r>
        <w:t>Cardiology departments should never use default \tau = 0.50 thresholds. As demonstrated in Table 6, setting \tau = 0.32 on gradient boosting ensures that \ge 90.2\% of true heart disease cases are detected, effectively reducing lethal false negatives while maintaining high clinical specificity (82.9\%).</w:t>
      </w:r>
    </w:p>
    <w:p>
      <w:pPr>
        <w:pStyle w:val="Heading2"/>
      </w:pPr>
      <w:r>
        <w:t>Recommendation 3: Enforce Leave-One-Site-Out Cross-Validation</w:t>
      </w:r>
    </w:p>
    <w:p>
      <w:pPr>
        <w:spacing w:after="80" w:line="276" w:lineRule="auto"/>
      </w:pPr>
      <w:r>
        <w:t>Before any automated algorithm is deployed clinically, it must be evaluated using Leave-One-Site-Out (LOSO) Cross-Validation, training on four hospital centers and testing on the fifth. This measures true transportability across differing patient demographics and measurement standards.</w:t>
      </w:r>
    </w:p>
    <w:p>
      <w:pPr>
        <w:pStyle w:val="Heading1"/>
      </w:pPr>
      <w:r>
        <w:t>10. Conclusion and Submission Checklist</w:t>
      </w:r>
    </w:p>
    <w:p>
      <w:pPr>
        <w:spacing w:after="80" w:line="276" w:lineRule="auto"/>
      </w:pPr>
      <w:r>
        <w:t>This Phase 2 technical application has provided an empirical resolution to the methodological questions raised in Phase 1:</w:t>
      </w:r>
    </w:p>
    <w:p>
      <w:pPr>
        <w:pStyle w:val="ListNumber"/>
        <w:spacing w:after="40"/>
      </w:pPr>
      <w:r>
        <w:t>The authors' reported 98.86% accuracy was irreproducible and was mathematically proven to be an artifact of 272 duplicate patient records enabling rote memorization.</w:t>
      </w:r>
    </w:p>
    <w:p>
      <w:pPr>
        <w:pStyle w:val="ListNumber"/>
        <w:spacing w:after="40"/>
      </w:pPr>
      <w:r>
        <w:t>On identical un-deduplicated data, standard Random Forest achieved 93.28% accuracy, outperforming the 41,506-parameter Hybrid CNN-LSTM (85.71%) by over 7 percentage points.</w:t>
      </w:r>
    </w:p>
    <w:p>
      <w:pPr>
        <w:pStyle w:val="ListNumber"/>
        <w:spacing w:after="40"/>
      </w:pPr>
      <w:r>
        <w:t>When duplicates and leakage were removed, the Hybrid CNN-LSTM collapsed to 55.43\%, while simple L_2 Logistic Regression and Random Forest maintained robust generalization (88.59\% - 89.13\%).</w:t>
      </w:r>
    </w:p>
    <w:p>
      <w:pPr>
        <w:pStyle w:val="ListNumber"/>
        <w:spacing w:after="40"/>
      </w:pPr>
      <w:r>
        <w:t>Column-permutation ablation conclusively disproved the claim that 1D-CNN and LSTM layers extract meaningful spatial or temporal cardiovascular features from tabular records.</w:t>
      </w:r>
    </w:p>
    <w:p>
      <w:pPr>
        <w:pStyle w:val="Heading2"/>
      </w:pPr>
      <w:r>
        <w:t>Coursework Deliverables Verification</w:t>
      </w:r>
    </w:p>
    <w:p>
      <w:pPr>
        <w:pStyle w:val="ListBullet"/>
        <w:spacing w:after="40"/>
      </w:pPr>
      <w:r>
        <w:t>[x] Technical Report Document: Full ~3,100 word academic report completed in [Phase_2_Technical_Report.md](file:///Users/kaviduisura/Desktop/Oshini%20%20ML%20CW/Phase_2_Technical_Report.md) and synchronized with [Phase_2_Technical_Report.docx](file:///Users/kaviduisura/Desktop/Oshini%20%20ML%20CW/Phase_2_Technical_Report.docx).</w:t>
      </w:r>
    </w:p>
    <w:p>
      <w:pPr>
        <w:pStyle w:val="ListBullet"/>
        <w:spacing w:after="40"/>
      </w:pPr>
      <w:r>
        <w:t>[x] Technical Appendix (Code):</w:t>
      </w:r>
    </w:p>
    <w:p>
      <w:pPr>
        <w:pStyle w:val="ListBullet"/>
        <w:spacing w:after="40"/>
      </w:pPr>
      <w:r>
        <w:t>Pure Option A Replication Notebook: [notebooks/heart_disease_cnn_lstm.ipynb](file:///Users/kaviduisura/Desktop/Oshini%20%20ML%20CW/notebooks/heart_disease_cnn_lstm.ipynb)</w:t>
      </w:r>
    </w:p>
    <w:p>
      <w:pPr>
        <w:pStyle w:val="ListBullet"/>
        <w:spacing w:after="40"/>
      </w:pPr>
      <w:r>
        <w:t>Methodologically Enhanced Notebook: [notebooks/heart_disease_enhanced_phase1.ipynb](file:///Users/kaviduisura/Desktop/Oshini%20%20ML%20CW/notebooks/heart_disease_enhanced_phase1.ipynb)</w:t>
      </w:r>
    </w:p>
    <w:p>
      <w:pPr>
        <w:pStyle w:val="ListBullet"/>
        <w:spacing w:after="40"/>
      </w:pPr>
      <w:r>
        <w:t>Modular Codebase: [src/](file:///Users/kaviduisura/Desktop/Oshini%20%20ML%20CW/src/) (data_pipeline.py, enhanced_pipeline.py, models/, evaluation.py, plots.py)</w:t>
      </w:r>
    </w:p>
    <w:p>
      <w:pPr>
        <w:pStyle w:val="ListBullet"/>
        <w:spacing w:after="40"/>
      </w:pPr>
      <w:r>
        <w:t>Master Execution Script: [run_pipeline.py](file:///Users/kaviduisura/Desktop/Oshini%20%20ML%20CW/run_pipeline.py)</w:t>
      </w:r>
    </w:p>
    <w:p>
      <w:pPr>
        <w:pStyle w:val="ListBullet"/>
        <w:spacing w:after="40"/>
      </w:pPr>
      <w:r>
        <w:t>[x] Empirical Visual Artifacts: High-resolution figures generated in [results/figures/](file:///Users/kaviduisura/Desktop/Oshini%20%20ML%20CW/results/figures/).</w:t>
      </w:r>
    </w:p>
    <w:p>
      <w:pPr>
        <w:pStyle w:val="Heading1"/>
      </w:pPr>
      <w:r>
        <w:t>References</w:t>
      </w:r>
    </w:p>
    <w:p>
      <w:pPr>
        <w:spacing w:after="80" w:line="276" w:lineRule="auto"/>
      </w:pPr>
      <w:r>
        <w:t>[1] M. S. Al Reshan, S. Amin, M. A. Zeb, A. Sulaiman, H. Alshahrani, and A. Shaikh, "A robust heart disease prediction system using hybrid deep neural networks," *IEEE Access*, vol. 11, pp. 121574–121591, 2023. DOI: 10.1109/ACCESS.2023.3328909.</w:t>
      </w:r>
    </w:p>
    <w:p>
      <w:pPr>
        <w:spacing w:after="80" w:line="276" w:lineRule="auto"/>
      </w:pPr>
      <w:r>
        <w:t>[2] L. Grinsztajn, E. Oyallon, and G. Varoquaux, "Why do tree-based models still outperform deep learning on typical tabular data?" in *Advances in Neural Information Processing Systems (NeurIPS)*, vol. 35, pp. 507–520, 2022.</w:t>
      </w:r>
    </w:p>
    <w:p>
      <w:pPr>
        <w:spacing w:after="80" w:line="276" w:lineRule="auto"/>
      </w:pPr>
      <w:r>
        <w:t>[3] S. Kapoor and A. Narayanan, "Leakage and the reproducibility crisis in machine-learning-based science," *Patterns*, vol. 4, no. 9, p. 100804, 2023. DOI: 10.1016/j.patter.2023.100804.</w:t>
      </w:r>
    </w:p>
    <w:p>
      <w:pPr>
        <w:spacing w:after="80" w:line="276" w:lineRule="auto"/>
      </w:pPr>
      <w:r>
        <w:t>[4] D. Chicco and G. Jurman, "The advantages of the Matthews correlation coefficient (MCC) over F1 score and accuracy in binary classification evaluation," *BMC Genomics*, vol. 21, no. 6, 2020. DOI: 10.1186/s12864-019-6413-7.</w:t>
      </w:r>
    </w:p>
    <w:p>
      <w:pPr>
        <w:spacing w:after="80" w:line="276" w:lineRule="auto"/>
      </w:pPr>
      <w:r>
        <w:t>[5] C. Strobl, A.-L. Boulesteix, A. Zeileis, and T. Hothorn, "Bias in random forest variable importance measures: Illustrations, sources and a solution," *BMC Bioinformatics*, vol. 8, p. 25, 2007.</w:t>
      </w:r>
    </w:p>
    <w:p>
      <w:pPr>
        <w:spacing w:after="80" w:line="276" w:lineRule="auto"/>
      </w:pPr>
      <w:r>
        <w:t>[6] P. Geurts, D. Ernst, and L. Wehenkel, "Extremely randomized trees," *Machine Learning*, vol. 63, no. 1, pp. 3–42, 2006.</w:t>
      </w:r>
    </w:p>
    <w:p>
      <w:pPr>
        <w:spacing w:after="80" w:line="276" w:lineRule="auto"/>
      </w:pPr>
      <w:r>
        <w:t>[7] R. Detrano, A. Janosi, W. Steinbrunn, et al., "International application of a new probability algorithm for the diagnosis of coronary artery disease," *American Journal of Cardiology*, vol. 64, no. 5, pp. 304–310, 1989.</w:t>
      </w:r>
    </w:p>
    <w:p>
      <w:pPr>
        <w:spacing w:after="80" w:line="276" w:lineRule="auto"/>
      </w:pPr>
      <w:r>
        <w:t>[8] M. Siddhartha, "Heart Disease Dataset (Comprehensive)," *IEEE DataPort*, 2020. DOI: 10.21227/dz4t-cm36.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