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FECHA PROPUESTA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13 de abril del 2018</w:t>
      </w:r>
    </w:p>
    <w:p w:rsidR="00000000" w:rsidDel="00000000" w:rsidP="00000000" w:rsidRDefault="00000000" w:rsidRPr="00000000" w14:paraId="00000002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HORA DE INICIO PREVISTA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10:00am</w:t>
        <w:tab/>
        <w:tab/>
        <w:tab/>
        <w:tab/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  <w:color w:val="0f243e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LUGAR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Aula ISM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CONVOCADOS: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EQUIPO DE TRABAJO</w:t>
      </w:r>
    </w:p>
    <w:p w:rsidR="00000000" w:rsidDel="00000000" w:rsidP="00000000" w:rsidRDefault="00000000" w:rsidRPr="00000000" w14:paraId="00000005">
      <w:pPr>
        <w:ind w:left="-142" w:firstLine="0"/>
        <w:contextualSpacing w:val="0"/>
        <w:jc w:val="center"/>
        <w:rPr>
          <w:rFonts w:ascii="Cambria" w:cs="Cambria" w:eastAsia="Cambria" w:hAnsi="Cambria"/>
          <w:color w:val="0f243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0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32"/>
        <w:gridCol w:w="4176"/>
        <w:tblGridChange w:id="0">
          <w:tblGrid>
            <w:gridCol w:w="4432"/>
            <w:gridCol w:w="4176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3300" w:val="clear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Cambria" w:cs="Cambria" w:eastAsia="Cambria" w:hAnsi="Cambri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3300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Cambria" w:cs="Cambria" w:eastAsia="Cambria" w:hAnsi="Cambria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sz w:val="24"/>
                <w:szCs w:val="24"/>
                <w:rtl w:val="0"/>
              </w:rPr>
              <w:t xml:space="preserve">FUNCIÓN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left="36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Mariana Mayorga Llano 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left="36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Líder del Proyecto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left="36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Vanesa Jiménez Arroyo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Desarrollador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36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Osiel Jacobo Torres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36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ORDEN DEL DÍA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Asunto No. 1: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Solicitud de cambio para agregar nuevo requisito: Módulo de selección de idioma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Presentar breve resumen del impacto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el solicitante.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Aceptación o no del requisito.</w:t>
      </w:r>
    </w:p>
    <w:p w:rsidR="00000000" w:rsidDel="00000000" w:rsidP="00000000" w:rsidRDefault="00000000" w:rsidRPr="00000000" w14:paraId="00000014">
      <w:pPr>
        <w:spacing w:before="240" w:lineRule="auto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Asunto No. 2: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Se evaluaron los avances del proyecto para verificar el estado actual del proyecto de acuerdo al estado previsto.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Exponer que se agregaron nuevas tareas a cada recurso para el cumplimiento de las nuevas áreas de procesos, por lo que se tuvieron retrasos en el cronograma previsto. Las actividades son: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Elaboración del orden del día en base a la evaluación del estado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Elaboración de la solicitud de cambios incluyendo el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del impacto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del cambio.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Elaboración del análisis de riesgos.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Elaboración del documento de integración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Elaboración del documento de pruebas unitarias. </w:t>
      </w:r>
    </w:p>
    <w:p w:rsidR="00000000" w:rsidDel="00000000" w:rsidP="00000000" w:rsidRDefault="00000000" w:rsidRPr="00000000" w14:paraId="0000001B">
      <w:pPr>
        <w:spacing w:befor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Desvío entre horas estimadas y horas reales de acuerdo al análisis anterior: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rtl w:val="0"/>
        </w:rPr>
        <w:t xml:space="preserve">10 horas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 trabajo extras que no estaban contempladas inicialmente.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Tomar decisiones para hacer las modificaciones pertinentes en el cronograma.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Asunto No. 3: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Toma de decisiones ante posibles riesgos que afectan severamente al proyecto. Los riesgos son: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contextualSpacing w:val="1"/>
        <w:jc w:val="both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Acceso de personal no autorizado a la información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Fallas en el registro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Asunto No. 4: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Presentación y aprobación final de los cambios de fases del proyecto: reestructura de la fase de planificación y agregación de nuevas áreas de procesos en la fase de control. </w:t>
      </w:r>
    </w:p>
    <w:p w:rsidR="00000000" w:rsidDel="00000000" w:rsidP="00000000" w:rsidRDefault="00000000" w:rsidRPr="00000000" w14:paraId="00000021">
      <w:pPr>
        <w:spacing w:befor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Asunto No. 5: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Aprobación del concentrado de cambios en acuerdos y compromisos para presentar al cliente y los stakeholders por parte del equipo de trabajo.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Breve resumen de los puntos tratados que son necesarios para entregar a los involucrados. Hacer modificaciones de ser necesario.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655"/>
        </w:tabs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17" w:top="1417" w:left="1701" w:right="1701" w:header="17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]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-850899</wp:posOffset>
              </wp:positionH>
              <wp:positionV relativeFrom="paragraph">
                <wp:posOffset>-76199</wp:posOffset>
              </wp:positionV>
              <wp:extent cx="7200265" cy="285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45868" y="378000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0033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-850899</wp:posOffset>
              </wp:positionH>
              <wp:positionV relativeFrom="paragraph">
                <wp:posOffset>-76199</wp:posOffset>
              </wp:positionV>
              <wp:extent cx="7200265" cy="2857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0026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jc w:val="center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contextualSpacing w:val="0"/>
      <w:jc w:val="center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CARUMA: Seguimiento y Control</w:t>
    </w:r>
  </w:p>
  <w:p w:rsidR="00000000" w:rsidDel="00000000" w:rsidP="00000000" w:rsidRDefault="00000000" w:rsidRPr="00000000" w14:paraId="00000026">
    <w:pPr>
      <w:contextualSpacing w:val="0"/>
      <w:jc w:val="center"/>
      <w:rPr>
        <w:rFonts w:ascii="Cambria" w:cs="Cambria" w:eastAsia="Cambria" w:hAnsi="Cambria"/>
        <w:b w:val="1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sz w:val="32"/>
        <w:szCs w:val="32"/>
        <w:rtl w:val="0"/>
      </w:rPr>
      <w:t xml:space="preserve">ORDEN DEL DÍA DE REUNIÓN INTERNA</w: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-647699</wp:posOffset>
              </wp:positionH>
              <wp:positionV relativeFrom="paragraph">
                <wp:posOffset>292100</wp:posOffset>
              </wp:positionV>
              <wp:extent cx="6695440" cy="1270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98280" y="3780000"/>
                        <a:ext cx="669544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33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-647699</wp:posOffset>
              </wp:positionH>
              <wp:positionV relativeFrom="paragraph">
                <wp:posOffset>292100</wp:posOffset>
              </wp:positionV>
              <wp:extent cx="6695440" cy="12700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54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-647699</wp:posOffset>
              </wp:positionH>
              <wp:positionV relativeFrom="paragraph">
                <wp:posOffset>330200</wp:posOffset>
              </wp:positionV>
              <wp:extent cx="6696075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97963" y="3780000"/>
                        <a:ext cx="669607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66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-647699</wp:posOffset>
              </wp:positionH>
              <wp:positionV relativeFrom="paragraph">
                <wp:posOffset>330200</wp:posOffset>
              </wp:positionV>
              <wp:extent cx="6696075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60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e762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