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70"/>
      </w:pPr>
      <w:r>
        <w:t xml:space="preserve">Taab private beta access specification</w:t>
      </w:r>
    </w:p>
    <w:p>
      <w:pPr>
        <w:pStyle w:val="Subtitle"/>
      </w:pPr>
      <w:r>
        <w:t xml:space="preserve">Development brief and coding agent prompt</w:t>
      </w:r>
    </w:p>
    <w:p>
      <w:r>
        <w:t xml:space="preserve">Prepared 1 October 2026</w:t>
      </w:r>
    </w:p>
    <w:p>
      <w:r>
        <w:t xml:space="preserve">I want to recruit a small, known group of testers. Android APK and web links can be forwarded, so downloading the app or creating an account must not automatically grant access to shared expenses. Build an approved-email gate on the server and a clear waiting screen in the app.</w:t>
      </w:r>
    </w:p>
    <w:p>
      <w:pPr>
        <w:pStyle w:val="Heading2"/>
        <w:spacing w:after="90" w:before="160"/>
      </w:pPr>
      <w:r>
        <w:t xml:space="preserve">The chosen approach</w:t>
      </w:r>
    </w:p>
    <w:p>
      <w:r>
        <w:t xml:space="preserve">For the first beta, manage 10–15 approved email addresses through server settings. The owner asks each tester which email they will sign in with, adds it to the approved list, restarts the API and sends the links privately. Each group member needs their own approval. Adding someone to a taab or forwarding an invitation does not approve them for the beta.</w:t>
      </w:r>
    </w:p>
    <w:p>
      <w:pPr>
        <w:pStyle w:val="Heading2"/>
        <w:spacing w:after="90" w:before="160"/>
      </w:pPr>
      <w:r>
        <w:t xml:space="preserve">What access control means</w:t>
      </w:r>
    </w:p>
    <w:p>
      <w:r>
        <w:t xml:space="preserve">An unapproved person may still download the APK, open the website and create a Clerk account. The gate restricts Taab’s shared features and data. It does not make a public download URL private, prove who downloaded an APK or stop screenshots being shared. A verified approved email is the access credential.</w:t>
      </w:r>
    </w:p>
    <w:p>
      <w:pPr>
        <w:pStyle w:val="Heading2"/>
        <w:spacing w:after="90" w:before="160"/>
      </w:pPr>
      <w:r>
        <w:t xml:space="preserve">Tester experience</w:t>
      </w:r>
    </w:p>
    <w:p>
      <w:r>
        <w:t xml:space="preserve">Approved account: sign in, complete setup if needed and use normal features subject to existing group permissions. Unapproved account: sign in and see the waiting screen. A newly approved tester can tap Check again without reinstalling. Signing in with a different primary email requires approval of that address.</w:t>
      </w:r>
    </w:p>
    <w:p>
      <w:pPr>
        <w:pStyle w:val="Heading2"/>
        <w:spacing w:after="90" w:before="160"/>
      </w:pPr>
      <w:r>
        <w:t xml:space="preserve">Scope of the first release</w:t>
      </w:r>
    </w:p>
    <w:p>
      <w:r>
        <w:t xml:space="preserve">Deliver server policy, access status endpoint, client gate, waiting screen, cache handling, revocation handling, tests and operating instructions. Keep email requests manual. An admin dashboard, invitation codes, paid auth upgrade and automated approval emails are outside this release.</w:t>
      </w:r>
    </w:p>
    <w:p>
      <w:pPr>
        <w:pStyle w:val="Heading1"/>
        <w:pageBreakBefore/>
        <w:spacing w:after="160"/>
      </w:pPr>
      <w:r>
        <w:t xml:space="preserve">Server policy and configuration</w:t>
      </w:r>
    </w:p>
    <w:p>
      <w:pPr>
        <w:pStyle w:val="Heading2"/>
        <w:spacing w:after="90" w:before="160"/>
      </w:pPr>
      <w:r>
        <w:t xml:space="preserve">Server owned approved list</w:t>
      </w:r>
    </w:p>
    <w:p>
      <w:pPr>
        <w:spacing w:after="100"/>
      </w:pPr>
      <w:r>
        <w:rPr>
          <w:rFonts w:ascii="Consolas" w:cs="Consolas" w:eastAsia="Consolas" w:hAnsi="Consolas"/>
          <w:sz w:val="20"/>
          <w:szCs w:val="20"/>
        </w:rPr>
        <w:t xml:space="preserve">BETA_ACCESS_MODE=private</w:t>
      </w:r>
    </w:p>
    <w:p>
      <w:pPr>
        <w:spacing w:after="100"/>
      </w:pPr>
      <w:r>
        <w:rPr>
          <w:rFonts w:ascii="Consolas" w:cs="Consolas" w:eastAsia="Consolas" w:hAnsi="Consolas"/>
          <w:sz w:val="20"/>
          <w:szCs w:val="20"/>
        </w:rPr>
        <w:t xml:space="preserve">BETA_ALLOWED_EMAILS=founder@example.com,tester1@example.com</w:t>
      </w:r>
    </w:p>
    <w:p>
      <w:r>
        <w:t xml:space="preserve">These are example values only. Keep real addresses in the Railway API service variables or .env.server.local; never commit them. The owner must supply the correct verified primary email. Environment changes take effect after the API restarts or redeploys.</w:t>
      </w:r>
    </w:p>
    <w:p>
      <w:r>
        <w:t xml:space="preserve">Accept only private and open. Production defaults to private when the setting is absent; development may default to open. Reject an invalid mode. If private mode has no valid configured list, fail startup clearly instead of opening access accidentally. Trim and lowercase email values, validate and deduplicate them. Match full addresses exactly; do not remove plus tags or Gmail dots or allow a whole domain.</w:t>
      </w:r>
    </w:p>
    <w:p>
      <w:pPr>
        <w:pStyle w:val="Heading2"/>
        <w:spacing w:after="90" w:before="160"/>
      </w:pPr>
      <w:r>
        <w:t xml:space="preserve">Trust the authenticated identity</w:t>
      </w:r>
    </w:p>
    <w:p>
      <w:r>
        <w:t xml:space="preserve">server/clerk.ts already verifies JWTs, checks user session claims and banned/locked status, and obtains the verified primary email from Clerk. Use that result for the beta decision. Do not trust user-entered emails, client flags, local storage, public metadata or a group membership as proof of approval. Preserve the native and browser token checks.</w:t>
      </w:r>
    </w:p>
    <w:p>
      <w:pPr>
        <w:pStyle w:val="Heading2"/>
        <w:spacing w:after="90" w:before="160"/>
      </w:pPr>
      <w:r>
        <w:t xml:space="preserve">Status endpoint</w:t>
      </w:r>
    </w:p>
    <w:p>
      <w:pPr>
        <w:spacing w:after="100"/>
      </w:pPr>
      <w:r>
        <w:rPr>
          <w:rFonts w:ascii="Consolas" w:cs="Consolas" w:eastAsia="Consolas" w:hAnsi="Consolas"/>
          <w:sz w:val="20"/>
          <w:szCs w:val="20"/>
        </w:rPr>
        <w:t xml:space="preserve">GET /beta/access</w:t>
      </w:r>
    </w:p>
    <w:p>
      <w:pPr>
        <w:spacing w:after="100"/>
      </w:pPr>
      <w:r>
        <w:rPr>
          <w:rFonts w:ascii="Consolas" w:cs="Consolas" w:eastAsia="Consolas" w:hAnsi="Consolas"/>
          <w:sz w:val="20"/>
          <w:szCs w:val="20"/>
        </w:rPr>
        <w:t xml:space="preserve">{"mode":"private","status":"approved"}</w:t>
      </w:r>
    </w:p>
    <w:p>
      <w:pPr>
        <w:spacing w:after="100"/>
      </w:pPr>
      <w:r>
        <w:rPr>
          <w:rFonts w:ascii="Consolas" w:cs="Consolas" w:eastAsia="Consolas" w:hAnsi="Consolas"/>
          <w:sz w:val="20"/>
          <w:szCs w:val="20"/>
        </w:rPr>
        <w:t xml:space="preserve">{"mode":"private","status":"not_approved"}</w:t>
      </w:r>
    </w:p>
    <w:p>
      <w:r>
        <w:t xml:space="preserve">The endpoint requires authentication and keeps existing origin and rate-limit handling. A valid signed-in account gets HTTP 200 with its own result only. Responses use Cache-Control: no-store. The list, other users and approval counts are never returned. Unauthenticated requests fail authentication; temporary provider failures remain availability errors.</w:t>
      </w:r>
    </w:p>
    <w:p>
      <w:pPr>
        <w:pStyle w:val="Heading2"/>
        <w:spacing w:after="90" w:before="160"/>
      </w:pPr>
      <w:r>
        <w:t xml:space="preserve">Feature denial contract</w:t>
      </w:r>
    </w:p>
    <w:p>
      <w:pPr>
        <w:spacing w:after="100"/>
      </w:pPr>
      <w:r>
        <w:rPr>
          <w:rFonts w:ascii="Consolas" w:cs="Consolas" w:eastAsia="Consolas" w:hAnsi="Consolas"/>
          <w:sz w:val="20"/>
          <w:szCs w:val="20"/>
        </w:rPr>
        <w:t xml:space="preserve">HTTP 403   {"code":"beta_not_approved"}</w:t>
      </w:r>
    </w:p>
    <w:p>
      <w:r>
        <w:t xml:space="preserve">Use one injectable policy before protected route work. Extend ServiceErrorCode, the HTTP mapping, client decoding and query retry rules. Keep ordinary authorization failures distinct so a beta denial becomes a waiting screen rather than a connection error.</w:t>
      </w:r>
    </w:p>
    <w:p>
      <w:pPr>
        <w:pStyle w:val="Heading1"/>
        <w:pageBreakBefore/>
        <w:spacing w:after="160"/>
      </w:pPr>
      <w:r>
        <w:t xml:space="preserve">Protection and revocation</w:t>
      </w:r>
    </w:p>
    <w:p>
      <w:pPr>
        <w:pStyle w:val="Heading2"/>
        <w:spacing w:after="90" w:before="160"/>
      </w:pPr>
      <w:r>
        <w:t xml:space="preserve">Apply checks before work starts</w:t>
      </w:r>
    </w:p>
    <w:p>
      <w:r>
        <w:t xml:space="preserve">Guard all feature RPC reads and mutations, onboarding profile/setup, group joins, receipt delivery/uploads, scans, packs, reports and notifications. Reject before creating records, storing a receipt, reserving a scan credit or starting checkout. Approved beta access does not replace membership, ownership or payment validation. Central enforcement also protects old clients and direct API requests.</w:t>
      </w:r>
    </w:p>
    <w:p>
      <w:pPr>
        <w:pStyle w:val="Heading2"/>
        <w:spacing w:after="90" w:before="160"/>
      </w:pPr>
      <w:r>
        <w:t xml:space="preserve">Explicit exceptions</w:t>
      </w:r>
    </w:p>
    <w:p>
      <w:r>
        <w:t xml:space="preserve">Keep /health, CORS preflight and the existing signed Paystack webhook working without beta approval. Keep authenticated access-status checks and own-account deletion available to denied or revoked accounts. Use exact endpoint/operation exceptions. Account deletion must still complete durable data and Clerk cleanup; do not call Clerk deletion alone and leave Taab data behind.</w:t>
      </w:r>
    </w:p>
    <w:p>
      <w:pPr>
        <w:pStyle w:val="Heading2"/>
        <w:spacing w:after="90" w:before="160"/>
      </w:pPr>
      <w:r>
        <w:t xml:space="preserve">Revoking access</w:t>
      </w:r>
    </w:p>
    <w:p>
      <w:r>
        <w:t xml:space="preserve">Remove the address from the list and restart the API. New protected requests must then fail, including requests with an existing valid session token. Do not delete expense history, remove group shares or erase the identity just because beta access ends. A future approved primary email can restore access to the same account and history.</w:t>
      </w:r>
    </w:p>
    <w:p>
      <w:pPr>
        <w:pStyle w:val="Heading2"/>
        <w:spacing w:after="90" w:before="160"/>
      </w:pPr>
      <w:r>
        <w:t xml:space="preserve">Background jobs</w:t>
      </w:r>
    </w:p>
    <w:p>
      <w:r>
        <w:t xml:space="preserve">Before new push delivery, check the recipient against the same policy and suppress jobs for unapproved or revoked users. Already-delivered notifications cannot be recalled. Do not silently perform recurring actions on behalf of a revoked user. Preserve deletion, receipt cleanup, payment verification/refunds and resolution of previously started scan reservations; the gate must not strand financial reconciliation.</w:t>
      </w:r>
    </w:p>
    <w:p>
      <w:pPr>
        <w:pStyle w:val="Heading2"/>
        <w:spacing w:after="90" w:before="160"/>
      </w:pPr>
      <w:r>
        <w:t xml:space="preserve">Limits that must be explained</w:t>
      </w:r>
    </w:p>
    <w:p>
      <w:r>
        <w:t xml:space="preserve">Server checks block future shared reads and writes, but cannot retract information already downloaded or photographed. An older APK may display historical offline data it cached before revocation. The updated client must hide protected cached data on checking, denial, account switch and private-mode offline use. Do not claim remote deletion of every prior copy.</w:t>
      </w:r>
    </w:p>
    <w:p>
      <w:pPr>
        <w:pStyle w:val="Heading2"/>
        <w:spacing w:after="90" w:before="160"/>
      </w:pPr>
      <w:r>
        <w:t xml:space="preserve">Existing accounts</w:t>
      </w:r>
    </w:p>
    <w:p>
      <w:r>
        <w:t xml:space="preserve">There is no automatic approval for accounts already in Clerk or in a taab. Before activation, the owner deliberately approves their own address and each selected existing tester. A group creator’s approval does not extend to other members.</w:t>
      </w:r>
    </w:p>
    <w:p>
      <w:pPr>
        <w:pStyle w:val="Heading1"/>
        <w:pageBreakBefore/>
        <w:spacing w:after="160"/>
      </w:pPr>
      <w:r>
        <w:t xml:space="preserve">App gate and waiting screen</w:t>
      </w:r>
    </w:p>
    <w:p>
      <w:pPr>
        <w:pStyle w:val="Heading2"/>
        <w:spacing w:after="90" w:before="160"/>
      </w:pPr>
      <w:r>
        <w:t xml:space="preserve">Place the gate before the data screens</w:t>
      </w:r>
    </w:p>
    <w:p>
      <w:r>
        <w:t xml:space="preserve">The current src/app/_layout.tsx loads profile data before deciding which screens to show. Add a beta-access stage first. Model signed_out, checking, approved, not_approved and unavailable separately. Only approved users may load domain queries, enter setup, mount protected screens, register notifications or accept a stored group invitation. Authentication and SSO callbacks must remain reachable.</w:t>
      </w:r>
    </w:p>
    <w:p>
      <w:pPr>
        <w:pStyle w:val="Heading2"/>
        <w:spacing w:after="90" w:before="160"/>
      </w:pPr>
      <w:r>
        <w:t xml:space="preserve">Copy and actions</w:t>
      </w:r>
    </w:p>
    <w:p>
      <w:r>
        <w:t xml:space="preserve">Title: Taab is in private beta</w:t>
      </w:r>
    </w:p>
    <w:p>
      <w:r>
        <w:t xml:space="preserve">Body: This email has not been approved for the beta yet. Contact taabsupport@gmail.com to request access.</w:t>
      </w:r>
    </w:p>
    <w:p>
      <w:r>
        <w:t xml:space="preserve">Show the current user’s own email and provide Check again, Contact support, Use another account and Delete my account. Confirm destructive deletion and reuse the backend cleanup flow. Contact support opens a user-controlled email draft; it does not send automatically or promise approval. Support light/dark theme, small phones, screen readers and the web.</w:t>
      </w:r>
    </w:p>
    <w:p>
      <w:pPr>
        <w:pStyle w:val="Heading2"/>
        <w:spacing w:after="90" w:before="160"/>
      </w:pPr>
      <w:r>
        <w:t xml:space="preserve">Refresh and races</w:t>
      </w:r>
    </w:p>
    <w:p>
      <w:r>
        <w:t xml:space="preserve">Recheck on cold launch, sign-in/account switch, foreground and every 60 seconds while online and signed in. Key results to the current user, discard old-session responses and stop timers when inactive. A beta_not_approved error from any protected request moves that current session to the waiting screen immediately. Unknown or failed checks show a connection/retry screen rather than stating that approval was refused.</w:t>
      </w:r>
    </w:p>
    <w:p>
      <w:pPr>
        <w:pStyle w:val="Heading2"/>
        <w:spacing w:after="90" w:before="160"/>
      </w:pPr>
      <w:r>
        <w:t xml:space="preserve">Cached and offline data</w:t>
      </w:r>
    </w:p>
    <w:p>
      <w:r>
        <w:t xml:space="preserve">During private beta, require a successful online check before protected content is shown. Hide that content again when connectivity is lost; do not treat persisted approval as an offline unlock. On denial, revocation or account switch, cancel requests and clear in-memory and persisted domain caches, preventing late responses from restoring them. Keep appearance preferences. Retain a pending invite for the same user through approval, then apply normal membership rules; clear it on sign-out/account switch.</w:t>
      </w:r>
    </w:p>
    <w:p>
      <w:pPr>
        <w:pStyle w:val="Heading2"/>
        <w:spacing w:after="90" w:before="160"/>
      </w:pPr>
      <w:r>
        <w:t xml:space="preserve">Demo behaviour</w:t>
      </w:r>
    </w:p>
    <w:p>
      <w:r>
        <w:t xml:space="preserve">An explicitly local demo may remain usable without Clerk or a remote API. Demo behaviour must never bypass a configured remote private server. Open mode intentionally permits authenticated shared access while preserving all existing group permissions.</w:t>
      </w:r>
    </w:p>
    <w:p>
      <w:pPr>
        <w:pStyle w:val="Heading1"/>
        <w:pageBreakBefore/>
        <w:spacing w:after="160"/>
      </w:pPr>
      <w:r>
        <w:t xml:space="preserve">Acceptance tests and release checklist</w:t>
      </w:r>
    </w:p>
    <w:p>
      <w:pPr>
        <w:pStyle w:val="Heading2"/>
        <w:spacing w:after="90" w:before="160"/>
      </w:pPr>
      <w:r>
        <w:t xml:space="preserve">Required automated checks</w:t>
      </w:r>
    </w:p>
    <w:p>
      <w:r>
        <w:t xml:space="preserve">Policy: exact normalized match, duplicates, plus/dot distinctions, invalid mode, malformed and empty private lists, deliberate open mode and local demo. Identity: verified primary address only, secondary/unverified addresses, banned/locked users, invalid tokens and spoofed email inputs.</w:t>
      </w:r>
    </w:p>
    <w:p>
      <w:r>
        <w:t xml:space="preserve">Server: denied reads/writes, receipt reads/uploads and scans have no feature side effects. Approved users retain membership restrictions. Status, own-account deletion, health, preflight and signed payment callbacks follow their defined exceptions. Removing an address blocks the same valid session after restart and suppresses new push delivery.</w:t>
      </w:r>
    </w:p>
    <w:p>
      <w:r>
        <w:t xml:space="preserve">Client: no domain query starts before approval; wrong-email users see the waiting screen; Check again admits a newly approved account; unavailable checks show retry; account-switch races cannot expose another user’s state; persisted data stays hidden while checking/denied/offline; deep links wait for approval; sign-out and deletion still work. Use mocked providers and test identities, not real charges or messages.</w:t>
      </w:r>
    </w:p>
    <w:p>
      <w:pPr>
        <w:pStyle w:val="Heading2"/>
        <w:spacing w:after="90" w:before="160"/>
      </w:pPr>
      <w:r>
        <w:t xml:space="preserve">Project validation</w:t>
      </w:r>
    </w:p>
    <w:p>
      <w:pPr>
        <w:spacing w:after="100"/>
      </w:pPr>
      <w:r>
        <w:rPr>
          <w:rFonts w:ascii="Consolas" w:cs="Consolas" w:eastAsia="Consolas" w:hAnsi="Consolas"/>
          <w:sz w:val="20"/>
          <w:szCs w:val="20"/>
        </w:rPr>
        <w:t xml:space="preserve">npm run lint</w:t>
      </w:r>
    </w:p>
    <w:p>
      <w:pPr>
        <w:spacing w:after="100"/>
      </w:pPr>
      <w:r>
        <w:rPr>
          <w:rFonts w:ascii="Consolas" w:cs="Consolas" w:eastAsia="Consolas" w:hAnsi="Consolas"/>
          <w:sz w:val="20"/>
          <w:szCs w:val="20"/>
        </w:rPr>
        <w:t xml:space="preserve">npm run typecheck</w:t>
      </w:r>
    </w:p>
    <w:p>
      <w:pPr>
        <w:spacing w:after="100"/>
      </w:pPr>
      <w:r>
        <w:rPr>
          <w:rFonts w:ascii="Consolas" w:cs="Consolas" w:eastAsia="Consolas" w:hAnsi="Consolas"/>
          <w:sz w:val="20"/>
          <w:szCs w:val="20"/>
        </w:rPr>
        <w:t xml:space="preserve">npm test -- --runInBand</w:t>
      </w:r>
    </w:p>
    <w:p>
      <w:pPr>
        <w:spacing w:after="100"/>
      </w:pPr>
      <w:r>
        <w:rPr>
          <w:rFonts w:ascii="Consolas" w:cs="Consolas" w:eastAsia="Consolas" w:hAnsi="Consolas"/>
          <w:sz w:val="20"/>
          <w:szCs w:val="20"/>
        </w:rPr>
        <w:t xml:space="preserve">npm run test:server</w:t>
      </w:r>
    </w:p>
    <w:p>
      <w:r>
        <w:t xml:space="preserve">Add new server test files to the current test:server command so they actually run. If navigation changes, also validate a production web export. Report pre-existing warnings separately; do not hide failures or expand this work into unrelated fixes.</w:t>
      </w:r>
    </w:p>
    <w:p>
      <w:pPr>
        <w:pStyle w:val="Heading2"/>
        <w:spacing w:after="90" w:before="160"/>
      </w:pPr>
      <w:r>
        <w:t xml:space="preserve">Activation order</w:t>
      </w:r>
    </w:p>
    <w:p>
      <w:r>
        <w:t xml:space="preserve">1. Implement locally, test with synthetic approved and denied users, and prepare configuration instructions. 2. Confirm the owner and selected existing testers are listed. 3. Publish the updated website and provide an updated Android build when authorized. 4. Activate private mode on the API only after explicit authorization and check both an approved and denied account. Old APKs may show a generic error on denied calls.</w:t>
      </w:r>
    </w:p>
    <w:p>
      <w:r>
        <w:t xml:space="preserve">Test Android installation, iPhone web access, Google/email sign-in, forwarded invite links, access revocation and account deletion. Document how to add/remove a tester and restart the API. A deliberate BETA_ACCESS_MODE=open is the rollback, but it restores public authenticated access and must be an owner decision.</w:t>
      </w:r>
    </w:p>
    <w:p>
      <w:pPr>
        <w:pStyle w:val="Heading1"/>
        <w:pageBreakBefore/>
        <w:spacing w:after="160"/>
      </w:pPr>
      <w:r>
        <w:t xml:space="preserve">Coding agent prompt</w:t>
      </w:r>
    </w:p>
    <w:p>
      <w:r>
        <w:t xml:space="preserve">Copy this section into the coding agent. It is also supplied as a separate text file. The requirements above give the acceptance criteria and operating context.</w:t>
      </w:r>
    </w:p>
    <w:p>
      <w:pPr>
        <w:pStyle w:val="Heading2"/>
        <w:spacing w:after="90" w:before="160"/>
      </w:pPr>
      <w:r>
        <w:t xml:space="preserve">Objective</w:t>
      </w:r>
    </w:p>
    <w:p>
      <w:r>
        <w:t xml:space="preserve">Implement a private beta for Taab with a server-owned approved-email list. Only approved accounts may use shared app features. Target 10–15 testers across a few existing groups. Someone with a forwarded APK, web URL or group link must not gain shared-data access merely by signing in. Implement the feature and tests locally; prepare deployment instructions. Do not enable restrictions in production, deploy, distribute builds or approve real users without the owner’s authorization.</w:t>
      </w:r>
    </w:p>
    <w:p>
      <w:pPr>
        <w:pStyle w:val="Heading2"/>
        <w:spacing w:after="90" w:before="160"/>
      </w:pPr>
      <w:r>
        <w:t xml:space="preserve">Inspect the existing project</w:t>
      </w:r>
    </w:p>
    <w:p>
      <w:r>
        <w:t xml:space="preserve">Read AGENTS.md and the current repository before editing. The inspected baseline uses Expo ~57.0.25, React Native 0.86.3, Expo Router, npm, Clerk, TanStack Query with persisted device caches, and a Node 24 HTTP/RPC server with SQLite. Start with server/clerk.ts, server/api.ts, server/index.ts, server/push.ts, src/app/_layout.tsx, src/features/auth, src/features/profile/queries.ts, src/lib/query-client.ts, src/services/api/client.ts, errors.ts and service.ts. Reconfirm these paths and package versions. Preserve unrelated changes.</w:t>
      </w:r>
    </w:p>
    <w:p>
      <w:pPr>
        <w:pStyle w:val="Heading2"/>
        <w:spacing w:after="90" w:before="160"/>
      </w:pPr>
      <w:r>
        <w:t xml:space="preserve">Configuration and policy</w:t>
      </w:r>
    </w:p>
    <w:p>
      <w:r>
        <w:t xml:space="preserve">Introduce server-only BETA_ACCESS_MODE and BETA_ALLOWED_EMAILS. Accept private or open mode; production defaults to private when unset and local development may default to open. Invalid mode fails startup. Private mode with an empty or malformed list fails startup with a clear non-sensitive error. Trim and lowercase full email addresses, validate and deduplicate them, match exactly, and do not strip plus tags or Gmail dots. Do not permit domains, wildcards, shared secrets or self-approval. Keep the list out of EXPO_PUBLIC variables, the repository, app bundles, API responses and analytics. Use placeholders in examples. The owner supplies the real approved email before activation.</w:t>
      </w:r>
    </w:p>
    <w:p>
      <w:pPr>
        <w:pStyle w:val="Heading2"/>
        <w:spacing w:after="90" w:before="160"/>
      </w:pPr>
      <w:r>
        <w:t xml:space="preserve">Server enforcement</w:t>
      </w:r>
    </w:p>
    <w:p>
      <w:r>
        <w:t xml:space="preserve">Keep Clerk token signature/session checks, banned/locked checks, verified-primary-email extraction and native-versus-browser authorized-party behaviour. Evaluate beta eligibility only from that authenticated server identity. Add one injectable beta policy shared by the status endpoint and all protected handlers. Add GET /beta/access behind authentication, CORS and existing rate limits. Return only {mode: "private" | "open", status: "approved" | "not_approved"}, with Cache-Control: no-store. A valid unapproved session gets status 200 there; missing or invalid identity does not. Never accept an email query parameter or request body as proof of approval.</w:t>
      </w:r>
    </w:p>
    <w:p>
      <w:pPr>
        <w:pStyle w:val="Heading1"/>
        <w:pageBreakBefore/>
        <w:spacing w:after="160"/>
      </w:pPr>
      <w:r>
        <w:t xml:space="preserve">Coding agent prompt continued</w:t>
      </w:r>
    </w:p>
    <w:p>
      <w:pPr>
        <w:pStyle w:val="Heading2"/>
        <w:spacing w:after="90" w:before="160"/>
      </w:pPr>
      <w:r>
        <w:t xml:space="preserve">API boundaries and exceptions</w:t>
      </w:r>
    </w:p>
    <w:p>
      <w:r>
        <w:t xml:space="preserve">Add beta_not_approved to the ServiceErrorCode union, server status mapping, client error decoder and non-retry policy. Reject unapproved feature calls with HTTP 403 and {code: "beta_not_approved"}. Centralize the check before profile, group, expense, membership, receipt, scan, payment, report and notification work; receipt uploads must not be stored before the check. Preserve group membership checks even for approved users. Explicit exceptions are health, CORS preflight, the signed/verified Paystack webhook, the authenticated beta-status endpoint and authenticated own-account deletion. Do not use prefix exceptions or expose other users’ data through deletion. Keep durable deletion/cleanup working for denied and revoked users. Distinguish temporary identity/API failures from lack of beta approval.</w:t>
      </w:r>
    </w:p>
    <w:p>
      <w:pPr>
        <w:pStyle w:val="Heading2"/>
        <w:spacing w:after="90" w:before="160"/>
      </w:pPr>
      <w:r>
        <w:t xml:space="preserve">Client gate and routing</w:t>
      </w:r>
    </w:p>
    <w:p>
      <w:r>
        <w:t xml:space="preserve">Create an access state machine with signed_out, checking, approved, not_approved and unavailable states. Check before loading domain queries, restoring visible domain data, onboarding setup, protected routes, notification registration or following a pending group invitation. Key the check to the current user and ignore responses from an old session. Recheck on launch, sign-in/account switch, foreground and every 60 seconds while signed in and online. Centralized beta_not_approved responses must immediately move the current session to the waiting state. Do not redirect repeatedly or show the existing generic account-load error for this case. Keep authentication and SSO callback routes accessible.</w:t>
      </w:r>
    </w:p>
    <w:p>
      <w:pPr>
        <w:pStyle w:val="Heading2"/>
        <w:spacing w:after="90" w:before="160"/>
      </w:pPr>
      <w:r>
        <w:t xml:space="preserve">Waiting screen and offline behaviour</w:t>
      </w:r>
    </w:p>
    <w:p>
      <w:r>
        <w:t xml:space="preserve">Use the existing taab typography, light/dark theme, safe areas and accessible controls. Title: "Taab is in private beta". Body: "This email has not been approved for the beta yet. Contact taabsupport@gmail.com to request access." Show only the signed-in user’s own email. Provide Check again, Contact support, Use another account and a confirmed Delete my account action using server cleanup. Contact support opens an email draft only after a tap; do not automatically send or promise approval. While checking or offline in private beta, hide protected content and show a connection/retry state; persisted approval alone must not unlock it. On denial, revocation or account switch, cancel domain requests, clear in-memory and persisted domain data, and prevent stale responses from repopulating it. Preserve app appearance preferences. Preserve the same user’s pending invitation through approval, but clear it on sign-out/account switch.</w:t>
      </w:r>
    </w:p>
    <w:p>
      <w:pPr>
        <w:pStyle w:val="Heading2"/>
        <w:spacing w:after="90" w:before="160"/>
      </w:pPr>
      <w:r>
        <w:t xml:space="preserve">Workers and revocation</w:t>
      </w:r>
    </w:p>
    <w:p>
      <w:r>
        <w:t xml:space="preserve">Removing an address and restarting the single API process revokes new protected requests. Keep records and account identity intact unless the user requests deletion. Suppress new user-facing push delivery to unapproved/revoked recipients and discard denied pending delivery jobs using the same policy; do not leave data-bearing pushes as an alternate route. Do not silently run recurring work on behalf of a revoked account. Keep system cleanup, payment verification/refunds and reconciliation of already-started scan credits working. Document that server-side revocation cannot retract screenshots, previously downloaded information or already-delivered notifications, and older APKs may still display historical offline caches.</w:t>
      </w:r>
    </w:p>
    <w:p>
      <w:pPr>
        <w:pStyle w:val="Heading1"/>
        <w:pageBreakBefore/>
        <w:spacing w:after="160"/>
      </w:pPr>
      <w:r>
        <w:t xml:space="preserve">Coding agent prompt continued</w:t>
      </w:r>
    </w:p>
    <w:p>
      <w:pPr>
        <w:pStyle w:val="Heading2"/>
        <w:spacing w:after="90" w:before="160"/>
      </w:pPr>
      <w:r>
        <w:t xml:space="preserve">Tests and verification</w:t>
      </w:r>
    </w:p>
    <w:p>
      <w:r>
        <w:t xml:space="preserve">Add meaningful policy, server integration and app-gate tests. Cover normalized matches; malformed/empty/invalid configuration; spoofed email input; verified primary versus secondary/unverified email; banned users; denied feature reads/writes and receipt reads/uploads; no side effects before denial; direct group links; membership enforcement for approved users; expired tokens; allowed status/deletion/health/preflight/webhook paths; revoked push delivery; account-switch races; status-check failure versus not-approved; cached data suppression; approval after Check again; and explicit open/demo mode. Use mocks/test identities, not paid APIs, real emails or real push. Update npm run test:server to include any new server test file. Run npm run lint, npm run typecheck, relevant app tests and npm run test:server. Validate the production web bundle if navigation changes. Report existing warnings separately.</w:t>
      </w:r>
    </w:p>
    <w:p>
      <w:pPr>
        <w:pStyle w:val="Heading2"/>
        <w:spacing w:after="90" w:before="160"/>
      </w:pPr>
      <w:r>
        <w:t xml:space="preserve">Handoff</w:t>
      </w:r>
    </w:p>
    <w:p>
      <w:r>
        <w:t xml:space="preserve">Update .env.server.example and README with safe placeholders, how to add/remove testers, restart requirements, status endpoint behaviour, the explicit open-mode rollback and offline limitations. Prepare a rollout order that approves the owner and existing chosen testers, ships the updated client/build, then activates private access after authorization. Do not grant all existing accounts approval. Do not change billing, scan allowances or authentication plans, add an admin dashboard, invitation-code system, mail service or unnecessary dependency. If dependencies become necessary, follow AGENTS.md and Expo-compatible installation. Before Expo/React Native code changes, read the installed Expo major version, matching versioned docs and the relevant llms.txt-linked docs. Finish with changed files, test results, configuration still needed and a manual smoke-test checklist.</w:t>
      </w:r>
    </w:p>
    <w:p>
      <w:pPr>
        <w:pStyle w:val="Heading2"/>
        <w:spacing w:after="90" w:before="160"/>
      </w:pPr>
      <w:r>
        <w:t xml:space="preserve">Official references</w:t>
      </w:r>
    </w:p>
    <w:p>
      <w:pPr>
        <w:spacing w:after="110"/>
      </w:pPr>
      <w:hyperlink w:history="1" r:id="rIdbu3infxn_2h4zjfoncujv">
        <w:r>
          <w:rPr>
            <w:rStyle w:val="Hyperlink"/>
          </w:rPr>
          <w:t xml:space="preserve">Expo SDK 57 reference</w:t>
        </w:r>
      </w:hyperlink>
    </w:p>
    <w:p>
      <w:pPr>
        <w:spacing w:after="110"/>
      </w:pPr>
      <w:hyperlink w:history="1" r:id="rIdnlm4hs7jbcyv5vm5bvyb1">
        <w:r>
          <w:rPr>
            <w:rStyle w:val="Hyperlink"/>
          </w:rPr>
          <w:t xml:space="preserve">Expo documentation index</w:t>
        </w:r>
      </w:hyperlink>
    </w:p>
    <w:p>
      <w:pPr>
        <w:spacing w:after="110"/>
      </w:pPr>
      <w:hyperlink w:history="1" r:id="rIdrxrps-2mn3eph_a7l0raw">
        <w:r>
          <w:rPr>
            <w:rStyle w:val="Hyperlink"/>
          </w:rPr>
          <w:t xml:space="preserve">Expo Router protected routes</w:t>
        </w:r>
      </w:hyperlink>
    </w:p>
    <w:p>
      <w:pPr>
        <w:spacing w:after="110"/>
      </w:pPr>
      <w:hyperlink w:history="1" r:id="rIdjjreptftpcpplnf2tg17z">
        <w:r>
          <w:rPr>
            <w:rStyle w:val="Hyperlink"/>
          </w:rPr>
          <w:t xml:space="preserve">Clerk backend getUser reference</w:t>
        </w:r>
      </w:hyperlink>
    </w:p>
    <w:sectPr>
      <w:footerReference w:type="default" r:id="rId7"/>
      <w:pgSz w:w="12240" w:h="15840" w:orient="portrait"/>
      <w:pgMar w:top="900" w:right="1080" w:bottom="90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taab private beta development brief  |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pPr>
        <w:spacing w:after="105" w:line="27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000000"/>
      <w:sz w:val="42"/>
      <w:szCs w:val="42"/>
    </w:rPr>
  </w:style>
  <w:style w:type="paragraph" w:styleId="Subtitle">
    <w:name w:val="Subtitle"/>
    <w:basedOn w:val="Normal"/>
    <w:next w:val="Normal"/>
    <w:pPr>
      <w:spacing w:after="150"/>
    </w:pPr>
    <w:rPr>
      <w:color w:val="000000"/>
      <w:sz w:val="25"/>
      <w:szCs w:val="25"/>
    </w:rPr>
  </w:style>
  <w:style w:type="paragraph" w:styleId="Heading1">
    <w:name w:val="heading 1"/>
    <w:basedOn w:val="Normal"/>
    <w:next w:val="Normal"/>
    <w:pPr>
      <w:keepNext/>
    </w:pPr>
    <w:rPr>
      <w:b/>
      <w:bCs/>
      <w:color w:val="000000"/>
      <w:sz w:val="32"/>
      <w:szCs w:val="32"/>
    </w:rPr>
  </w:style>
  <w:style w:type="paragraph" w:styleId="Heading2">
    <w:name w:val="heading 2"/>
    <w:basedOn w:val="Normal"/>
    <w:next w:val="Normal"/>
    <w:pPr>
      <w:keepNext/>
    </w:pPr>
    <w:rPr>
      <w:b/>
      <w:bCs/>
      <w:color w:val="000000"/>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bu3infxn_2h4zjfoncujv" Type="http://schemas.openxmlformats.org/officeDocument/2006/relationships/hyperlink" Target="https://docs.expo.dev/versions/v57.0.0/" TargetMode="External"/><Relationship Id="rIdnlm4hs7jbcyv5vm5bvyb1" Type="http://schemas.openxmlformats.org/officeDocument/2006/relationships/hyperlink" Target="https://docs.expo.dev/llms.txt" TargetMode="External"/><Relationship Id="rIdrxrps-2mn3eph_a7l0raw" Type="http://schemas.openxmlformats.org/officeDocument/2006/relationships/hyperlink" Target="https://docs.expo.dev/router/advanced/protected/" TargetMode="External"/><Relationship Id="rIdjjreptftpcpplnf2tg17z" Type="http://schemas.openxmlformats.org/officeDocument/2006/relationships/hyperlink" Target="https://clerk.com/docs/reference/backend/user/get-user"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Taab private beta access specification</dc:title>
  <dc:creator>taab</dc:creator>
  <dc:description>Approved-email private beta implementation brief with detailed coding-agent prompt</dc:description>
  <cp:lastModifiedBy>Un-named</cp:lastModifiedBy>
  <cp:revision>1</cp:revision>
  <dcterms:created xsi:type="dcterms:W3CDTF">2026-10-01T15:08:05.710Z</dcterms:created>
  <dcterms:modified xsi:type="dcterms:W3CDTF">2026-10-01T15:08:05.711Z</dcterms:modified>
</cp:coreProperties>
</file>

<file path=docProps/custom.xml><?xml version="1.0" encoding="utf-8"?>
<Properties xmlns="http://schemas.openxmlformats.org/officeDocument/2006/custom-properties" xmlns:vt="http://schemas.openxmlformats.org/officeDocument/2006/docPropsVTypes"/>
</file>