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TRABAJO FINAL INTEGRADOR (TFI) - REVISADO v1.3.7</w:t>
      </w:r>
    </w:p>
    <w:p>
      <w:pPr>
        <w:jc w:val="center"/>
      </w:pPr>
      <w:r>
        <w:t>Licenciatura en Ciberseguridad - UNSO</w:t>
      </w:r>
    </w:p>
    <w:p>
      <w:pPr>
        <w:jc w:val="center"/>
      </w:pPr>
      <w:r>
        <w:t>Proyecto: OSINT Deck</w:t>
      </w:r>
    </w:p>
    <w:p>
      <w:r>
        <w:br w:type="page"/>
      </w:r>
    </w:p>
    <w:p>
      <w:pPr>
        <w:pStyle w:val="Heading1"/>
      </w:pPr>
      <w:r>
        <w:t>Resumen del Proyecto</w:t>
      </w:r>
    </w:p>
    <w:p>
      <w:r>
        <w:t>OSINT Deck es un plugin para WordPress orientado a centralizar y organizar herramientas de investigación digital. A diferencia de directorios estáticos, implementa un motor de decisión híbrido que combina expresiones regulares con Inteligencia Artificial (Clasificador Naive Bayes) para la detección automática de tipos de datos e intenciones de búsqueda. El sistema orquestará dinámicamente recursos pertinentes según la información detectada, optimizando el flujo investigativo.</w:t>
      </w:r>
      <w:r>
        <w:rPr>
          <w:i/>
          <w:color w:val="C80000"/>
        </w:rPr>
        <w:br/>
        <w:t>[ACTUALIZACIÓN TÉCNICA: Se integró el componente de IA para mejorar la precisión en la detección de inputs no estructurados.]</w:t>
      </w:r>
    </w:p>
    <w:p>
      <w:pPr>
        <w:pStyle w:val="Heading1"/>
      </w:pPr>
      <w:r>
        <w:t>Justificación</w:t>
      </w:r>
    </w:p>
    <w:p>
      <w:r>
        <w:t>La fragmentación de herramientas OSINT y la presencia de enlaces obsoletos en directorios tradicionales afecta la eficiencia. OSINT Deck aborda esto mediante un sistema de reporte comunitario de herramientas inactivas y una validación técnica rigurosa a través de un gestor de TLDs (Top-Level Domains) actualizado contra la base de datos de la IANA, garantizando la vigencia de los recursos.</w:t>
      </w:r>
      <w:r>
        <w:rPr>
          <w:i/>
          <w:color w:val="C80000"/>
        </w:rPr>
        <w:br/>
        <w:t>[ACTUALIZACIÓN TÉCNICA: Incorporación de TLDManager para validación técnica de dominios.]</w:t>
      </w:r>
    </w:p>
    <w:p>
      <w:pPr>
        <w:pStyle w:val="Heading1"/>
      </w:pPr>
      <w:r>
        <w:t>Objetivos</w:t>
      </w:r>
    </w:p>
    <w:p>
      <w:pPr>
        <w:pStyle w:val="Heading2"/>
      </w:pPr>
      <w:r>
        <w:t>Objetivo General</w:t>
      </w:r>
    </w:p>
    <w:p>
      <w:r>
        <w:t>Desarrollar un plugin para WordPress bajo una arquitectura de capas segura que integre y automatice el uso de herramientas OSINT.</w:t>
      </w:r>
    </w:p>
    <w:p>
      <w:pPr>
        <w:pStyle w:val="Heading2"/>
      </w:pPr>
      <w:r>
        <w:t>Objetivos Específicos</w:t>
      </w:r>
    </w:p>
    <w:p>
      <w:pPr>
        <w:pStyle w:val="ListBullet"/>
      </w:pPr>
      <w:r>
        <w:t>Analizar limitaciones de directorios OSINT.</w:t>
      </w:r>
    </w:p>
    <w:p>
      <w:pPr>
        <w:pStyle w:val="ListBullet"/>
      </w:pPr>
      <w:r>
        <w:t>Implementar una Arquitectura de Capas (Domain-Driven Design) para garantizar escalabilidad y seguridad.</w:t>
      </w:r>
    </w:p>
    <w:p>
      <w:pPr>
        <w:pStyle w:val="ListBullet"/>
      </w:pPr>
      <w:r>
        <w:t>Desarrollar un motor de IA para la clasificación dinámica de intenciones de búsqueda.</w:t>
      </w:r>
    </w:p>
    <w:p>
      <w:pPr>
        <w:pStyle w:val="ListBullet"/>
      </w:pPr>
      <w:r>
        <w:t>Gestionar la persistencia mediante tablas SQL personalizadas para optimizar el manejo de Big Data OSINT.</w:t>
      </w:r>
    </w:p>
    <w:p>
      <w:pPr>
        <w:pStyle w:val="ListBullet"/>
      </w:pPr>
      <w:r>
        <w:t>Auditar el sistema bajo los estándares de seguridad OWASP Top 10.</w:t>
      </w:r>
    </w:p>
    <w:p>
      <w:pPr>
        <w:pStyle w:val="Heading1"/>
      </w:pPr>
      <w:r>
        <w:t>Marco Teórico</w:t>
      </w:r>
    </w:p>
    <w:p>
      <w:r>
        <w:t>Se mantienen los fundamentos de Kent, Lowenthal y Heuer sobre el ciclo de inteligencia y las limitaciones cognitivas del analista.</w:t>
      </w:r>
    </w:p>
    <w:p>
      <w:pPr>
        <w:pStyle w:val="Heading2"/>
      </w:pPr>
      <w:r>
        <w:t>Estándares de Seguridad Web (OWASP)</w:t>
      </w:r>
    </w:p>
    <w:p>
      <w:r>
        <w:t>En el ámbito de la ciberseguridad, el cumplimiento de estándares es fundamental. El proyecto adopta el marco de trabajo de OWASP (Open Web Application Security Project) Top 10 2021 como referencia para la mitigación de riesgos en el desarrollo del plugin, asegurando la protección de los datos y la integridad del entorno de investigación.</w:t>
      </w:r>
      <w:r>
        <w:rPr>
          <w:i/>
          <w:color w:val="C80000"/>
        </w:rPr>
        <w:br/>
        <w:t>[ACTUALIZACIÓN TÉCNICA: Nueva sección teórica alineada con la carrera de Ciberseguridad.]</w:t>
      </w:r>
    </w:p>
    <w:p>
      <w:pPr>
        <w:pStyle w:val="Heading1"/>
      </w:pPr>
      <w:r>
        <w:t>Implementación Técnica y Arquitectura</w:t>
      </w:r>
    </w:p>
    <w:p>
      <w:pPr>
        <w:pStyle w:val="Heading2"/>
      </w:pPr>
      <w:r>
        <w:t>Arquitectura de Capas (Layered Architecture)</w:t>
      </w:r>
    </w:p>
    <w:p>
      <w:r>
        <w:t>El sistema se organiza en tres capas principales:</w:t>
        <w:br/>
        <w:t>1. Capa de Dominio: Lógica de negocio pura (Motor de Decisión, Clasificador IA).</w:t>
        <w:br/>
        <w:t>2. Capa de Infraestructura: Persistencia en tablas SQL personalizadas y servicios de soporte (TLD, Logs).</w:t>
        <w:br/>
        <w:t>3. Capa de Presentación: Interfaz administrativa y API AJAX protegida por Nonces.</w:t>
      </w:r>
      <w:r>
        <w:rPr>
          <w:i/>
          <w:color w:val="C80000"/>
        </w:rPr>
        <w:br/>
        <w:t>[ACTUALIZACIÓN TÉCNICA: Cambio de arquitectura modular simple a arquitectura de capas profesional.]</w:t>
      </w:r>
    </w:p>
    <w:p>
      <w:pPr>
        <w:pStyle w:val="Heading2"/>
      </w:pPr>
      <w:r>
        <w:t>Persistencia de Datos</w:t>
      </w:r>
    </w:p>
    <w:p>
      <w:r>
        <w:t>Para garantizar el rendimiento, el plugin utiliza tablas SQL dedicadas (wp_osint_tools, wp_osint_categories) en lugar de la tabla estándar de opciones de WordPress. Esto permite realizar consultas complejas y filtrados dinámicos de forma eficiente.</w:t>
      </w:r>
      <w:r>
        <w:rPr>
          <w:i/>
          <w:color w:val="C80000"/>
        </w:rPr>
        <w:br/>
        <w:t>[ACTUALIZACIÓN TÉCNICA: Migración de JSON/Options a Tablas SQL personalizadas.]</w:t>
      </w:r>
    </w:p>
    <w:p>
      <w:pPr>
        <w:pStyle w:val="Heading1"/>
      </w:pPr>
      <w:r>
        <w:t>Auditoría de Seguridad y Cumplimiento</w:t>
      </w:r>
    </w:p>
    <w:p>
      <w:r>
        <w:t>Se detallan las medidas tomadas para cumplir con el OWASP Top 10 2021:</w:t>
      </w:r>
    </w:p>
    <w:p>
      <w:pPr>
        <w:pStyle w:val="ListBullet"/>
      </w:pPr>
      <w:r>
        <w:t>A01:2021-Broken Access Control: Implementación de capacidades (manage_options) y Nonces en todos los endpoints.</w:t>
      </w:r>
    </w:p>
    <w:p>
      <w:pPr>
        <w:pStyle w:val="ListBullet"/>
      </w:pPr>
      <w:r>
        <w:t>A03:2021-Injection: Uso de consultas preparadas ($wpdb-&gt;prepare) y funciones de escape (esc_html, esc_attr).</w:t>
      </w:r>
    </w:p>
    <w:p>
      <w:pPr>
        <w:pStyle w:val="ListBullet"/>
      </w:pPr>
      <w:r>
        <w:t>A09:2021-Security Logging and Monitoring: Sistema de logs persistente con auditoría de eventos críticos.</w:t>
      </w:r>
    </w:p>
    <w:p>
      <w:pPr>
        <w:pStyle w:val="ListBullet"/>
      </w:pPr>
      <w:r>
        <w:t>A10:2021-SSRF: Validación de URLs externas antes de la ejecución de peticiones remotas.</w:t>
      </w:r>
    </w:p>
    <w:p>
      <w:r>
        <w:br w:type="page"/>
      </w:r>
    </w:p>
    <w:p>
      <w:pPr>
        <w:pStyle w:val="Heading1"/>
      </w:pPr>
      <w:r>
        <w:t>Anexo: Guía de Instalación y Despliegue</w:t>
      </w:r>
    </w:p>
    <w:p>
      <w:pPr>
        <w:pStyle w:val="ListNumber"/>
      </w:pPr>
      <w:r>
        <w:t>Requisitos: WordPress 6.0+, PHP 7.4+, MySQL 5.7+.</w:t>
      </w:r>
    </w:p>
    <w:p>
      <w:pPr>
        <w:pStyle w:val="ListNumber"/>
      </w:pPr>
      <w:r>
        <w:t>Instalación: Cargar el .zip en el panel de Plugins de WordPress.</w:t>
      </w:r>
    </w:p>
    <w:p>
      <w:pPr>
        <w:pStyle w:val="ListNumber"/>
      </w:pPr>
      <w:r>
        <w:t>Activación: El sistema ejecutará automáticamente las migraciones SQL para crear las tablas necesarias.</w:t>
      </w:r>
    </w:p>
    <w:p>
      <w:pPr>
        <w:pStyle w:val="ListNumber"/>
      </w:pPr>
      <w:r>
        <w:t>Puesta en marcha: Insertar el shortcode [osint_deck] en la página deseada.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71B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