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Williams Syndrome</w:t>
      </w:r>
    </w:p>
    <w:p>
      <w:r>
        <w:t>Genetics</w:t>
      </w:r>
    </w:p>
    <w:p>
      <w:r>
        <w:t>-Contiguous gene deletion syndrome, ELN in the critical region, 1.5Mb, ~28 genes, 7q11.23</w:t>
      </w:r>
    </w:p>
    <w:p>
      <w:r>
        <w:t>-AD, majority of cases de novo</w:t>
      </w:r>
    </w:p>
    <w:p>
      <w:r>
        <w:t>Clinical findings/Dysmorphic features</w:t>
      </w:r>
    </w:p>
    <w:p>
      <w:r>
        <w:t>-Cardiovascular disease (elastin arteriopathy, peripheral pulmonary stenosis, supravalvar aortic stenosis, hypertension)</w:t>
      </w:r>
    </w:p>
    <w:p>
      <w:r>
        <w:t>-Connective tissue abnormalities (hoarse voice, hernia, rectal prolapse, joint limitation or laxity)</w:t>
      </w:r>
    </w:p>
    <w:p>
      <w:r>
        <w:t>-ID (usually mild) and unique personality characteristics</w:t>
      </w:r>
    </w:p>
    <w:p>
      <w:r>
        <w:t>-Growth abnormalities; endocrine abnormalities (hypercalcemia, hypercalciuria, hypothyroidism, early puberty)</w:t>
      </w:r>
    </w:p>
    <w:p>
      <w:r>
        <w:t>-Facial features: broad brow, bitemporal narrowness, periorbital fullness, lacy iris pattern, strabismus, short nose, full nasal tip, malar hypoplasia, long philtrum, full lips, wide mouth, small jaw, and prominent earlobes</w:t>
      </w:r>
    </w:p>
    <w:p>
      <w:r>
        <w:t>Etiology</w:t>
      </w:r>
    </w:p>
    <w:p>
      <w:r>
        <w:t>-Prevalence of 1:7500</w:t>
      </w:r>
    </w:p>
    <w:p>
      <w:r>
        <w:t>Pathogenesis</w:t>
      </w:r>
    </w:p>
    <w:p>
      <w:r>
        <w:t>-ELN deletion causes the CV and CT problems, LIMK1 has been linked to the visuospatial construction cognitive deficit</w:t>
      </w:r>
    </w:p>
    <w:p>
      <w:r>
        <w:t>Genetic testing/diagnosis</w:t>
      </w:r>
    </w:p>
    <w:p>
      <w:r>
        <w:t>-Detection of recurrent 7q11.23 contiguous gene deletion of the Williams-Beuren syndrome critical region (WBSCR) --&gt; encompasses ELN</w:t>
      </w:r>
    </w:p>
    <w:p>
      <w:r>
        <w:t>-Can be detected using FISH or In/Del or microarray (~99%)</w:t>
      </w:r>
    </w:p>
    <w:p>
      <w:r>
        <w:t>Others</w:t>
      </w:r>
    </w:p>
    <w:p>
      <w:r>
        <w:t>-Overfriendliness, empathy, generalized anxiety, specific phobias, attention deficit disorder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