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Bloom’s syndrome</w:t>
      </w:r>
    </w:p>
    <w:p>
      <w:r>
        <w:t>Genetics</w:t>
      </w:r>
    </w:p>
    <w:p>
      <w:r>
        <w:t>-BLM (15q26.1)</w:t>
      </w:r>
    </w:p>
    <w:p>
      <w:r>
        <w:t>-AR</w:t>
      </w:r>
    </w:p>
    <w:p>
      <w:r>
        <w:t>Clinical findings/Dysmorphic features</w:t>
      </w:r>
    </w:p>
    <w:p>
      <w:r>
        <w:t>-Severe pre- and postnatal growth deficiency; short stature throughout postnatal life</w:t>
      </w:r>
    </w:p>
    <w:p>
      <w:r>
        <w:t>-Sparseness of subcutaneous fat tissue throughout infancy and early childhood</w:t>
      </w:r>
    </w:p>
    <w:p>
      <w:r>
        <w:t>-Erythematous and sun-sensitive skin lesion of the face (Butterfly rash)</w:t>
      </w:r>
    </w:p>
    <w:p>
      <w:r>
        <w:t>-Women may be fertile, but menopause occurs unusually early; men are infertile</w:t>
      </w:r>
    </w:p>
    <w:p>
      <w:r>
        <w:t>-Immunodeficiency; increased risk of cancer (wide distribution of type and site (colon most common), often multiple primary tumors)</w:t>
      </w:r>
    </w:p>
    <w:p>
      <w:r>
        <w:t>Etiology</w:t>
      </w:r>
    </w:p>
    <w:p>
      <w:r>
        <w:t>-1/100 carrier frequency in AJ</w:t>
      </w:r>
    </w:p>
    <w:p>
      <w:r>
        <w:t>Pathogenesis</w:t>
      </w:r>
    </w:p>
    <w:p>
      <w:r>
        <w:t>-Abnormal DNA replication and repair leading to genomic instability --&gt; chromosome breakage</w:t>
      </w:r>
    </w:p>
    <w:p>
      <w:r>
        <w:t>Genetic testing/diagnosis</w:t>
      </w:r>
    </w:p>
    <w:p>
      <w:r>
        <w:t xml:space="preserve">-Identification of biallelic pathogenic variants in BLM </w:t>
      </w:r>
    </w:p>
    <w:p>
      <w:r>
        <w:t>-c.2207_2212delinsTAGTTC in AJ (97%), no del/dup reported</w:t>
      </w:r>
    </w:p>
    <w:p>
      <w:r>
        <w:t>-If genetic testing is inconclusive --&gt; increased frequency of sister-chromatid exchanges on specialized cytogenetic studies</w:t>
      </w:r>
    </w:p>
    <w:p>
      <w:r>
        <w:t>Others</w:t>
      </w:r>
    </w:p>
    <w:p>
      <w:r>
        <w:t>-Normal intelligence</w:t>
      </w:r>
    </w:p>
    <w:p>
      <w:r>
        <w:t>-Chromatid/chromosome breaks; triradial and quadriradial figures</w:t>
      </w:r>
    </w:p>
    <w:p>
      <w:r>
        <w:t>-Harlequin Chromosomes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