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Russell-Silver Syndrome</w:t>
      </w:r>
    </w:p>
    <w:p>
      <w:r>
        <w:t>Genetics</w:t>
      </w:r>
    </w:p>
    <w:p>
      <w:r>
        <w:t>-Abnormalities at imprinted domain on chromosome 11p15.5</w:t>
      </w:r>
    </w:p>
    <w:p>
      <w:r>
        <w:t>Clinical findings/Dysmorphic features</w:t>
      </w:r>
    </w:p>
    <w:p>
      <w:r>
        <w:t>-IUGR; postnatal growth deficiency; proportionately short stature, normal head circumference, fifth-finger clinodactyly, typical facial features with triangular facies characterized by broad forehead and narrow chin, limb-length asymmetry (hemihypotrophy)</w:t>
      </w:r>
    </w:p>
    <w:p>
      <w:r>
        <w:t>-Significant risk for developmental delay (both motor and cognitive) and learning disabilities</w:t>
      </w:r>
    </w:p>
    <w:p>
      <w:r>
        <w:t>Etiology</w:t>
      </w:r>
    </w:p>
    <w:p>
      <w:r>
        <w:t>-1 in 100,000</w:t>
      </w:r>
    </w:p>
    <w:p>
      <w:r>
        <w:t>Pathogenesis</w:t>
      </w:r>
    </w:p>
    <w:p>
      <w:r>
        <w:t>-IC1 hypomethylation on paternal allele --&gt; CTCF binds --&gt; blocks transcriptional signals from cis enhancer sequences --&gt; IGF2 is off/biallelic expression of H19</w:t>
      </w:r>
    </w:p>
    <w:p>
      <w:r>
        <w:t>-H19 is an imprinted, maternally expressed non-coding RNA; IGF2 is an imprinted, paternally expressed transcript: insulin-like growth factor II</w:t>
      </w:r>
    </w:p>
    <w:p>
      <w:r>
        <w:t>-Maternal uniparental disomy of chromosome 7 can also cause RSS (loci unknown)</w:t>
      </w:r>
    </w:p>
    <w:p>
      <w:r>
        <w:t>Genetic testing/diagnosis</w:t>
      </w:r>
    </w:p>
    <w:p>
      <w:r>
        <w:t xml:space="preserve">1) Chromosome 11p15.5-related RSS: </w:t>
      </w:r>
    </w:p>
    <w:p>
      <w:r>
        <w:t>-Loss of IC1 methylation of paternal 11p15.5 (35-50% of cases) --&gt; methylation analysis</w:t>
      </w:r>
    </w:p>
    <w:p>
      <w:r>
        <w:t>-Duplication of maternal 11p15.5 (maternal UPD) --&gt; In/Del analysis</w:t>
      </w:r>
    </w:p>
    <w:p>
      <w:r>
        <w:t>2) Chromosome 7-related RSS:</w:t>
      </w:r>
    </w:p>
    <w:p>
      <w:r>
        <w:t>-Maternal UPD (7-10%) --&gt; SNP/marker analysis, methylation specific MLPA</w:t>
      </w:r>
    </w:p>
    <w:p>
      <w:r>
        <w:t>-Deletion/Duplication --&gt; cytogenetic or In/Del analysis</w:t>
      </w:r>
    </w:p>
    <w:p>
      <w:r>
        <w:t>Others</w:t>
      </w:r>
    </w:p>
    <w:p>
      <w:r>
        <w:t xml:space="preserve">-RSS caused by epigenetic alterations at IC 1, while BWS is caused by alterations at IC1 and IC2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