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WAS-related disorders</w:t>
      </w:r>
    </w:p>
    <w:p>
      <w:r>
        <w:t>Genetics</w:t>
      </w:r>
    </w:p>
    <w:p>
      <w:r>
        <w:t>-Gene: WAS (Wiskott-Aldrich syndrome protein, Xp11.23)</w:t>
      </w:r>
    </w:p>
    <w:p>
      <w:r>
        <w:t>-XLR</w:t>
      </w:r>
    </w:p>
    <w:p>
      <w:r>
        <w:t>Clinical findings/Dysmorphic features</w:t>
      </w:r>
    </w:p>
    <w:p>
      <w:r>
        <w:t>-Spectrum of disorders of hematopoietic cells (defects of platelets and lymphocytes): Wiskott-Aldrich syndrome, X-linked thrombocytopenia (XLT), X-linked congenital neutropenia (XLN)</w:t>
      </w:r>
    </w:p>
    <w:p>
      <w:r>
        <w:t>-Affected males: thrombocytopenia, intermittent mucosal bleeding, bloody diarrhea, intermittent/chronic petechiae; eczema; recurrent bacterial/viral infections (mainly ear)</w:t>
      </w:r>
    </w:p>
    <w:p>
      <w:r>
        <w:t>-40% of those who survive early complications develop autoimmune conditions (hemolytic anemia, immune thrombocytopenic purpura, immune-mediated neutropenia, rheumatoid arthritis, vasculitis, immune-mediated damage to kidneys and liver)</w:t>
      </w:r>
    </w:p>
    <w:p>
      <w:r>
        <w:t>-Males with XLT: thrombocytopenia with small platelets; eczema; immune dysfunction, are usually mild or absent</w:t>
      </w:r>
    </w:p>
    <w:p>
      <w:r>
        <w:t>-Males with XLN: congenital neutropenia, myeloid dysplasia, lymphoid cell abnormalities</w:t>
      </w:r>
    </w:p>
    <w:p>
      <w:r>
        <w:t>Etiology</w:t>
      </w:r>
    </w:p>
    <w:p>
      <w:r>
        <w:t>-Prevalence: 1-4 per 1,000,000</w:t>
      </w:r>
    </w:p>
    <w:p>
      <w:r>
        <w:t>Pathogenesis</w:t>
      </w:r>
    </w:p>
    <w:p>
      <w:r>
        <w:t>-WASP in hematopoietic cells: signal transduction and actin cytoskeleton organization in response to external stimuli</w:t>
      </w:r>
    </w:p>
    <w:p>
      <w:r>
        <w:t>-T and B lymphocytes, neutrophils, macrophages, DC of males with WAS-related disorders exhibit defects in migration, anchoring, localization</w:t>
      </w:r>
    </w:p>
    <w:p>
      <w:r>
        <w:t>Genetic testing/diagnosis</w:t>
      </w:r>
    </w:p>
    <w:p>
      <w:r>
        <w:t>-Male proband with both congenital thrombocytopenia (&lt;70,000 platelets/mm3) and small platelets + at least one of the following: eczema, recurrent bacterial/viral infections, autoimmune disease(s), malignancy, reduced WASP expression in fresh blood sample</w:t>
      </w:r>
    </w:p>
    <w:p>
      <w:r>
        <w:t>-Identification of hemizygous WAS pathogenic variant is necessary to confirm the diagnosis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