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Long QT syndrome</w:t>
      </w:r>
    </w:p>
    <w:p>
      <w:r>
        <w:t>Genetics</w:t>
      </w:r>
    </w:p>
    <w:p>
      <w:r>
        <w:t>-15 genes; most common: KCNH2 (LQT2), KCNQ1 (LQT1), SCN5A (LQT3)</w:t>
      </w:r>
    </w:p>
    <w:p>
      <w:r>
        <w:t>-AD; mostly inherited; de novo is rare; exception: Jervell and Lange-Nielsen syndrome (AR)</w:t>
      </w:r>
    </w:p>
    <w:p>
      <w:r>
        <w:t>-20% with LQTS without variant in known genes</w:t>
      </w:r>
    </w:p>
    <w:p>
      <w:r>
        <w:t>Clinical findings/Dysmorphic features</w:t>
      </w:r>
    </w:p>
    <w:p>
      <w:r>
        <w:t>-Cardiac electrophysiologic disorder; QT prolongation and T-wave abnormalities on ECG</w:t>
      </w:r>
    </w:p>
    <w:p>
      <w:r>
        <w:t>-Associated with tachyarrhythmias (ventricular tachycardia torsade de pointes [TdP])</w:t>
      </w:r>
    </w:p>
    <w:p>
      <w:r>
        <w:t>-TdP is usually self-terminating --&gt; syncopal event (fainting, most common symptom in LQTS)</w:t>
      </w:r>
    </w:p>
    <w:p>
      <w:r>
        <w:t>-Events during exercise/emotional stress, less common during sleep, usually without warning</w:t>
      </w:r>
    </w:p>
    <w:p>
      <w:r>
        <w:t>-In some instances, TdP degenerates to ventricular fibrillation and causes aborted cardiac arrest (if the individual is defibrillated) or sudden death</w:t>
      </w:r>
    </w:p>
    <w:p>
      <w:r>
        <w:t>-50% of untreated individuals with a pathogenic variant in one of the genes have symptoms (one to a few syncopal events); most common from preteen years through the 20s</w:t>
      </w:r>
    </w:p>
    <w:p>
      <w:r>
        <w:t>Etiology</w:t>
      </w:r>
    </w:p>
    <w:p>
      <w:r>
        <w:t>-Prevalence of LQTS has been estimated at 1:2,500</w:t>
      </w:r>
    </w:p>
    <w:p>
      <w:r>
        <w:t>Pathogenesis</w:t>
      </w:r>
    </w:p>
    <w:p>
      <w:r>
        <w:t>-LQTS genes encode for potassium or sodium cardiac ion channels or interacting proteins</w:t>
      </w:r>
    </w:p>
    <w:p>
      <w:r>
        <w:t>-LOF variants in potassium channels (K+) and gain of function in sodium channel (Na+)</w:t>
      </w:r>
    </w:p>
    <w:p>
      <w:r>
        <w:t>-Abnormal ion function --&gt; prolongation of cardiac AP and susceptibility of cardiac myocytes to early afterdepolarizations (EADs) --&gt; ventricular arrhythmia, TdP</w:t>
      </w:r>
    </w:p>
    <w:p>
      <w:r>
        <w:t>Genetic testing/diagnosis</w:t>
      </w:r>
    </w:p>
    <w:p>
      <w:r>
        <w:t>-Multigene panel: KCNQ1 (30-35% of cases; Seq 98%, In/Del 2-3%); KCNH2 (25-30% of cases; Seq 98%, In/Del 2-3%); SCN5A (5-10% of cases; Seq 100%)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