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PAFAH1B1-Associated Lissencephaly</w:t>
      </w:r>
    </w:p>
    <w:p>
      <w:r>
        <w:t>Genetics</w:t>
      </w:r>
    </w:p>
    <w:p>
      <w:r>
        <w:t>-Miller-Dieker syndrome (MDS): small cytogenetically visible deletions/FISH-detectable microdeletions of 17p13.3 (include PAFAH1B1 (former LIS1) and YWHAE + intervening genes)</w:t>
      </w:r>
    </w:p>
    <w:p>
      <w:r>
        <w:t>-80% with MDS have de novo deletion involving 17p13.3; 20% have inherited a deletion from a parent who carries a balanced chromosome rearrangement</w:t>
      </w:r>
    </w:p>
    <w:p>
      <w:r>
        <w:t>-Isolated lissencephaly sequence (ILS): smaller submicroscopic deletions, intragenic in/del or sequence variants of PAFAH1B1 (all PAFAH1B1 intragenic pathogenic variants are de novo)</w:t>
      </w:r>
    </w:p>
    <w:p>
      <w:r>
        <w:t>Clinical findings/Dysmorphic features</w:t>
      </w:r>
    </w:p>
    <w:p>
      <w:r>
        <w:t>-PAFAH1B1-associated lissencephaly includes MDS and ILS</w:t>
      </w:r>
    </w:p>
    <w:p>
      <w:r>
        <w:t>-Lissencephaly: cortical malformations caused by deficient neuronal migration during embryogenesis (agyria or pachygyria)</w:t>
      </w:r>
    </w:p>
    <w:p>
      <w:r>
        <w:t>-MDS is characterized by lissencephaly, typical facial features, severe neurologic abnormalities</w:t>
      </w:r>
    </w:p>
    <w:p>
      <w:r>
        <w:t>-ILS is characterized by lissencephaly; DD; ID; seizures</w:t>
      </w:r>
    </w:p>
    <w:p>
      <w:r>
        <w:t>Etiology</w:t>
      </w:r>
    </w:p>
    <w:p>
      <w:r>
        <w:t>-Prevalence 12 to 40 in 1,000,000 births</w:t>
      </w:r>
    </w:p>
    <w:p>
      <w:r>
        <w:t>Pathogenesis</w:t>
      </w:r>
    </w:p>
    <w:p>
      <w:r>
        <w:t>-Central role in organization of cytoskeleton --&gt; interaction with proteins including tubulin, centrosomes and microtubule dynamics --&gt; role in neuronal proliferation and migration</w:t>
      </w:r>
    </w:p>
    <w:p>
      <w:r>
        <w:t>-Pathogenic variants in PAFAH1B1 --&gt; reduction in amount of correctly folded protein</w:t>
      </w:r>
    </w:p>
    <w:p>
      <w:r>
        <w:t>Genetic testing/diagnosis</w:t>
      </w:r>
    </w:p>
    <w:p>
      <w:r>
        <w:t>-High-res chromosome (&gt; 450-band level) identify cytogenetically visible deletions/structural rearrangements of 17p13.3 in ~ 70% of individuals with MDS but not in individuals with ILS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