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Ehlers-Danlos syndrome classic type (types I and II)</w:t>
      </w:r>
    </w:p>
    <w:p>
      <w:r>
        <w:t>Genetics</w:t>
      </w:r>
    </w:p>
    <w:p>
      <w:r>
        <w:t>-COL5A1 (75%-78%), COL5A2 (14%), COL1A1 (&lt;1%)</w:t>
      </w:r>
    </w:p>
    <w:p>
      <w:r>
        <w:t>-AD; 50% inherited, 50% de novo</w:t>
      </w:r>
    </w:p>
    <w:p>
      <w:r>
        <w:t>Clinical findings/Dysmorphic features</w:t>
      </w:r>
    </w:p>
    <w:p>
      <w:r>
        <w:t>-Skin hyperextensibility; atrophic scarring; generalized joint hypermobility; hypotonia; chronic pain; easy bruising; hernia (part of an internal organ bulges through a weak area of muscle)</w:t>
      </w:r>
    </w:p>
    <w:p>
      <w:r>
        <w:t>-Aortic root dilation (more common in young individuals and rarely progressive)</w:t>
      </w:r>
    </w:p>
    <w:p>
      <w:r>
        <w:t>Etiology</w:t>
      </w:r>
    </w:p>
    <w:p>
      <w:r>
        <w:t>-1:20,000</w:t>
      </w:r>
    </w:p>
    <w:p>
      <w:r>
        <w:t>Pathogenesis</w:t>
      </w:r>
    </w:p>
    <w:p>
      <w:r>
        <w:t>-40%-50% of COL5A1 are haploinsufficiency --&gt; half amount of normal type V collagen</w:t>
      </w:r>
    </w:p>
    <w:p>
      <w:r>
        <w:t>-Small proportion COL5A1 variants affect the structural integrity of type V collagen --&gt; production of functionally defective type V collagen (dominant-negative variant)</w:t>
      </w:r>
    </w:p>
    <w:p>
      <w:r>
        <w:t>Genetic testing/diagnosis</w:t>
      </w:r>
    </w:p>
    <w:p>
      <w:r>
        <w:t xml:space="preserve">-Diagnosis of cEDS is established in a proband with the minimal clinical diagnostic criteria: </w:t>
      </w:r>
    </w:p>
    <w:p>
      <w:r>
        <w:t>--&gt; skin hyperextensibility and atrophic scarring and either GJH or ≥3 minor clinical criteria and</w:t>
      </w:r>
    </w:p>
    <w:p>
      <w:r>
        <w:t>--&gt; identification of a heterozygous pathogenic variant in COL5A1, COL5A2, or COL1A1</w:t>
      </w:r>
    </w:p>
    <w:p>
      <w:r>
        <w:t>-COL5A1 null allele test on cDNA from a skin biopsy</w:t>
      </w:r>
    </w:p>
    <w:p>
      <w:r>
        <w:t>Others</w:t>
      </w:r>
    </w:p>
    <w:p>
      <w:r>
        <w:t>-Beighton Criteria for GJH</w:t>
      </w:r>
    </w:p>
    <w:p>
      <w:r>
        <w:t>-No genotype/phenotype correlations known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