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Peutz-Jeghers Syndrome</w:t>
      </w:r>
    </w:p>
    <w:p>
      <w:r>
        <w:t>Genetics</w:t>
      </w:r>
    </w:p>
    <w:p>
      <w:r>
        <w:t>-Gene: STK11 (95% of PJS; Serine/threonine-protein kinase STK11; 19p13.3)</w:t>
      </w:r>
    </w:p>
    <w:p>
      <w:r>
        <w:t>-AD</w:t>
      </w:r>
    </w:p>
    <w:p>
      <w:r>
        <w:t>Clinical findings/Dysmorphic features</w:t>
      </w:r>
    </w:p>
    <w:p>
      <w:r>
        <w:t>-GI polyposis + mucocutaneous pigmentation + cancer predisposition</w:t>
      </w:r>
    </w:p>
    <w:p>
      <w:r>
        <w:t>-Hamartomatous polyps: most common in small intestine but also in stomach, large bowel, extraintestinal sites (renal pelvis, bronchus, gall bladder, nasal passages, urinary bladder, ureters) --&gt; chronic bleeding, anemia, recurrent obstruction, intussusception</w:t>
      </w:r>
    </w:p>
    <w:p>
      <w:r>
        <w:t>-Mucocutaneous hyperpigmentation: dark blue/brown macules around mouth, eyes, nostrils, perianal area, buccal mucosa</w:t>
      </w:r>
    </w:p>
    <w:p>
      <w:r>
        <w:t>-Increased risk for epithelial malignancies: colorectal, gastric, pancreatic, breast, ovarian; Sertoli cell tumors of the testes, sex cord tumors with annular tubules (SCTAT)</w:t>
      </w:r>
    </w:p>
    <w:p>
      <w:r>
        <w:t>Etiology</w:t>
      </w:r>
    </w:p>
    <w:p>
      <w:r>
        <w:t>-Estimates range widely from 1:25,000 to 1:280,000</w:t>
      </w:r>
    </w:p>
    <w:p>
      <w:r>
        <w:t>Pathogenesis</w:t>
      </w:r>
    </w:p>
    <w:p>
      <w:r>
        <w:t>-Dysregulation of mTOR is common molecular pathway for hamartoma syndromes</w:t>
      </w:r>
    </w:p>
    <w:p>
      <w:r>
        <w:t>-STK11 acts as suppressor for mTOR pathway by activating mTOR inhibitor TSC2 through (AMP-dependent protein kinase (AMPK)--&gt; leading to accumulation/activation of mTOR --&gt; protein synthesis and angiogenesis</w:t>
      </w:r>
    </w:p>
    <w:p>
      <w:r>
        <w:t>-STK11 is multi-tasking tumor suppressor with roles in apoptosis, cell cycle arrest, cell proliferation, cell polarity, energy metabolism</w:t>
      </w:r>
    </w:p>
    <w:p>
      <w:r>
        <w:t>Genetic testing/diagnosis</w:t>
      </w:r>
    </w:p>
    <w:p>
      <w:r>
        <w:t>-STK11: Seq 81%, InDel 15%</w:t>
      </w:r>
    </w:p>
    <w:p>
      <w:r>
        <w:t>Others</w:t>
      </w:r>
    </w:p>
    <w:p>
      <w:r>
        <w:t>-PTEN also effects TSC2 and mTOR pathway via AKT1</w:t>
      </w:r>
    </w:p>
    <w:p>
      <w:r>
        <w:t>-Rapamycin is mTOR inhibitor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