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Mitochondrial DNA Deletion Syndromes</w:t>
      </w:r>
    </w:p>
    <w:p>
      <w:r>
        <w:t>Genetics</w:t>
      </w:r>
    </w:p>
    <w:p>
      <w:r>
        <w:t>-mtDNA large-scale deletion ranging from 1.1 to 10 kb</w:t>
      </w:r>
    </w:p>
    <w:p>
      <w:r>
        <w:t>Clinical findings/Dysmorphic features</w:t>
      </w:r>
    </w:p>
    <w:p>
      <w:r>
        <w:t>1) Kearns-Sayre syndrome (KSS): progressive multisystem disorder; onset &lt; 20y; pigmentary retinopathy; progressive external ophthalmoplegia (paralysis/weakness of the eye muscles); additional features: cerebellar ataxia, impaired intellect, SNHL, ptosis, oropharyngeal and esophageal dysfunction, exercise intolerance, muscle weakness, endocrinopathy</w:t>
      </w:r>
    </w:p>
    <w:p>
      <w:r>
        <w:t>2) Pearson syndrome: sideroblastic anemia and exocrine pancreas dysfunction; may be fatal in infancy without appropriate hematologic management; (pancreatic failure, sideroblastic anemia, and pancytopenia)l typically lethal in infancy</w:t>
      </w:r>
    </w:p>
    <w:p>
      <w:r>
        <w:t>3) Progressive external ophthalmoplegia (PEO): ptosis, ophthalmoplegia, oropharyngeal weakness, variably severe proximal limb weakness with exercise intolerance.</w:t>
      </w:r>
    </w:p>
    <w:p>
      <w:r>
        <w:t>4) Rarely, a mtDNA deletion can manifest as Leigh syndrome</w:t>
      </w:r>
    </w:p>
    <w:p>
      <w:r>
        <w:t>Etiology</w:t>
      </w:r>
    </w:p>
    <w:p>
      <w:r>
        <w:t>-Adults with single large-scale mtDNA deletions: 1.5:100,000 individuals</w:t>
      </w:r>
    </w:p>
    <w:p>
      <w:r>
        <w:t>Pathogenesis</w:t>
      </w:r>
    </w:p>
    <w:p>
      <w:r>
        <w:t>-Even smallest mtDNA deletion cover several tRNA genes --&gt; "deleted" mtDNA is normally transcribed --&gt; transcript is not translated because essential tRNAs are missingfor protein syn.</w:t>
      </w:r>
    </w:p>
    <w:p>
      <w:r>
        <w:t>-Larger deletions also remove mRNAs required for synthesizing the mtDNA-encoded subunits of respiratory chain complexes I, III, IV, or V --&gt; impaired mitochondrial energy production.</w:t>
      </w:r>
    </w:p>
    <w:p>
      <w:r>
        <w:t>Genetic testing/diagnosis</w:t>
      </w:r>
    </w:p>
    <w:p>
      <w:r>
        <w:t>-Deletion/duplication analysis of mtDNA: 100% of KSS; 100% of PEO; &lt;5% of Leigh syndrome</w:t>
      </w:r>
    </w:p>
    <w:p>
      <w:r>
        <w:t>-Common deletion m.8470_13446del4977 present in 30% of KSS individuals</w:t>
      </w:r>
    </w:p>
    <w:p>
      <w:r>
        <w:t>Others</w:t>
      </w:r>
    </w:p>
    <w:p>
      <w:r>
        <w:t>-Almost always de novo: mtDNA deletions in mother's oocytes during germline development or in embryo during embryogenesis</w:t>
        <w:br/>
        <w:t>-Homologous recomb. or slipped mispairing (i.e., unequal crossing over) as origin of deletions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