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Marfan Syndrome</w:t>
      </w:r>
    </w:p>
    <w:p>
      <w:r>
        <w:t>Genetics</w:t>
      </w:r>
    </w:p>
    <w:p>
      <w:r>
        <w:t>-FBN1</w:t>
      </w:r>
    </w:p>
    <w:p>
      <w:r>
        <w:t>-AD; 75% inherited, 25% de novo</w:t>
      </w:r>
    </w:p>
    <w:p>
      <w:r>
        <w:t>Clinical findings/Dysmorphic features</w:t>
      </w:r>
    </w:p>
    <w:p>
      <w:r>
        <w:t xml:space="preserve">-CV: dilation or dissection of the ascending aorta </w:t>
      </w:r>
    </w:p>
    <w:p>
      <w:r>
        <w:t>-Skeletal: pectus carinatum or excavatum; reduced upper to lower segment or arm span to height; scoliosis; pes planus; high palate; reduced elbow extension</w:t>
      </w:r>
    </w:p>
    <w:p>
      <w:r>
        <w:t>-Eye: ectopia lentis (retinal detachment; in 60-70%); glaucoma; early cataracts (60%)</w:t>
      </w:r>
    </w:p>
    <w:p>
      <w:r>
        <w:t>-Lumbosacral dural ectasia (widening/ballooning of the dural sac surrounding the spinal cord)</w:t>
      </w:r>
    </w:p>
    <w:p>
      <w:r>
        <w:t>-Family history: pathogenic FBN1 variant or 1st degree relative with Marfan syndrome</w:t>
      </w:r>
    </w:p>
    <w:p>
      <w:r>
        <w:t>-Major morbidity and early mortality because of cardiovascular system and dilatation of the aorta at the level of the sinuses of Valsalva</w:t>
      </w:r>
    </w:p>
    <w:p>
      <w:r>
        <w:t>Etiology</w:t>
      </w:r>
    </w:p>
    <w:p>
      <w:r>
        <w:t>-1:5,000-1:10,000</w:t>
      </w:r>
    </w:p>
    <w:p>
      <w:r>
        <w:t>Pathogenesis</w:t>
      </w:r>
    </w:p>
    <w:p>
      <w:r>
        <w:t>-Abnormal fibrillin-1 is believed to have dominant-negative activity</w:t>
      </w:r>
    </w:p>
    <w:p>
      <w:r>
        <w:t>-Severe reduction of microfibrils in explanted tissues and in matrix deposited by cultured dermal fibroblasts</w:t>
      </w:r>
    </w:p>
    <w:p>
      <w:r>
        <w:t>Genetic testing/diagnosis</w:t>
      </w:r>
    </w:p>
    <w:p>
      <w:r>
        <w:t>-Major involvement of two body systems and minor involvement of a 3rd</w:t>
      </w:r>
    </w:p>
    <w:p>
      <w:r>
        <w:t>-Sequencing of FBN1 (90-93%), Deletion/Duplication (~5%)</w:t>
      </w:r>
    </w:p>
    <w:p>
      <w:r>
        <w:t xml:space="preserve">-No family history: </w:t>
      </w:r>
    </w:p>
    <w:p>
      <w:r>
        <w:t>--&gt; Aortic root enlargement (Z-score≥2) + ectopia lentis/pathogenic variant/systemic score ≥7</w:t>
      </w:r>
    </w:p>
    <w:p>
      <w:r>
        <w:t>--&gt; Ectopia lentis + pathogenic FBN1 variant previously associated with aortic enlargement</w:t>
      </w:r>
    </w:p>
    <w:p>
      <w:r>
        <w:t xml:space="preserve">-Family history: </w:t>
      </w:r>
    </w:p>
    <w:p>
      <w:r>
        <w:t>--&gt; Ectopia lentis or systemic score ≥7 or aortic root enlargement (Z-score≥2 in those ≥20yo or Z-score≥3 in those ≤20yo)</w:t>
      </w:r>
    </w:p>
    <w:p>
      <w:r>
        <w:t>Others</w:t>
      </w:r>
    </w:p>
    <w:p>
      <w:r>
        <w:t>-Beta blockers/Losartan for aortic root dilation; bracing/surgery for scoliosis; annual dilated eye exam and echocardiography</w:t>
      </w:r>
    </w:p>
    <w:p>
      <w:r>
        <w:t xml:space="preserve">-Surgical repair of the aorta is indicated once: </w:t>
      </w:r>
    </w:p>
    <w:p>
      <w:r>
        <w:t>--&gt; the maximal measurement approaches 5.0 cm in adults or older children</w:t>
      </w:r>
    </w:p>
    <w:p>
      <w:r>
        <w:t>--&gt; the rate of increase of the aortic root diameter approaches 1.0 cm per year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