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X-linked adrenal hypoplasia congenita</w:t>
      </w:r>
    </w:p>
    <w:p>
      <w:r>
        <w:t>Genetics</w:t>
      </w:r>
    </w:p>
    <w:p>
      <w:r>
        <w:t>-NR0B1 (Xp21.3-Xp21.2)</w:t>
      </w:r>
    </w:p>
    <w:p>
      <w:r>
        <w:t>-XLR</w:t>
      </w:r>
    </w:p>
    <w:p>
      <w:r>
        <w:t>-X-linked AHC vs. Xp21 deletion (includes deletion of NR0B1 (causing X-linked AHC) and GK (causing glycerol kinase deficiency), in some cases deletion of DMD)</w:t>
      </w:r>
    </w:p>
    <w:p>
      <w:r>
        <w:t>-1/3 contiguous gene deletion with GK, DMD; 2/3 isolated AHC (50% de novo)</w:t>
      </w:r>
    </w:p>
    <w:p>
      <w:r>
        <w:t>Clinical findings/Dysmorphic features</w:t>
      </w:r>
    </w:p>
    <w:p>
      <w:r>
        <w:t>-Acute onset of adrenal insufficiency (Nebenniere): hyperkalemia (high K+ in blood), acidosis, hypoglycemia (low blood sugar), shock</w:t>
      </w:r>
    </w:p>
    <w:p>
      <w:r>
        <w:t>-Adrenal insufficiency is infantile onset (~ 3 wks) in ~60%; childhood onset (~1-9 years) in ~40%</w:t>
      </w:r>
    </w:p>
    <w:p>
      <w:r>
        <w:t>-Cryptorchidism, delayed puberty</w:t>
      </w:r>
    </w:p>
    <w:p>
      <w:r>
        <w:t>-Xp21 deletion might cause DD</w:t>
      </w:r>
    </w:p>
    <w:p>
      <w:r>
        <w:t>Etiology</w:t>
      </w:r>
    </w:p>
    <w:p>
      <w:r>
        <w:t>-Current estimates are fewer than 1:70,000 males</w:t>
      </w:r>
    </w:p>
    <w:p>
      <w:r>
        <w:t>Pathogenesis</w:t>
      </w:r>
    </w:p>
    <w:p>
      <w:r>
        <w:t>-OB1 is a neg. regulator of nuclear receptor pathways; defective nuclear localization of protein</w:t>
      </w:r>
    </w:p>
    <w:p>
      <w:r>
        <w:t>Genetic testing/diagnosis</w:t>
      </w:r>
    </w:p>
    <w:p>
      <w:r>
        <w:t>-Diagnosis is established by detection of either a hemizygous pathogenic variant in NR0B1 or a non-recurrent Xp21 deletion that includes NR0B1</w:t>
      </w:r>
    </w:p>
    <w:p>
      <w:r>
        <w:t>-Sequencing: 75%, deletion/duplication analysis: 25%</w:t>
      </w:r>
    </w:p>
    <w:p>
      <w:r>
        <w:t>Others</w:t>
      </w:r>
    </w:p>
    <w:p>
      <w:r>
        <w:t>-Glycerol kinase deficiency: elevated serum concentrations of glycerol (hyperglycerolemia) and triglycerides (pseudohypertriglyceridemia)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