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21-Hydroxylase-Deficient Congenital Adrenal Hyperplasia</w:t>
      </w:r>
    </w:p>
    <w:p>
      <w:r>
        <w:t>Genetics</w:t>
      </w:r>
    </w:p>
    <w:p>
      <w:r>
        <w:t>-CYP21A2 (6p21.3)</w:t>
      </w:r>
    </w:p>
    <w:p>
      <w:r>
        <w:t>-AR</w:t>
      </w:r>
    </w:p>
    <w:p>
      <w:r>
        <w:t>Clinical findings/Dysmorphic features</w:t>
      </w:r>
    </w:p>
    <w:p>
      <w:r>
        <w:t>-Adrenal glands produce excess androgens (male sex hormones) --&gt; virialized female or childhood virilization in males; precocious puberty or adrenarche (early); ambiguous genitalia</w:t>
      </w:r>
    </w:p>
    <w:p>
      <w:r>
        <w:t>-Infant with Na+ losing crisis at birth, life-threatening (adrenal glands make too little aldosterone --&gt; body unable to retain enough Na+ --&gt; lost in urine)</w:t>
      </w:r>
    </w:p>
    <w:p>
      <w:r>
        <w:t>-Non-classic form: moderate enzyme deficiency with variable postnatal virilization, no salt wasting, but rare cortisol deficiency</w:t>
      </w:r>
    </w:p>
    <w:p>
      <w:r>
        <w:t>Etiology</w:t>
      </w:r>
    </w:p>
    <w:p>
      <w:r>
        <w:t>-Overall incidence of 1:15,000 live births for the classic form of 21-OHD</w:t>
      </w:r>
    </w:p>
    <w:p>
      <w:r>
        <w:t>-Non-classic 21-OHD CAH: 1:100</w:t>
      </w:r>
    </w:p>
    <w:p>
      <w:r>
        <w:t>Pathogenesis</w:t>
      </w:r>
    </w:p>
    <w:p>
      <w:r>
        <w:t>-Deficient function of 21-hydroxylating cytochrome 450 --&gt; cortisol production pathway is blocked --&gt; accumulation of 17-hydroxyprogesterone (17-OHP) --&gt; 17-OHP is shunted into the intact androgen pathway --&gt; 17,20-lyase enzyme converts the 17-OHP to Δ4-androstenedione --&gt; converted to androgens</w:t>
      </w:r>
    </w:p>
    <w:p>
      <w:r>
        <w:t>Genetic testing/diagnosis</w:t>
      </w:r>
    </w:p>
    <w:p>
      <w:r>
        <w:t>-Classic 21-OHD CAH: clinical features + elevated serum 17-OHP + elevated adrenal androgens</w:t>
      </w:r>
    </w:p>
    <w:p>
      <w:r>
        <w:t>-Non-classic 21-OHD CAH: comparison of baseline serum 17-OHP and ACTH-stimulated serum 17-OHP or early morning elevated 17-OHP</w:t>
      </w:r>
    </w:p>
    <w:p>
      <w:r>
        <w:t>-Sequencing: ~70-80%, Deletion/Duplication: ~20-30%</w:t>
      </w:r>
    </w:p>
    <w:p>
      <w:r>
        <w:t>Others:</w:t>
      </w:r>
    </w:p>
    <w:p>
      <w:r>
        <w:t xml:space="preserve">-Newborn screening for 21-OHD CAH serves two purposes: </w:t>
      </w:r>
    </w:p>
    <w:p>
      <w:r>
        <w:t>--&gt; identify infants with classic form of 21-OHD CAH --&gt; risk for life-threatening salt-wasting</w:t>
      </w:r>
    </w:p>
    <w:p>
      <w:r>
        <w:t>--&gt; expedite diagnosis of females with ambiguous genitalia</w:t>
      </w:r>
    </w:p>
    <w:p>
      <w:r>
        <w:t>-NBS rarely detects individuals with non-classic form of 21-OHD CAH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