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Isolated Gonadotropin-Releasing Hormone Deficiency (Kallman syndrome)</w:t>
      </w:r>
    </w:p>
    <w:p>
      <w:r>
        <w:t>Genetics</w:t>
      </w:r>
    </w:p>
    <w:p>
      <w:r>
        <w:t>-More than 25 genes; KAL1 (ANOS1), FGFR1 (AD), CHD7</w:t>
      </w:r>
    </w:p>
    <w:p>
      <w:r>
        <w:t>-X-linked, AD, AR</w:t>
      </w:r>
    </w:p>
    <w:p>
      <w:r>
        <w:t>Clinical findings/Dysmorphic features</w:t>
      </w:r>
    </w:p>
    <w:p>
      <w:r>
        <w:t>-Low serum concentrations of the gonadotropins LH (luteinizing hormone) and FSH (follicle-stimulating hormone) in the presence of low circulating concentrations of sex steroids</w:t>
      </w:r>
    </w:p>
    <w:p>
      <w:r>
        <w:t>-Typical IGD (40%): normal sense of smell vs. Kallman syndrome (60%): impaired sense of smell/anosmia</w:t>
      </w:r>
    </w:p>
    <w:p>
      <w:r>
        <w:t>-Absent or partial puberty at presentation in adolescents</w:t>
      </w:r>
    </w:p>
    <w:p>
      <w:r>
        <w:t>-Low serum testosterone or estradiol on biochemical testing</w:t>
      </w:r>
    </w:p>
    <w:p>
      <w:r>
        <w:t>-Type 1 can also include mirror hand movements, ataxia, GU anomaly, high palate, pes cavus</w:t>
      </w:r>
    </w:p>
    <w:p>
      <w:r>
        <w:t>Etiology</w:t>
      </w:r>
    </w:p>
    <w:p>
      <w:r>
        <w:t>-Incidence of KS of 1:30,000 in males and 1:125,000 in females</w:t>
      </w:r>
    </w:p>
    <w:p>
      <w:r>
        <w:t>-Males predominate with a male-to-female ratio of nearly 4:1</w:t>
      </w:r>
    </w:p>
    <w:p>
      <w:r>
        <w:t>Pathogenesis</w:t>
      </w:r>
    </w:p>
    <w:p>
      <w:r>
        <w:t>-Impaired function of anosmin results in a migratory defect of the olfactory and GnRH neurons from the olfactory placode during development</w:t>
      </w:r>
    </w:p>
    <w:p>
      <w:r>
        <w:t>-Abnormal FGFR1 gene products result in impaired receptor signaling</w:t>
      </w:r>
    </w:p>
    <w:p>
      <w:r>
        <w:t>Genetic testing/diagnosis</w:t>
      </w:r>
    </w:p>
    <w:p>
      <w:r>
        <w:t>-X-linked: Sequencing of ANOS1 (KAL1) is the highest-yield molecular test</w:t>
      </w:r>
    </w:p>
    <w:p>
      <w:r>
        <w:t>-Sequencing ANOS1 (KAL1) (5-10%), FGFR1 (8-16%)</w:t>
      </w:r>
    </w:p>
    <w:p>
      <w:r>
        <w:t>Others</w:t>
      </w:r>
    </w:p>
    <w:p>
      <w:r>
        <w:t>-Treatment: Normalize gonadal steroid levels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