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Blepharophimosis, ptosis, and epicanthus inversus (BPES)</w:t>
      </w:r>
    </w:p>
    <w:p>
      <w:r>
        <w:t>Genetics</w:t>
      </w:r>
    </w:p>
    <w:p>
      <w:r>
        <w:t>-FOXL2 (3q23) is only gene associated with BPES</w:t>
      </w:r>
    </w:p>
    <w:p>
      <w:r>
        <w:t>-AD; 50% de novo</w:t>
      </w:r>
    </w:p>
    <w:p>
      <w:r>
        <w:t>Clinical findings/Dysmorphic features</w:t>
      </w:r>
    </w:p>
    <w:p>
      <w:r>
        <w:t>-Complex eyelid malformation invariably characterized by four major features:</w:t>
      </w:r>
    </w:p>
    <w:p>
      <w:r>
        <w:t>1) Blepharophimosis (horizontally narrow palpebral fissure, from canthi to canthi),</w:t>
      </w:r>
    </w:p>
    <w:p>
      <w:r>
        <w:t>2) Ptosis (drooping of the upper eyelid)</w:t>
      </w:r>
    </w:p>
    <w:p>
      <w:r>
        <w:t>3) Epicanthus inversus (fold over canthi comes from below)</w:t>
      </w:r>
    </w:p>
    <w:p>
      <w:r>
        <w:t>4) Telecanthus (increased distance between the medial canthi of the eyes with normal inter-pupillary distance)</w:t>
      </w:r>
    </w:p>
    <w:p>
      <w:r>
        <w:t>-BPES type I: + premature ovarian failure (POF), BPES type II: only the four major features</w:t>
      </w:r>
    </w:p>
    <w:p>
      <w:r>
        <w:t>Etiology</w:t>
      </w:r>
    </w:p>
    <w:p>
      <w:r>
        <w:t>-unknown</w:t>
      </w:r>
    </w:p>
    <w:p>
      <w:r>
        <w:t>Pathogenesis</w:t>
      </w:r>
    </w:p>
    <w:p>
      <w:r>
        <w:t>-FOXL2 protein belongs to the large family of winged-helix/forkhead transcription factors</w:t>
      </w:r>
    </w:p>
    <w:p>
      <w:r>
        <w:t>-Haploinsufficiency of FOXL2 (82% of pathogenic variants are LoF)</w:t>
      </w:r>
    </w:p>
    <w:p>
      <w:r>
        <w:t>-FOXL2 is a transcriptional repressor of granulosa cell differentiation</w:t>
      </w:r>
    </w:p>
    <w:p>
      <w:r>
        <w:t>-Mutations cause accelerated differentiation of granulosa cells and secondary depletion of the primordial follicle pool</w:t>
      </w:r>
    </w:p>
    <w:p>
      <w:r>
        <w:t>Genetic testing/diagnosis</w:t>
      </w:r>
    </w:p>
    <w:p>
      <w:r>
        <w:t>-FOXL2 sequencing: 75%, Deletion/Duplication: 10-15%, Regulatory region: 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