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Hermansky-Pudlak Syndrome</w:t>
      </w:r>
    </w:p>
    <w:p>
      <w:r>
        <w:t>Genetics</w:t>
      </w:r>
    </w:p>
    <w:p>
      <w:r>
        <w:t>-AP3B1 (HPS2), AP3D1, BLOC1S3, BLOC1S6, DTNBP1, HPS1, HPS3, HPS4, HPS5, HPS6</w:t>
      </w:r>
    </w:p>
    <w:p>
      <w:r>
        <w:t>-AR</w:t>
      </w:r>
    </w:p>
    <w:p>
      <w:r>
        <w:t>-Proteins associate into four HPS protein complexes --&gt; involved in intracellular vesicle formation and trafficking</w:t>
      </w:r>
    </w:p>
    <w:p>
      <w:r>
        <w:t>Clinical findings/Dysmorphic features</w:t>
      </w:r>
    </w:p>
    <w:p>
      <w:r>
        <w:t>-Oculocutaneous albinism, bleeding diathesis, granulomatous colitis (colon inflammation)</w:t>
      </w:r>
    </w:p>
    <w:p>
      <w:r>
        <w:t>-Eye: reduced iris pigment with iris transillumination, reduced retinal pigment, foveal hypoplasia with significant reduction in visual acuity, nystagmus (wandering eye movements), increased crossing of the optic nerve fibers</w:t>
      </w:r>
    </w:p>
    <w:p>
      <w:r>
        <w:t>-Pulmonary fibrosis (early 30s; can progress to death within a decade) --&gt; HPS1, HPS2, HPS4</w:t>
      </w:r>
    </w:p>
    <w:p>
      <w:r>
        <w:t>-Neutropenia and/or immune defects primarily in ind. with variants in AP3B1 and AP3D1</w:t>
      </w:r>
    </w:p>
    <w:p>
      <w:r>
        <w:t>Etiology</w:t>
      </w:r>
    </w:p>
    <w:p>
      <w:r>
        <w:t>-1-9 per 1,000,000</w:t>
      </w:r>
    </w:p>
    <w:p>
      <w:r>
        <w:t>-Prevalence of HPS1-related HPS in northwestern Puerto Rico is 1:1800</w:t>
      </w:r>
    </w:p>
    <w:p>
      <w:r>
        <w:t>Pathogenesis</w:t>
      </w:r>
    </w:p>
    <w:p>
      <w:r>
        <w:t>-Mechanism of pulmonary fibrosis, colitis, cardiomyopathy, renal failure unknown</w:t>
      </w:r>
    </w:p>
    <w:p>
      <w:r>
        <w:t>-Likely associated with aberrant biogenesis of lysosome-related organelles in specialized cells</w:t>
      </w:r>
    </w:p>
    <w:p>
      <w:r>
        <w:t>Genetic testing/diagnosis</w:t>
      </w:r>
    </w:p>
    <w:p>
      <w:r>
        <w:t>-Diagnosis: oculocutaneous albinism + absence of platelet delta granules (dense bodies)</w:t>
      </w:r>
    </w:p>
    <w:p>
      <w:r>
        <w:t>-Multigene panel; biallelic pathogenic variants in AP3B1 (10%), AP3D1, BLOC1S3, BLOC1S6, DTNBP1, HPS1 (37%), HPS3 (12%), HPS4 (12%), HPS5 (10%), or HPS6 (17%) confirms the diagnosis if clinical features are inconclusive</w:t>
      </w:r>
    </w:p>
    <w:p>
      <w:r>
        <w:t xml:space="preserve">-HPS1: c.1470_1486dup16 or HPS3 3.9kb deletion in ind. from northwestern Puerto Rican </w:t>
      </w:r>
    </w:p>
    <w:p>
      <w:r>
        <w:t>-HPS3 splice site variant c.1163+1G&gt;A can be performed first in individuals AJ</w:t>
      </w:r>
    </w:p>
    <w:p>
      <w:r>
        <w:t>Others</w:t>
      </w:r>
    </w:p>
    <w:p>
      <w:r>
        <w:t>-Annual ophthalmologic examination; annual examination of the skin for solar keratoses (premalignant lesions), basal cell carcinoma, squamous cell carcinoma</w:t>
      </w:r>
    </w:p>
    <w:p>
      <w:r>
        <w:t>-Annual pulmonary function testing in those older than age 20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