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Waardenburg syndrome</w:t>
      </w:r>
    </w:p>
    <w:p>
      <w:r>
        <w:t>Genetics</w:t>
      </w:r>
    </w:p>
    <w:p>
      <w:r>
        <w:t>-PAX3 (WS1/WS3)/ MITF, SOX10, SNAI2 (WS2)/ EDNRB, EDN3, SOX10 (WS4)</w:t>
      </w:r>
    </w:p>
    <w:p>
      <w:r>
        <w:t>-AD</w:t>
      </w:r>
    </w:p>
    <w:p>
      <w:r>
        <w:t>Clinical findings/Dysmorphic features</w:t>
      </w:r>
    </w:p>
    <w:p>
      <w:r>
        <w:t>-Four types:</w:t>
      </w:r>
    </w:p>
    <w:p>
      <w:r>
        <w:t>-WS1: SNHL (~60%), heterochromic irides (~30%), white forelock (~50%), early graying (~40%), leukoderma (also known as Vitiligo: loss of skin pigmentation; (~30%)), dystrophia canthorum (lateral displacement of the inner canthi), neural tube defect</w:t>
      </w:r>
    </w:p>
    <w:p>
      <w:r>
        <w:t>-WS2: like WS1 without dystrophia canthorum</w:t>
      </w:r>
    </w:p>
    <w:p>
      <w:r>
        <w:t>-WS3: like WS1 + limb hypoplasia or contracture, carpal bone fusion (middle hand), syndactyly</w:t>
      </w:r>
    </w:p>
    <w:p>
      <w:r>
        <w:t>-WS4: Pigmentary abnormalities, hearing loss, Hirschsprung disease</w:t>
      </w:r>
    </w:p>
    <w:p>
      <w:r>
        <w:t>Etiology</w:t>
      </w:r>
    </w:p>
    <w:p>
      <w:r>
        <w:t>- 1:20,000 to 1:40,000</w:t>
      </w:r>
    </w:p>
    <w:p>
      <w:r>
        <w:t>-Approximately 3% of congenitally deaf children</w:t>
      </w:r>
    </w:p>
    <w:p>
      <w:r>
        <w:t>Pathogenesis</w:t>
      </w:r>
    </w:p>
    <w:p>
      <w:r>
        <w:t>-Haploinsufficiency --&gt; PAX3 is a homeobox TF involved in melanocyte development</w:t>
      </w:r>
    </w:p>
    <w:p>
      <w:r>
        <w:t>Genetic testing/diagnosis</w:t>
      </w:r>
    </w:p>
    <w:p>
      <w:r>
        <w:t>-WS1: PAX3 sequencing --&gt; 90%; Del/Dup --&gt; 6%</w:t>
      </w:r>
    </w:p>
    <w:p>
      <w:r>
        <w:t>Others</w:t>
      </w:r>
    </w:p>
    <w:p>
      <w:r>
        <w:t>-Hearing aids or cochlear implants</w:t>
      </w:r>
    </w:p>
    <w:p>
      <w:r>
        <w:t>-Folic acid supplementation of pregnancies at risk for WS1 related neural tube defect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