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Hemophilia A</w:t>
      </w:r>
    </w:p>
    <w:p>
      <w:r>
        <w:t>Genetics</w:t>
      </w:r>
    </w:p>
    <w:p>
      <w:r>
        <w:t>-Gene: F8 (Coagulation factor VIII; Xq28)</w:t>
      </w:r>
    </w:p>
    <w:p>
      <w:r>
        <w:t>-XLR</w:t>
      </w:r>
    </w:p>
    <w:p>
      <w:r>
        <w:t>Clinical findings/Dysmorphic features</w:t>
      </w:r>
    </w:p>
    <w:p>
      <w:r>
        <w:t>-Deficiency in factor VIII clotting activity --&gt; prolonged oozing after injuries, tooth extractions, surgery; delayed or recurrent bleeding prior to complete wound healing; excessive bruising</w:t>
      </w:r>
    </w:p>
    <w:p>
      <w:r>
        <w:t>-Severe: diagnosed during first two years; bleeding from minor mouth injuries and large "goose eggs" from minor head bumps; spontaneous joint bleeds or deep-muscle hematomas; hemarthrosis or intracranial bleed with mild or no trauma</w:t>
      </w:r>
    </w:p>
    <w:p>
      <w:r>
        <w:t>-Moderate: seldom spontaneous bleeding; prolonged or delayed oozing after relatively minor trauma; usually diagnosed before age 5-6 year</w:t>
      </w:r>
    </w:p>
    <w:p>
      <w:r>
        <w:t>-Mild: no spontaneous bleeding episodes; abnormal bleeding with surgery or tooth extractions</w:t>
      </w:r>
    </w:p>
    <w:p>
      <w:r>
        <w:t>Etiology</w:t>
      </w:r>
    </w:p>
    <w:p>
      <w:r>
        <w:t>-Birth prevalence of hemophilia A in the United States is approximately 1:6,500 live male births</w:t>
      </w:r>
    </w:p>
    <w:p>
      <w:r>
        <w:t>Pathogenesis</w:t>
      </w:r>
    </w:p>
    <w:p>
      <w:r>
        <w:t xml:space="preserve">-Normal Factor VIII circulates as an inactivated clotting cofactor; gets activated by thrombin </w:t>
      </w:r>
    </w:p>
    <w:p>
      <w:r>
        <w:t>-Severe: absent protein, mild-mod: abnormal protein</w:t>
      </w:r>
    </w:p>
    <w:p>
      <w:r>
        <w:t>Genetic testing/diagnosis</w:t>
      </w:r>
    </w:p>
    <w:p>
      <w:r>
        <w:t>-Decreased factor VIII clotting activity and normal von Willebrand factor level (severe: &lt;1%, moderate: 1-5%, mild: 6-35%); prolonged activated partial thromboplastin time (aPTT)</w:t>
      </w:r>
    </w:p>
    <w:p>
      <w:r>
        <w:t>-Severe: F8 intron 22 gene inversion (48%)/F8 intron 1 gene inversion (3%)/F8 gene del, rearrangement, frameshift, splice, nonsense mutations (40%)/missense mutation (10%)</w:t>
      </w:r>
    </w:p>
    <w:p>
      <w:r>
        <w:t>-Mild-moderate: missense mutation (97%), no intron inversions</w:t>
      </w:r>
    </w:p>
    <w:p>
      <w:r>
        <w:t>Others</w:t>
      </w:r>
    </w:p>
    <w:p>
      <w:r>
        <w:t>-Approximately 30% of heterozygous females have clotting activity below 40%</w:t>
      </w:r>
    </w:p>
    <w:p>
      <w:r>
        <w:t>-Intravenous infusion of factor VIII concentrate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