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Bardet-Biedl syndrome</w:t>
      </w:r>
    </w:p>
    <w:p>
      <w:r>
        <w:t>Genetics</w:t>
      </w:r>
    </w:p>
    <w:p>
      <w:r>
        <w:t>-At least 19 genes: BBS1 (11q13; 23%), BBS10 (12q21.2; 20%), BBS2 (8%)</w:t>
      </w:r>
    </w:p>
    <w:p>
      <w:r>
        <w:t>-AR, 10% triallelic; no identifiable variant in 20% of individuals</w:t>
      </w:r>
    </w:p>
    <w:p>
      <w:r>
        <w:t>Clinical findings/Dysmorphic features</w:t>
      </w:r>
    </w:p>
    <w:p>
      <w:r>
        <w:t>-Rod-cone dystrophy (night blindness by age 7-8 yrs, legally blind by age 15.5 yrs); truncal obesity; postaxial polydactyly (pinky or toe); ID</w:t>
      </w:r>
    </w:p>
    <w:p>
      <w:r>
        <w:t>-Male: hypogonadotropic hypogonadism; female: complex genitourinary malformations</w:t>
      </w:r>
    </w:p>
    <w:p>
      <w:r>
        <w:t>-Renal abnormalities: renal disease is a major cause of morbidity and mortality</w:t>
      </w:r>
    </w:p>
    <w:p>
      <w:r>
        <w:t>Etiology</w:t>
      </w:r>
    </w:p>
    <w:p>
      <w:r>
        <w:t>-1:100,000 (North America), 1:160,000 (Switzerland)</w:t>
      </w:r>
    </w:p>
    <w:p>
      <w:r>
        <w:t>Pathogenesis</w:t>
      </w:r>
    </w:p>
    <w:p>
      <w:r>
        <w:t>-Defects in cilia or intra-flagellar transport</w:t>
      </w:r>
    </w:p>
    <w:p>
      <w:r>
        <w:t>-Defects in the transport of phototransduction proteins from the inner to the outer segments of photoreceptors --&gt; cell death underlies pathogenesis of retinitis pigmentosa in BBS</w:t>
      </w:r>
    </w:p>
    <w:p>
      <w:r>
        <w:t>-Aberrant sonic hedgehog signaling --&gt; polydactyly in BBS</w:t>
      </w:r>
    </w:p>
    <w:p>
      <w:r>
        <w:t>Genetic testing/diagnosis</w:t>
      </w:r>
    </w:p>
    <w:p>
      <w:r>
        <w:t>-Diagnosis on clinical findings</w:t>
      </w:r>
    </w:p>
    <w:p>
      <w:r>
        <w:t>-Gene panel, mostly missense; p.M390R variant in exon 12 of BBS1 (30% of individuals)</w:t>
      </w:r>
    </w:p>
    <w:p>
      <w:r>
        <w:t>Others</w:t>
      </w:r>
    </w:p>
    <w:p>
      <w:r>
        <w:t>-Majority have significant learning difficulties, only a minority have severe impairment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