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Hereditary hemorrhagic telangiectasia</w:t>
      </w:r>
    </w:p>
    <w:p>
      <w:r>
        <w:t>Genetics</w:t>
      </w:r>
    </w:p>
    <w:p>
      <w:r>
        <w:t>-ACVRL1 (25-57%), ENG (39-59%), GDF2, SMAD4 (1-2%)</w:t>
      </w:r>
    </w:p>
    <w:p>
      <w:r>
        <w:t>-AD; mostly inherited</w:t>
      </w:r>
    </w:p>
    <w:p>
      <w:r>
        <w:t>Clinical findings:</w:t>
      </w:r>
    </w:p>
    <w:p>
      <w:r>
        <w:t>-Epistaxis (nosebleeds), spontaneous and recurrent (95%)</w:t>
      </w:r>
    </w:p>
    <w:p>
      <w:r>
        <w:t>-Mucocutaneous telangiectasias (small blanchable red spots at characteristic sites, including lips, oral cavity, fingers, and nose) (80%)</w:t>
      </w:r>
    </w:p>
    <w:p>
      <w:r>
        <w:t>-Arteriovenous visceral malformation (arteriovenous malformation lacks capillaries and consists of direct connections between arteries and veins)</w:t>
      </w:r>
    </w:p>
    <w:p>
      <w:r>
        <w:t>-Hemorrhage is often the presenting symptom of cerebral AVM; exercise intolerance</w:t>
      </w:r>
    </w:p>
    <w:p>
      <w:r>
        <w:t>Etiology</w:t>
      </w:r>
    </w:p>
    <w:p>
      <w:r>
        <w:t>-Overall incidence in North America is estimated at 1:10,000</w:t>
      </w:r>
    </w:p>
    <w:p>
      <w:r>
        <w:t>-Elevated risk for DVT</w:t>
      </w:r>
    </w:p>
    <w:p>
      <w:r>
        <w:t>Pathogenesis</w:t>
      </w:r>
    </w:p>
    <w:p>
      <w:r>
        <w:t>-Haploinsufficiency</w:t>
      </w:r>
    </w:p>
    <w:p>
      <w:r>
        <w:t>Genetic testing/diagnosis</w:t>
      </w:r>
    </w:p>
    <w:p>
      <w:r>
        <w:t>-Diagnosis: &gt;3 of the following clinical features: epistaxis (nose-bleeds), mucocutaneous telangiectases, visceral AVMs, and/or a family history of HHT</w:t>
      </w:r>
    </w:p>
    <w:p>
      <w:r>
        <w:t>-Serial single-gene testing or gene panel</w:t>
      </w:r>
    </w:p>
    <w:p>
      <w:r>
        <w:t>Others</w:t>
      </w:r>
    </w:p>
    <w:p>
      <w:r>
        <w:t>-Clinical: contrast echo for pulmonary AVM, head MRI for cerebral AVM, US for hepatic AVM</w:t>
      </w:r>
    </w:p>
    <w:p>
      <w:r>
        <w:t>-Liver transplant if hepatic AVM is causing heart failure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